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507F6459" w:rsidR="00EF1B86" w:rsidRDefault="00DA3DB0" w:rsidP="00320DFB">
      <w:pPr>
        <w:jc w:val="center"/>
      </w:pPr>
      <w:r>
        <w:t>June 28, 2021</w:t>
      </w:r>
    </w:p>
    <w:p w14:paraId="3CB40A44" w14:textId="61FA9F21" w:rsidR="00DA3DB0" w:rsidRDefault="00DA3DB0" w:rsidP="00EF1B86"/>
    <w:p w14:paraId="66B79951" w14:textId="14098026" w:rsidR="00DA3DB0" w:rsidRDefault="00DA3DB0" w:rsidP="00EF1B86">
      <w:r>
        <w:t>The Town Board met in a special meeting to approve the 2021-2022 General Fund and Sewer Budgets.  Present for the meeting were:  Mayor Lee Matney, Board members Julia Clanton, Doug Galliher, Scotty Harris, Buddy Gaither (by phone) and Town Clerk Wanda Edwards.</w:t>
      </w:r>
    </w:p>
    <w:p w14:paraId="4B85EC66" w14:textId="1DCA44D5" w:rsidR="00DA3DB0" w:rsidRDefault="00DA3DB0" w:rsidP="00EF1B86">
      <w:r>
        <w:t>After reviewing the 2021-2022 General Fund Revenue and Expenditure Budgets, Julia Clanton made a motion to adopt the proposed budgets.  Scotty Harris seconded the motion.  Motion carried 4-0.</w:t>
      </w:r>
    </w:p>
    <w:p w14:paraId="1FE60A30" w14:textId="15CEF791" w:rsidR="00DA3DB0" w:rsidRDefault="00DA3DB0" w:rsidP="00EF1B86">
      <w:r>
        <w:t>After reviewing the 2021-2022 Sewer Fund Revenue and Expenditure Budgets, Julia made a motion to adopt the proposed budgets.  Scotty seconded the motion.  Motion carried 4-0.</w:t>
      </w:r>
    </w:p>
    <w:p w14:paraId="3FFC26E7" w14:textId="5A788AFF" w:rsidR="00DA3DB0" w:rsidRDefault="00DA3DB0" w:rsidP="00EF1B86">
      <w:r>
        <w:t xml:space="preserve">Adopting the tax rate for 2021-2022:  Julia thinks we should raise it a small amount.  Scotty asked if we needed to have a public meeting before raising the tax rate.  Mayor Matney thinks we have to have a reason to increase the tax rate.  After discussion, Julia made a motion to increase the tax rate by </w:t>
      </w:r>
      <w:r w:rsidR="00320DFB">
        <w:t>$ .02 per $100.00 valuation.  This will set our tax rate at $ .12 per $100.00 valuation.  Buddy Gaither seconded the motion.  Motion carried 4-0.</w:t>
      </w:r>
    </w:p>
    <w:p w14:paraId="5D7930AE" w14:textId="7BAF9077" w:rsidR="00320DFB" w:rsidRDefault="00320DFB" w:rsidP="00EF1B86">
      <w:r>
        <w:t xml:space="preserve">Envirolink – Mayor Matney has spoken with the Finance Officer for the Town of Mocksville about their experience with Envirolink.  She told him not to sign a </w:t>
      </w:r>
      <w:proofErr w:type="gramStart"/>
      <w:r>
        <w:t>5 year</w:t>
      </w:r>
      <w:proofErr w:type="gramEnd"/>
      <w:r>
        <w:t xml:space="preserve"> contract with them and to negotiate a price.  Julia said that we should get Troy Cassidy and our Attorney Kathy Dixon to look at contract and give them a month to look at it and get back to us.  Buddy wants to look to hiring another ORC .  Julia wants to hire a company.</w:t>
      </w:r>
    </w:p>
    <w:p w14:paraId="19462895" w14:textId="334C6189" w:rsidR="00320DFB" w:rsidRDefault="00320DFB" w:rsidP="00EF1B86">
      <w:r>
        <w:t>Mayor Matney told the group that Shelton Parks is looking for land in or around Harmony to build a recreational facility and a ballfield.  He asked if the town would be</w:t>
      </w:r>
      <w:r w:rsidR="00337E48">
        <w:t xml:space="preserve"> interested</w:t>
      </w:r>
      <w:r>
        <w:t xml:space="preserve"> in doing anything with the land the town owns next to the Community Building.  All of the board said “No”.</w:t>
      </w:r>
    </w:p>
    <w:p w14:paraId="4BB29BB5" w14:textId="471A2161" w:rsidR="00320DFB" w:rsidRDefault="00320DFB" w:rsidP="00EF1B86">
      <w:r>
        <w:t>As there was no other business, Julia made a motion to adjourn.  Scotty seconded the motion.  Motion carried 4-0.</w:t>
      </w:r>
    </w:p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20DFB"/>
    <w:rsid w:val="00337E48"/>
    <w:rsid w:val="003D6D14"/>
    <w:rsid w:val="00613133"/>
    <w:rsid w:val="008B7353"/>
    <w:rsid w:val="00A37970"/>
    <w:rsid w:val="00DA3DB0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2021-07-12T15:03:00Z</cp:lastPrinted>
  <dcterms:created xsi:type="dcterms:W3CDTF">2021-07-12T15:04:00Z</dcterms:created>
  <dcterms:modified xsi:type="dcterms:W3CDTF">2021-07-12T15:04:00Z</dcterms:modified>
</cp:coreProperties>
</file>