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shap-analysis-report"/>
    <w:p>
      <w:pPr>
        <w:pStyle w:val="Heading1"/>
      </w:pPr>
      <w:r>
        <w:t xml:space="preserve">SHAP Analysis Report</w:t>
      </w:r>
    </w:p>
    <w:bookmarkStart w:id="20" w:name="X7d8373b054dd380e4899ea20da725b7153f4bc1"/>
    <w:p>
      <w:pPr>
        <w:pStyle w:val="Heading2"/>
      </w:pPr>
      <w:r>
        <w:t xml:space="preserve">Home Credit Default Risk Prediction Project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objective-of-shap-analysis"/>
    <w:p>
      <w:pPr>
        <w:pStyle w:val="Heading1"/>
      </w:pPr>
      <w:r>
        <w:t xml:space="preserve">1. Objective of SHAP Analysis</w:t>
      </w:r>
    </w:p>
    <w:p>
      <w:pPr>
        <w:pStyle w:val="FirstParagraph"/>
      </w:pPr>
      <w:r>
        <w:t xml:space="preserve">After developing and optimizing the XGBoost model for loan default prediction, the next objective was to understand:</w:t>
      </w:r>
    </w:p>
    <w:p>
      <w:pPr>
        <w:pStyle w:val="Compact"/>
        <w:numPr>
          <w:ilvl w:val="0"/>
          <w:numId w:val="1001"/>
        </w:numPr>
      </w:pPr>
      <w:r>
        <w:t xml:space="preserve">Why the model makes certain predictions.</w:t>
      </w:r>
    </w:p>
    <w:p>
      <w:pPr>
        <w:pStyle w:val="Compact"/>
        <w:numPr>
          <w:ilvl w:val="0"/>
          <w:numId w:val="1001"/>
        </w:numPr>
      </w:pPr>
      <w:r>
        <w:t xml:space="preserve">Which features contribute most to default risk.</w:t>
      </w:r>
    </w:p>
    <w:p>
      <w:pPr>
        <w:pStyle w:val="Compact"/>
        <w:numPr>
          <w:ilvl w:val="0"/>
          <w:numId w:val="1001"/>
        </w:numPr>
      </w:pPr>
      <w:r>
        <w:t xml:space="preserve">How feature values affect the likelihood of loan default.</w:t>
      </w:r>
    </w:p>
    <w:p>
      <w:pPr>
        <w:pStyle w:val="Compact"/>
        <w:numPr>
          <w:ilvl w:val="0"/>
          <w:numId w:val="1001"/>
        </w:numPr>
      </w:pPr>
      <w:r>
        <w:t xml:space="preserve">Why a specific customer is classified as high-risk or low-risk.</w:t>
      </w:r>
    </w:p>
    <w:p>
      <w:pPr>
        <w:pStyle w:val="FirstParagraph"/>
      </w:pPr>
      <w:r>
        <w:t xml:space="preserve">To achieve this, SHAP (SHapley Additive exPlanations) was used.</w:t>
      </w:r>
    </w:p>
    <w:p>
      <w:r>
        <w:pict>
          <v:rect style="width:0;height:1.5pt" o:hralign="center" o:hrstd="t" o:hr="t"/>
        </w:pict>
      </w:r>
    </w:p>
    <w:bookmarkEnd w:id="22"/>
    <w:bookmarkStart w:id="23" w:name="what-is-shap"/>
    <w:p>
      <w:pPr>
        <w:pStyle w:val="Heading1"/>
      </w:pPr>
      <w:r>
        <w:t xml:space="preserve">2. What is SHAP?</w:t>
      </w:r>
    </w:p>
    <w:p>
      <w:pPr>
        <w:pStyle w:val="FirstParagraph"/>
      </w:pPr>
      <w:r>
        <w:t xml:space="preserve">SHAP (SHapley Additive exPlanations) is a model interpretability framework based on concepts from cooperative game theory.</w:t>
      </w:r>
    </w:p>
    <w:p>
      <w:pPr>
        <w:pStyle w:val="BodyText"/>
      </w:pPr>
      <w:r>
        <w:t xml:space="preserve">SHAP assigns a contribution value to each feature for every prediction made by the model.</w:t>
      </w:r>
    </w:p>
    <w:p>
      <w:pPr>
        <w:pStyle w:val="BodyText"/>
      </w:pPr>
      <w:r>
        <w:t xml:space="preserve">Instead of simply predicting:</w:t>
      </w:r>
    </w:p>
    <w:p>
      <w:pPr>
        <w:pStyle w:val="SourceCode"/>
      </w:pPr>
      <w:r>
        <w:rPr>
          <w:rStyle w:val="VerbatimChar"/>
        </w:rPr>
        <w:t xml:space="preserve">Default Probability = 78%</w:t>
      </w:r>
    </w:p>
    <w:p>
      <w:pPr>
        <w:pStyle w:val="FirstParagraph"/>
      </w:pPr>
      <w:r>
        <w:t xml:space="preserve">SHAP explains:</w:t>
      </w:r>
    </w:p>
    <w:p>
      <w:pPr>
        <w:pStyle w:val="SourceCode"/>
      </w:pPr>
      <w:r>
        <w:rPr>
          <w:rStyle w:val="VerbatimChar"/>
        </w:rPr>
        <w:t xml:space="preserve">Default Probability = 78%</w:t>
      </w:r>
      <w:r>
        <w:br/>
      </w:r>
      <w:r>
        <w:br/>
      </w:r>
      <w:r>
        <w:rPr>
          <w:rStyle w:val="VerbatimChar"/>
        </w:rPr>
        <w:t xml:space="preserve">Contributing Factors:</w:t>
      </w:r>
      <w:r>
        <w:br/>
      </w:r>
      <w:r>
        <w:br/>
      </w:r>
      <w:r>
        <w:rPr>
          <w:rStyle w:val="VerbatimChar"/>
        </w:rPr>
        <w:t xml:space="preserve">+ Low EXT_SOURCE_MEAN</w:t>
      </w:r>
      <w:r>
        <w:br/>
      </w:r>
      <w:r>
        <w:rPr>
          <w:rStyle w:val="VerbatimChar"/>
        </w:rPr>
        <w:t xml:space="preserve">+ High CREDIT_GOODS_RATIO</w:t>
      </w:r>
      <w:r>
        <w:br/>
      </w:r>
      <w:r>
        <w:rPr>
          <w:rStyle w:val="VerbatimChar"/>
        </w:rPr>
        <w:t xml:space="preserve">+ High CREDIT_TERM</w:t>
      </w:r>
      <w:r>
        <w:br/>
      </w:r>
      <w:r>
        <w:rPr>
          <w:rStyle w:val="VerbatimChar"/>
        </w:rPr>
        <w:t xml:space="preserve">- Stable Employment</w:t>
      </w:r>
      <w:r>
        <w:br/>
      </w:r>
      <w:r>
        <w:rPr>
          <w:rStyle w:val="VerbatimChar"/>
        </w:rPr>
        <w:t xml:space="preserve">- Higher Income</w:t>
      </w:r>
    </w:p>
    <w:p>
      <w:pPr>
        <w:pStyle w:val="FirstParagraph"/>
      </w:pPr>
      <w:r>
        <w:t xml:space="preserve">This transforms the model from a</w:t>
      </w:r>
      <w:r>
        <w:t xml:space="preserve"> </w:t>
      </w:r>
      <w:r>
        <w:t xml:space="preserve">“black box”</w:t>
      </w:r>
      <w:r>
        <w:t xml:space="preserve"> </w:t>
      </w:r>
      <w:r>
        <w:t xml:space="preserve">into an explainable decision-making system.</w:t>
      </w:r>
    </w:p>
    <w:p>
      <w:r>
        <w:pict>
          <v:rect style="width:0;height:1.5pt" o:hralign="center" o:hrstd="t" o:hr="t"/>
        </w:pict>
      </w:r>
    </w:p>
    <w:bookmarkEnd w:id="23"/>
    <w:bookmarkStart w:id="26" w:name="why-shap-was-used"/>
    <w:p>
      <w:pPr>
        <w:pStyle w:val="Heading1"/>
      </w:pPr>
      <w:r>
        <w:t xml:space="preserve">3. Why SHAP was Used</w:t>
      </w:r>
    </w:p>
    <w:p>
      <w:pPr>
        <w:pStyle w:val="FirstParagraph"/>
      </w:pPr>
      <w:r>
        <w:t xml:space="preserve">In financial institutions, model explainability is extremely important because:</w:t>
      </w:r>
    </w:p>
    <w:p>
      <w:pPr>
        <w:pStyle w:val="Compact"/>
        <w:numPr>
          <w:ilvl w:val="0"/>
          <w:numId w:val="1002"/>
        </w:numPr>
      </w:pPr>
      <w:r>
        <w:t xml:space="preserve">Loan approval decisions affect customers directly.</w:t>
      </w:r>
    </w:p>
    <w:p>
      <w:pPr>
        <w:pStyle w:val="Compact"/>
        <w:numPr>
          <w:ilvl w:val="0"/>
          <w:numId w:val="1002"/>
        </w:numPr>
      </w:pPr>
      <w:r>
        <w:t xml:space="preserve">Risk analysts need to understand prediction drivers.</w:t>
      </w:r>
    </w:p>
    <w:p>
      <w:pPr>
        <w:pStyle w:val="Compact"/>
        <w:numPr>
          <w:ilvl w:val="0"/>
          <w:numId w:val="1002"/>
        </w:numPr>
      </w:pPr>
      <w:r>
        <w:t xml:space="preserve">Regulatory compliance often requires model transparency.</w:t>
      </w:r>
    </w:p>
    <w:p>
      <w:pPr>
        <w:pStyle w:val="Compact"/>
        <w:numPr>
          <w:ilvl w:val="0"/>
          <w:numId w:val="1002"/>
        </w:numPr>
      </w:pPr>
      <w:r>
        <w:t xml:space="preserve">Business users must trust model outputs.</w:t>
      </w:r>
    </w:p>
    <w:p>
      <w:pPr>
        <w:pStyle w:val="FirstParagraph"/>
      </w:pPr>
      <w:r>
        <w:t xml:space="preserve">SHAP provides both:</w:t>
      </w:r>
    </w:p>
    <w:bookmarkStart w:id="24" w:name="global-interpretability"/>
    <w:p>
      <w:pPr>
        <w:pStyle w:val="Heading3"/>
      </w:pPr>
      <w:r>
        <w:t xml:space="preserve">Global Interpretability</w:t>
      </w:r>
    </w:p>
    <w:p>
      <w:pPr>
        <w:pStyle w:val="FirstParagraph"/>
      </w:pPr>
      <w:r>
        <w:t xml:space="preserve">Understanding overall model behavior.</w:t>
      </w:r>
    </w:p>
    <w:bookmarkEnd w:id="24"/>
    <w:bookmarkStart w:id="25" w:name="local-interpretability"/>
    <w:p>
      <w:pPr>
        <w:pStyle w:val="Heading3"/>
      </w:pPr>
      <w:r>
        <w:t xml:space="preserve">Local Interpretability</w:t>
      </w:r>
    </w:p>
    <w:p>
      <w:pPr>
        <w:pStyle w:val="FirstParagraph"/>
      </w:pPr>
      <w:r>
        <w:t xml:space="preserve">Understanding individual customer predictions.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data-preparation"/>
    <w:p>
      <w:pPr>
        <w:pStyle w:val="Heading1"/>
      </w:pPr>
      <w:r>
        <w:t xml:space="preserve">4. Data Preparation</w:t>
      </w:r>
    </w:p>
    <w:p>
      <w:pPr>
        <w:pStyle w:val="FirstParagraph"/>
      </w:pPr>
      <w:r>
        <w:t xml:space="preserve">The final feature-engineered dataset was used for SHAP analysis.</w:t>
      </w:r>
    </w:p>
    <w:p>
      <w:pPr>
        <w:pStyle w:val="BodyText"/>
      </w:pPr>
      <w:r>
        <w:t xml:space="preserve">The dataset included:</w:t>
      </w:r>
    </w:p>
    <w:bookmarkStart w:id="27" w:name="original-features"/>
    <w:p>
      <w:pPr>
        <w:pStyle w:val="Heading3"/>
      </w:pPr>
      <w:r>
        <w:t xml:space="preserve">Original Features</w:t>
      </w:r>
    </w:p>
    <w:p>
      <w:pPr>
        <w:pStyle w:val="Compact"/>
        <w:numPr>
          <w:ilvl w:val="0"/>
          <w:numId w:val="1003"/>
        </w:numPr>
      </w:pPr>
      <w:r>
        <w:t xml:space="preserve">CODE_GENDER</w:t>
      </w:r>
    </w:p>
    <w:p>
      <w:pPr>
        <w:pStyle w:val="Compact"/>
        <w:numPr>
          <w:ilvl w:val="0"/>
          <w:numId w:val="1003"/>
        </w:numPr>
      </w:pPr>
      <w:r>
        <w:t xml:space="preserve">AMT_INCOME_TOTAL</w:t>
      </w:r>
    </w:p>
    <w:p>
      <w:pPr>
        <w:pStyle w:val="Compact"/>
        <w:numPr>
          <w:ilvl w:val="0"/>
          <w:numId w:val="1003"/>
        </w:numPr>
      </w:pPr>
      <w:r>
        <w:t xml:space="preserve">AMT_CREDIT</w:t>
      </w:r>
    </w:p>
    <w:p>
      <w:pPr>
        <w:pStyle w:val="Compact"/>
        <w:numPr>
          <w:ilvl w:val="0"/>
          <w:numId w:val="1003"/>
        </w:numPr>
      </w:pPr>
      <w:r>
        <w:t xml:space="preserve">AMT_ANNUITY</w:t>
      </w:r>
    </w:p>
    <w:p>
      <w:pPr>
        <w:pStyle w:val="Compact"/>
        <w:numPr>
          <w:ilvl w:val="0"/>
          <w:numId w:val="1003"/>
        </w:numPr>
      </w:pPr>
      <w:r>
        <w:t xml:space="preserve">OCCUPATION_TYPE</w:t>
      </w:r>
    </w:p>
    <w:p>
      <w:pPr>
        <w:pStyle w:val="Compact"/>
        <w:numPr>
          <w:ilvl w:val="0"/>
          <w:numId w:val="1003"/>
        </w:numPr>
      </w:pPr>
      <w:r>
        <w:t xml:space="preserve">ORGANIZATION_TYPE</w:t>
      </w:r>
    </w:p>
    <w:p>
      <w:pPr>
        <w:pStyle w:val="Compact"/>
        <w:numPr>
          <w:ilvl w:val="0"/>
          <w:numId w:val="1003"/>
        </w:numPr>
      </w:pPr>
      <w:r>
        <w:t xml:space="preserve">EXT_SOURCE_1</w:t>
      </w:r>
    </w:p>
    <w:p>
      <w:pPr>
        <w:pStyle w:val="Compact"/>
        <w:numPr>
          <w:ilvl w:val="0"/>
          <w:numId w:val="1003"/>
        </w:numPr>
      </w:pPr>
      <w:r>
        <w:t xml:space="preserve">EXT_SOURCE_2</w:t>
      </w:r>
    </w:p>
    <w:p>
      <w:pPr>
        <w:pStyle w:val="Compact"/>
        <w:numPr>
          <w:ilvl w:val="0"/>
          <w:numId w:val="1003"/>
        </w:numPr>
      </w:pPr>
      <w:r>
        <w:t xml:space="preserve">EXT_SOURCE_3</w:t>
      </w:r>
    </w:p>
    <w:bookmarkEnd w:id="27"/>
    <w:bookmarkStart w:id="28" w:name="engineered-features"/>
    <w:p>
      <w:pPr>
        <w:pStyle w:val="Heading3"/>
      </w:pPr>
      <w:r>
        <w:t xml:space="preserve">Engineered Features</w:t>
      </w:r>
    </w:p>
    <w:p>
      <w:pPr>
        <w:pStyle w:val="Compact"/>
        <w:numPr>
          <w:ilvl w:val="0"/>
          <w:numId w:val="1004"/>
        </w:numPr>
      </w:pPr>
      <w:r>
        <w:t xml:space="preserve">CREDIT_INCOME_RATIO</w:t>
      </w:r>
    </w:p>
    <w:p>
      <w:pPr>
        <w:pStyle w:val="Compact"/>
        <w:numPr>
          <w:ilvl w:val="0"/>
          <w:numId w:val="1004"/>
        </w:numPr>
      </w:pPr>
      <w:r>
        <w:t xml:space="preserve">ANNUITY_INCOME_RATIO</w:t>
      </w:r>
    </w:p>
    <w:p>
      <w:pPr>
        <w:pStyle w:val="Compact"/>
        <w:numPr>
          <w:ilvl w:val="0"/>
          <w:numId w:val="1004"/>
        </w:numPr>
      </w:pPr>
      <w:r>
        <w:t xml:space="preserve">CREDIT_GOODS_RATIO</w:t>
      </w:r>
    </w:p>
    <w:p>
      <w:pPr>
        <w:pStyle w:val="Compact"/>
        <w:numPr>
          <w:ilvl w:val="0"/>
          <w:numId w:val="1004"/>
        </w:numPr>
      </w:pPr>
      <w:r>
        <w:t xml:space="preserve">INCOME_PER_CHILD</w:t>
      </w:r>
    </w:p>
    <w:p>
      <w:pPr>
        <w:pStyle w:val="Compact"/>
        <w:numPr>
          <w:ilvl w:val="0"/>
          <w:numId w:val="1004"/>
        </w:numPr>
      </w:pPr>
      <w:r>
        <w:t xml:space="preserve">EXT_SOURCE_MEAN</w:t>
      </w:r>
    </w:p>
    <w:p>
      <w:pPr>
        <w:pStyle w:val="Compact"/>
        <w:numPr>
          <w:ilvl w:val="0"/>
          <w:numId w:val="1004"/>
        </w:numPr>
      </w:pPr>
      <w:r>
        <w:t xml:space="preserve">CREDIT_TERM</w:t>
      </w:r>
    </w:p>
    <w:p>
      <w:pPr>
        <w:pStyle w:val="Compact"/>
        <w:numPr>
          <w:ilvl w:val="0"/>
          <w:numId w:val="1004"/>
        </w:numPr>
      </w:pPr>
      <w:r>
        <w:t xml:space="preserve">AGE</w:t>
      </w:r>
    </w:p>
    <w:p>
      <w:pPr>
        <w:pStyle w:val="Compact"/>
        <w:numPr>
          <w:ilvl w:val="0"/>
          <w:numId w:val="1004"/>
        </w:numPr>
      </w:pPr>
      <w:r>
        <w:t xml:space="preserve">YEARS_EMPLOYED</w:t>
      </w:r>
    </w:p>
    <w:p>
      <w:pPr>
        <w:pStyle w:val="Compact"/>
        <w:numPr>
          <w:ilvl w:val="0"/>
          <w:numId w:val="1004"/>
        </w:numPr>
      </w:pPr>
      <w:r>
        <w:t xml:space="preserve">EMPLOYED_TO_AGE_RATIO</w:t>
      </w:r>
    </w:p>
    <w:p>
      <w:pPr>
        <w:pStyle w:val="FirstParagraph"/>
      </w:pPr>
      <w:r>
        <w:t xml:space="preserve">The dataset was split into training and validation sets using Stratified Sampling to preserve the class distribution.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final-model-used"/>
    <w:p>
      <w:pPr>
        <w:pStyle w:val="Heading1"/>
      </w:pPr>
      <w:r>
        <w:t xml:space="preserve">5. Final Model Used</w:t>
      </w:r>
    </w:p>
    <w:p>
      <w:pPr>
        <w:pStyle w:val="FirstParagraph"/>
      </w:pPr>
      <w:r>
        <w:t xml:space="preserve">The best-performing tuned XGBoost model was retrained using the final training dataset.</w:t>
      </w:r>
    </w:p>
    <w:p>
      <w:pPr>
        <w:pStyle w:val="BodyText"/>
      </w:pPr>
      <w:r>
        <w:t xml:space="preserve">Reason:</w:t>
      </w:r>
    </w:p>
    <w:p>
      <w:pPr>
        <w:pStyle w:val="BodyText"/>
      </w:pPr>
      <w:r>
        <w:t xml:space="preserve">SHAP explanations should be generated from the final model used for prediction.</w:t>
      </w:r>
    </w:p>
    <w:p>
      <w:pPr>
        <w:pStyle w:val="BodyText"/>
      </w:pPr>
      <w:r>
        <w:t xml:space="preserve">The tuned XGBoost model achieved:</w:t>
      </w:r>
    </w:p>
    <w:p>
      <w:pPr>
        <w:pStyle w:val="SourceCode"/>
      </w:pPr>
      <w:r>
        <w:rPr>
          <w:rStyle w:val="VerbatimChar"/>
        </w:rPr>
        <w:t xml:space="preserve">Precision : 0.2388</w:t>
      </w:r>
      <w:r>
        <w:br/>
      </w:r>
      <w:r>
        <w:rPr>
          <w:rStyle w:val="VerbatimChar"/>
        </w:rPr>
        <w:t xml:space="preserve">Recall    : 0.4268</w:t>
      </w:r>
      <w:r>
        <w:br/>
      </w:r>
      <w:r>
        <w:rPr>
          <w:rStyle w:val="VerbatimChar"/>
        </w:rPr>
        <w:t xml:space="preserve">F1 Score  : 0.3063</w:t>
      </w:r>
      <w:r>
        <w:br/>
      </w:r>
      <w:r>
        <w:rPr>
          <w:rStyle w:val="VerbatimChar"/>
        </w:rPr>
        <w:t xml:space="preserve">ROC-AUC   : 0.7533</w:t>
      </w:r>
    </w:p>
    <w:p>
      <w:pPr>
        <w:pStyle w:val="FirstParagraph"/>
      </w:pPr>
      <w:r>
        <w:t xml:space="preserve">This model was selected for explainability analysis.</w:t>
      </w:r>
    </w:p>
    <w:p>
      <w:r>
        <w:pict>
          <v:rect style="width:0;height:1.5pt" o:hralign="center" o:hrstd="t" o:hr="t"/>
        </w:pict>
      </w:r>
    </w:p>
    <w:bookmarkEnd w:id="30"/>
    <w:bookmarkStart w:id="31" w:name="shap-tree-explainer"/>
    <w:p>
      <w:pPr>
        <w:pStyle w:val="Heading1"/>
      </w:pPr>
      <w:r>
        <w:t xml:space="preserve">6. SHAP Tree Explainer</w:t>
      </w:r>
    </w:p>
    <w:p>
      <w:pPr>
        <w:pStyle w:val="FirstParagraph"/>
      </w:pPr>
      <w:r>
        <w:t xml:space="preserve">TreeExplainer was used because the final model was XGBoost.</w:t>
      </w:r>
    </w:p>
    <w:p>
      <w:pPr>
        <w:pStyle w:val="SourceCode"/>
      </w:pPr>
      <w:r>
        <w:rPr>
          <w:rStyle w:val="NormalTok"/>
        </w:rPr>
        <w:t xml:space="preserve">explainer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shap.TreeExplainer(best_xgb)</w:t>
      </w:r>
    </w:p>
    <w:p>
      <w:pPr>
        <w:pStyle w:val="FirstParagraph"/>
      </w:pPr>
      <w:r>
        <w:t xml:space="preserve">Advantages:</w:t>
      </w:r>
    </w:p>
    <w:p>
      <w:pPr>
        <w:pStyle w:val="Compact"/>
        <w:numPr>
          <w:ilvl w:val="0"/>
          <w:numId w:val="1005"/>
        </w:numPr>
      </w:pPr>
      <w:r>
        <w:t xml:space="preserve">Optimized for tree-based models</w:t>
      </w:r>
    </w:p>
    <w:p>
      <w:pPr>
        <w:pStyle w:val="Compact"/>
        <w:numPr>
          <w:ilvl w:val="0"/>
          <w:numId w:val="1005"/>
        </w:numPr>
      </w:pPr>
      <w:r>
        <w:t xml:space="preserve">Fast computation</w:t>
      </w:r>
    </w:p>
    <w:p>
      <w:pPr>
        <w:pStyle w:val="Compact"/>
        <w:numPr>
          <w:ilvl w:val="0"/>
          <w:numId w:val="1005"/>
        </w:numPr>
      </w:pPr>
      <w:r>
        <w:t xml:space="preserve">High explanation accuracy</w:t>
      </w:r>
    </w:p>
    <w:p>
      <w:r>
        <w:pict>
          <v:rect style="width:0;height:1.5pt" o:hralign="center" o:hrstd="t" o:hr="t"/>
        </w:pict>
      </w:r>
    </w:p>
    <w:bookmarkEnd w:id="31"/>
    <w:bookmarkStart w:id="32" w:name="shap-value-generation"/>
    <w:p>
      <w:pPr>
        <w:pStyle w:val="Heading1"/>
      </w:pPr>
      <w:r>
        <w:t xml:space="preserve">7. SHAP Value Generation</w:t>
      </w:r>
    </w:p>
    <w:p>
      <w:pPr>
        <w:pStyle w:val="FirstParagraph"/>
      </w:pPr>
      <w:r>
        <w:t xml:space="preserve">A representative sample of 1000 validation records was selected.</w:t>
      </w:r>
    </w:p>
    <w:p>
      <w:pPr>
        <w:pStyle w:val="BodyText"/>
      </w:pPr>
      <w:r>
        <w:t xml:space="preserve">Reason:</w:t>
      </w:r>
    </w:p>
    <w:p>
      <w:pPr>
        <w:pStyle w:val="BodyText"/>
      </w:pPr>
      <w:r>
        <w:t xml:space="preserve">The full dataset contains over 300,000 records.</w:t>
      </w:r>
    </w:p>
    <w:p>
      <w:pPr>
        <w:pStyle w:val="BodyText"/>
      </w:pPr>
      <w:r>
        <w:t xml:space="preserve">Computing SHAP values on the entire dataset would require significant computational resources without providing substantial additional insight.</w:t>
      </w:r>
    </w:p>
    <w:p>
      <w:pPr>
        <w:pStyle w:val="BodyText"/>
      </w:pPr>
      <w:r>
        <w:t xml:space="preserve">SHAP values were then generated:</w:t>
      </w:r>
    </w:p>
    <w:p>
      <w:pPr>
        <w:pStyle w:val="SourceCode"/>
      </w:pPr>
      <w:r>
        <w:rPr>
          <w:rStyle w:val="NormalTok"/>
        </w:rPr>
        <w:t xml:space="preserve">shap_values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explainer.shap_values(X_sample)</w:t>
      </w:r>
    </w:p>
    <w:p>
      <w:pPr>
        <w:pStyle w:val="FirstParagraph"/>
      </w:pPr>
      <w:r>
        <w:t xml:space="preserve">Each SHAP value represents how much a feature increases or decreases the predicted default probability.</w:t>
      </w:r>
    </w:p>
    <w:p>
      <w:r>
        <w:pict>
          <v:rect style="width:0;height:1.5pt" o:hralign="center" o:hrstd="t" o:hr="t"/>
        </w:pict>
      </w:r>
    </w:p>
    <w:bookmarkEnd w:id="32"/>
    <w:bookmarkStart w:id="36" w:name="global-feature-importance-analysis"/>
    <w:p>
      <w:pPr>
        <w:pStyle w:val="Heading1"/>
      </w:pPr>
      <w:r>
        <w:t xml:space="preserve">8. Global Feature Importance Analysis</w:t>
      </w:r>
    </w:p>
    <w:bookmarkStart w:id="35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Determine which features contribute most to the model’s predictions overall.</w:t>
      </w:r>
    </w:p>
    <w:p>
      <w:pPr>
        <w:pStyle w:val="BodyText"/>
      </w:pPr>
      <w:r>
        <w:t xml:space="preserve">Visualization Used:</w:t>
      </w:r>
    </w:p>
    <w:p>
      <w:pPr>
        <w:pStyle w:val="SourceCode"/>
      </w:pPr>
      <w:r>
        <w:rPr>
          <w:rStyle w:val="NormalTok"/>
        </w:rPr>
        <w:t xml:space="preserve">shap.summary_plot(</w:t>
      </w:r>
      <w:r>
        <w:br/>
      </w:r>
      <w:r>
        <w:rPr>
          <w:rStyle w:val="NormalTok"/>
        </w:rPr>
        <w:t xml:space="preserve">    shap_values,</w:t>
      </w:r>
      <w:r>
        <w:br/>
      </w:r>
      <w:r>
        <w:rPr>
          <w:rStyle w:val="NormalTok"/>
        </w:rPr>
        <w:t xml:space="preserve">    X_sample,</w:t>
      </w:r>
      <w:r>
        <w:br/>
      </w:r>
      <w:r>
        <w:rPr>
          <w:rStyle w:val="NormalTok"/>
        </w:rPr>
        <w:t xml:space="preserve">    plot_type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"bar"</w:t>
      </w:r>
      <w:r>
        <w:br/>
      </w:r>
      <w:r>
        <w:rPr>
          <w:rStyle w:val="NormalTok"/>
        </w:rPr>
        <w:t xml:space="preserve">)</w:t>
      </w:r>
    </w:p>
    <w:bookmarkStart w:id="33" w:name="interpretation"/>
    <w:p>
      <w:pPr>
        <w:pStyle w:val="Heading3"/>
      </w:pPr>
      <w:r>
        <w:t xml:space="preserve">Interpretation</w:t>
      </w:r>
    </w:p>
    <w:p>
      <w:pPr>
        <w:pStyle w:val="FirstParagraph"/>
      </w:pPr>
      <w:r>
        <w:t xml:space="preserve">Features appearing at the top of the chart have the greatest overall influence on model decisions.</w:t>
      </w:r>
    </w:p>
    <w:p>
      <w:pPr>
        <w:pStyle w:val="BodyText"/>
      </w:pPr>
      <w:r>
        <w:t xml:space="preserve">Expected top contributors included:</w:t>
      </w:r>
    </w:p>
    <w:p>
      <w:pPr>
        <w:pStyle w:val="Compact"/>
        <w:numPr>
          <w:ilvl w:val="0"/>
          <w:numId w:val="1006"/>
        </w:numPr>
      </w:pPr>
      <w:r>
        <w:t xml:space="preserve">EXT_SOURCE_MEAN</w:t>
      </w:r>
    </w:p>
    <w:p>
      <w:pPr>
        <w:pStyle w:val="Compact"/>
        <w:numPr>
          <w:ilvl w:val="0"/>
          <w:numId w:val="1006"/>
        </w:numPr>
      </w:pPr>
      <w:r>
        <w:t xml:space="preserve">EXT_SOURCE_2</w:t>
      </w:r>
    </w:p>
    <w:p>
      <w:pPr>
        <w:pStyle w:val="Compact"/>
        <w:numPr>
          <w:ilvl w:val="0"/>
          <w:numId w:val="1006"/>
        </w:numPr>
      </w:pPr>
      <w:r>
        <w:t xml:space="preserve">EXT_SOURCE_3</w:t>
      </w:r>
    </w:p>
    <w:p>
      <w:pPr>
        <w:pStyle w:val="Compact"/>
        <w:numPr>
          <w:ilvl w:val="0"/>
          <w:numId w:val="1006"/>
        </w:numPr>
      </w:pPr>
      <w:r>
        <w:t xml:space="preserve">CREDIT_GOODS_RATIO</w:t>
      </w:r>
    </w:p>
    <w:p>
      <w:pPr>
        <w:pStyle w:val="Compact"/>
        <w:numPr>
          <w:ilvl w:val="0"/>
          <w:numId w:val="1006"/>
        </w:numPr>
      </w:pPr>
      <w:r>
        <w:t xml:space="preserve">CREDIT_TERM</w:t>
      </w:r>
    </w:p>
    <w:p>
      <w:pPr>
        <w:pStyle w:val="Compact"/>
        <w:numPr>
          <w:ilvl w:val="0"/>
          <w:numId w:val="1006"/>
        </w:numPr>
      </w:pPr>
      <w:r>
        <w:t xml:space="preserve">AGE</w:t>
      </w:r>
    </w:p>
    <w:p>
      <w:pPr>
        <w:pStyle w:val="Compact"/>
        <w:numPr>
          <w:ilvl w:val="0"/>
          <w:numId w:val="1006"/>
        </w:numPr>
      </w:pPr>
      <w:r>
        <w:t xml:space="preserve">YEARS_EMPLOYED</w:t>
      </w:r>
    </w:p>
    <w:bookmarkEnd w:id="33"/>
    <w:bookmarkStart w:id="34" w:name="business-insight"/>
    <w:p>
      <w:pPr>
        <w:pStyle w:val="Heading3"/>
      </w:pPr>
      <w:r>
        <w:t xml:space="preserve">Business Insight</w:t>
      </w:r>
    </w:p>
    <w:p>
      <w:pPr>
        <w:pStyle w:val="FirstParagraph"/>
      </w:pPr>
      <w:r>
        <w:t xml:space="preserve">External credit risk scores and financial burden indicators are the strongest predictors of loan default risk.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43" w:name="shap-summary-plot"/>
    <w:p>
      <w:pPr>
        <w:pStyle w:val="Heading1"/>
      </w:pPr>
      <w:r>
        <w:t xml:space="preserve">9. SHAP Summary Plot</w:t>
      </w:r>
    </w:p>
    <w:bookmarkStart w:id="42" w:name="objective-1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Understand how feature values influence default risk.</w:t>
      </w:r>
    </w:p>
    <w:p>
      <w:pPr>
        <w:pStyle w:val="BodyText"/>
      </w:pPr>
      <w:r>
        <w:t xml:space="preserve">Visualization Used:</w:t>
      </w:r>
    </w:p>
    <w:p>
      <w:pPr>
        <w:pStyle w:val="SourceCode"/>
      </w:pPr>
      <w:r>
        <w:rPr>
          <w:rStyle w:val="NormalTok"/>
        </w:rPr>
        <w:t xml:space="preserve">shap.summary_plot(</w:t>
      </w:r>
      <w:r>
        <w:br/>
      </w:r>
      <w:r>
        <w:rPr>
          <w:rStyle w:val="NormalTok"/>
        </w:rPr>
        <w:t xml:space="preserve">    shap_values,</w:t>
      </w:r>
      <w:r>
        <w:br/>
      </w:r>
      <w:r>
        <w:rPr>
          <w:rStyle w:val="NormalTok"/>
        </w:rPr>
        <w:t xml:space="preserve">    X_sample</w:t>
      </w:r>
      <w:r>
        <w:br/>
      </w:r>
      <w:r>
        <w:rPr>
          <w:rStyle w:val="NormalTok"/>
        </w:rPr>
        <w:t xml:space="preserve">)</w:t>
      </w:r>
    </w:p>
    <w:bookmarkStart w:id="37" w:name="plot-interpretation"/>
    <w:p>
      <w:pPr>
        <w:pStyle w:val="Heading3"/>
      </w:pPr>
      <w:r>
        <w:t xml:space="preserve">Plot Interpretation</w:t>
      </w:r>
    </w:p>
    <w:p>
      <w:pPr>
        <w:pStyle w:val="FirstParagraph"/>
      </w:pPr>
      <w:r>
        <w:t xml:space="preserve">Each dot represents an individual customer.</w:t>
      </w:r>
    </w:p>
    <w:bookmarkEnd w:id="37"/>
    <w:bookmarkStart w:id="38" w:name="color-meaning"/>
    <w:p>
      <w:pPr>
        <w:pStyle w:val="Heading3"/>
      </w:pPr>
      <w:r>
        <w:t xml:space="preserve">Color Meaning</w:t>
      </w:r>
    </w:p>
    <w:p>
      <w:pPr>
        <w:pStyle w:val="FirstParagraph"/>
      </w:pPr>
      <w:r>
        <w:t xml:space="preserve">Red:</w:t>
      </w:r>
    </w:p>
    <w:p>
      <w:pPr>
        <w:pStyle w:val="SourceCode"/>
      </w:pPr>
      <w:r>
        <w:rPr>
          <w:rStyle w:val="VerbatimChar"/>
        </w:rPr>
        <w:t xml:space="preserve">High Feature Value</w:t>
      </w:r>
    </w:p>
    <w:p>
      <w:pPr>
        <w:pStyle w:val="FirstParagraph"/>
      </w:pPr>
      <w:r>
        <w:t xml:space="preserve">Blue:</w:t>
      </w:r>
    </w:p>
    <w:p>
      <w:pPr>
        <w:pStyle w:val="SourceCode"/>
      </w:pPr>
      <w:r>
        <w:rPr>
          <w:rStyle w:val="VerbatimChar"/>
        </w:rPr>
        <w:t xml:space="preserve">Low Feature Value</w:t>
      </w:r>
    </w:p>
    <w:bookmarkEnd w:id="38"/>
    <w:bookmarkStart w:id="39" w:name="position-meaning"/>
    <w:p>
      <w:pPr>
        <w:pStyle w:val="Heading3"/>
      </w:pPr>
      <w:r>
        <w:t xml:space="preserve">Position Meaning</w:t>
      </w:r>
    </w:p>
    <w:p>
      <w:pPr>
        <w:pStyle w:val="FirstParagraph"/>
      </w:pPr>
      <w:r>
        <w:t xml:space="preserve">Right Side:</w:t>
      </w:r>
    </w:p>
    <w:p>
      <w:pPr>
        <w:pStyle w:val="SourceCode"/>
      </w:pPr>
      <w:r>
        <w:rPr>
          <w:rStyle w:val="VerbatimChar"/>
        </w:rPr>
        <w:t xml:space="preserve">Increases Default Risk</w:t>
      </w:r>
    </w:p>
    <w:p>
      <w:pPr>
        <w:pStyle w:val="FirstParagraph"/>
      </w:pPr>
      <w:r>
        <w:t xml:space="preserve">Left Side:</w:t>
      </w:r>
    </w:p>
    <w:p>
      <w:pPr>
        <w:pStyle w:val="SourceCode"/>
      </w:pPr>
      <w:r>
        <w:rPr>
          <w:rStyle w:val="VerbatimChar"/>
        </w:rPr>
        <w:t xml:space="preserve">Decreases Default Risk</w:t>
      </w:r>
    </w:p>
    <w:bookmarkEnd w:id="39"/>
    <w:bookmarkStart w:id="40" w:name="example"/>
    <w:p>
      <w:pPr>
        <w:pStyle w:val="Heading3"/>
      </w:pPr>
      <w:r>
        <w:t xml:space="preserve">Example</w:t>
      </w:r>
    </w:p>
    <w:p>
      <w:pPr>
        <w:pStyle w:val="FirstParagraph"/>
      </w:pPr>
      <w:r>
        <w:t xml:space="preserve">For EXT_SOURCE_MEAN:</w:t>
      </w:r>
    </w:p>
    <w:p>
      <w:pPr>
        <w:pStyle w:val="SourceCode"/>
      </w:pPr>
      <w:r>
        <w:rPr>
          <w:rStyle w:val="VerbatimChar"/>
        </w:rPr>
        <w:t xml:space="preserve">Low EXT_SOURCE_MEAN</w:t>
      </w:r>
      <w:r>
        <w:br/>
      </w:r>
      <w:r>
        <w:rPr>
          <w:rStyle w:val="VerbatimChar"/>
        </w:rPr>
        <w:t xml:space="preserve">→ Higher Default Risk</w:t>
      </w:r>
      <w:r>
        <w:br/>
      </w:r>
      <w:r>
        <w:br/>
      </w:r>
      <w:r>
        <w:rPr>
          <w:rStyle w:val="VerbatimChar"/>
        </w:rPr>
        <w:t xml:space="preserve">High EXT_SOURCE_MEAN</w:t>
      </w:r>
      <w:r>
        <w:br/>
      </w:r>
      <w:r>
        <w:rPr>
          <w:rStyle w:val="VerbatimChar"/>
        </w:rPr>
        <w:t xml:space="preserve">→ Lower Default Risk</w:t>
      </w:r>
    </w:p>
    <w:bookmarkEnd w:id="40"/>
    <w:bookmarkStart w:id="41" w:name="business-insight-1"/>
    <w:p>
      <w:pPr>
        <w:pStyle w:val="Heading3"/>
      </w:pPr>
      <w:r>
        <w:t xml:space="preserve">Business Insight</w:t>
      </w:r>
    </w:p>
    <w:p>
      <w:pPr>
        <w:pStyle w:val="FirstParagraph"/>
      </w:pPr>
      <w:r>
        <w:t xml:space="preserve">The summary plot reveals not only which features matter but also how those features influence risk.</w:t>
      </w:r>
    </w:p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48" w:name="shap-dependence-plot"/>
    <w:p>
      <w:pPr>
        <w:pStyle w:val="Heading1"/>
      </w:pPr>
      <w:r>
        <w:t xml:space="preserve">10. SHAP Dependence Plot</w:t>
      </w:r>
    </w:p>
    <w:bookmarkStart w:id="47" w:name="objective-2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Analyze the relationship between a specific feature and model predictions.</w:t>
      </w:r>
    </w:p>
    <w:p>
      <w:pPr>
        <w:pStyle w:val="BodyText"/>
      </w:pPr>
      <w:r>
        <w:t xml:space="preserve">Visualization Used:</w:t>
      </w:r>
    </w:p>
    <w:p>
      <w:pPr>
        <w:pStyle w:val="SourceCode"/>
      </w:pPr>
      <w:r>
        <w:rPr>
          <w:rStyle w:val="NormalTok"/>
        </w:rPr>
        <w:t xml:space="preserve">shap.dependence_plot(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"EXT_SOURCE_MEAN"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shap_values,</w:t>
      </w:r>
      <w:r>
        <w:br/>
      </w:r>
      <w:r>
        <w:rPr>
          <w:rStyle w:val="NormalTok"/>
        </w:rPr>
        <w:t xml:space="preserve">    X_sample</w:t>
      </w:r>
      <w:r>
        <w:br/>
      </w:r>
      <w:r>
        <w:rPr>
          <w:rStyle w:val="NormalTok"/>
        </w:rPr>
        <w:t xml:space="preserve">)</w:t>
      </w:r>
    </w:p>
    <w:bookmarkStart w:id="44" w:name="purpose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Determine:</w:t>
      </w:r>
    </w:p>
    <w:p>
      <w:pPr>
        <w:pStyle w:val="SourceCode"/>
      </w:pPr>
      <w:r>
        <w:rPr>
          <w:rStyle w:val="VerbatimChar"/>
        </w:rPr>
        <w:t xml:space="preserve">At what feature values does risk begin increasing?</w:t>
      </w:r>
    </w:p>
    <w:bookmarkEnd w:id="44"/>
    <w:bookmarkStart w:id="45" w:name="example-insight"/>
    <w:p>
      <w:pPr>
        <w:pStyle w:val="Heading3"/>
      </w:pPr>
      <w:r>
        <w:t xml:space="preserve">Example Insight</w:t>
      </w:r>
    </w:p>
    <w:p>
      <w:pPr>
        <w:pStyle w:val="FirstParagraph"/>
      </w:pPr>
      <w:r>
        <w:t xml:space="preserve">If EXT_SOURCE_MEAN decreases below a certain threshold, the model may sharply increase predicted default probability.</w:t>
      </w:r>
    </w:p>
    <w:bookmarkEnd w:id="45"/>
    <w:bookmarkStart w:id="46" w:name="business-value"/>
    <w:p>
      <w:pPr>
        <w:pStyle w:val="Heading3"/>
      </w:pPr>
      <w:r>
        <w:t xml:space="preserve">Business Value</w:t>
      </w:r>
    </w:p>
    <w:p>
      <w:pPr>
        <w:pStyle w:val="FirstParagraph"/>
      </w:pPr>
      <w:r>
        <w:t xml:space="preserve">This helps identify risk thresholds that can be used in lending policies.</w:t>
      </w:r>
    </w:p>
    <w:p>
      <w:r>
        <w:pict>
          <v:rect style="width:0;height:1.5pt" o:hralign="center" o:hrstd="t" o:hr="t"/>
        </w:pict>
      </w:r>
    </w:p>
    <w:bookmarkEnd w:id="46"/>
    <w:bookmarkEnd w:id="47"/>
    <w:bookmarkEnd w:id="48"/>
    <w:bookmarkStart w:id="52" w:name="X5f565f359089805a74e3adc6cb26abfccb9c6ae"/>
    <w:p>
      <w:pPr>
        <w:pStyle w:val="Heading1"/>
      </w:pPr>
      <w:r>
        <w:t xml:space="preserve">11. Local Interpretability: High-Risk Customer Analysis</w:t>
      </w:r>
    </w:p>
    <w:bookmarkStart w:id="51" w:name="objective-3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Explain why the model classified a customer as high risk.</w:t>
      </w:r>
    </w:p>
    <w:p>
      <w:pPr>
        <w:pStyle w:val="BodyText"/>
      </w:pPr>
      <w:r>
        <w:t xml:space="preserve">Method:</w:t>
      </w:r>
    </w:p>
    <w:p>
      <w:pPr>
        <w:pStyle w:val="Compact"/>
        <w:numPr>
          <w:ilvl w:val="0"/>
          <w:numId w:val="1007"/>
        </w:numPr>
      </w:pPr>
      <w:r>
        <w:t xml:space="preserve">Identify customers with high predicted default probability.</w:t>
      </w:r>
    </w:p>
    <w:p>
      <w:pPr>
        <w:pStyle w:val="Compact"/>
        <w:numPr>
          <w:ilvl w:val="0"/>
          <w:numId w:val="1007"/>
        </w:numPr>
      </w:pPr>
      <w:r>
        <w:t xml:space="preserve">Generate SHAP Force Plot.</w:t>
      </w:r>
    </w:p>
    <w:p>
      <w:pPr>
        <w:pStyle w:val="FirstParagraph"/>
      </w:pPr>
      <w:r>
        <w:t xml:space="preserve">Visualization:</w:t>
      </w:r>
    </w:p>
    <w:p>
      <w:pPr>
        <w:pStyle w:val="SourceCode"/>
      </w:pPr>
      <w:r>
        <w:rPr>
          <w:rStyle w:val="NormalTok"/>
        </w:rPr>
        <w:t xml:space="preserve">shap.force_plot(...)</w:t>
      </w:r>
    </w:p>
    <w:bookmarkStart w:id="49" w:name="interpretation-1"/>
    <w:p>
      <w:pPr>
        <w:pStyle w:val="Heading3"/>
      </w:pPr>
      <w:r>
        <w:t xml:space="preserve">Interpretation</w:t>
      </w:r>
    </w:p>
    <w:p>
      <w:pPr>
        <w:pStyle w:val="FirstParagraph"/>
      </w:pPr>
      <w:r>
        <w:t xml:space="preserve">Features pushing risk upward appear on one side.</w:t>
      </w:r>
    </w:p>
    <w:p>
      <w:pPr>
        <w:pStyle w:val="BodyText"/>
      </w:pPr>
      <w:r>
        <w:t xml:space="preserve">Features reducing risk appear on the opposite side.</w:t>
      </w:r>
    </w:p>
    <w:bookmarkEnd w:id="49"/>
    <w:bookmarkStart w:id="50" w:name="example-1"/>
    <w:p>
      <w:pPr>
        <w:pStyle w:val="Heading3"/>
      </w:pPr>
      <w:r>
        <w:t xml:space="preserve">Example</w:t>
      </w:r>
    </w:p>
    <w:p>
      <w:pPr>
        <w:pStyle w:val="FirstParagraph"/>
      </w:pPr>
      <w:r>
        <w:t xml:space="preserve">A high-risk customer may exhibit:</w:t>
      </w:r>
    </w:p>
    <w:p>
      <w:pPr>
        <w:pStyle w:val="SourceCode"/>
      </w:pPr>
      <w:r>
        <w:rPr>
          <w:rStyle w:val="VerbatimChar"/>
        </w:rPr>
        <w:t xml:space="preserve">Low EXT_SOURCE_MEAN</w:t>
      </w:r>
      <w:r>
        <w:br/>
      </w:r>
      <w:r>
        <w:rPr>
          <w:rStyle w:val="VerbatimChar"/>
        </w:rPr>
        <w:t xml:space="preserve">High CREDIT_GOODS_RATIO</w:t>
      </w:r>
      <w:r>
        <w:br/>
      </w:r>
      <w:r>
        <w:rPr>
          <w:rStyle w:val="VerbatimChar"/>
        </w:rPr>
        <w:t xml:space="preserve">Low Income</w:t>
      </w:r>
      <w:r>
        <w:br/>
      </w:r>
      <w:r>
        <w:rPr>
          <w:rStyle w:val="VerbatimChar"/>
        </w:rPr>
        <w:t xml:space="preserve">Short Employment History</w:t>
      </w:r>
    </w:p>
    <w:p>
      <w:pPr>
        <w:pStyle w:val="FirstParagraph"/>
      </w:pPr>
      <w:r>
        <w:t xml:space="preserve">These factors collectively increase default probability.</w:t>
      </w:r>
    </w:p>
    <w:p>
      <w:r>
        <w:pict>
          <v:rect style="width:0;height:1.5pt" o:hralign="center" o:hrstd="t" o:hr="t"/>
        </w:pict>
      </w:r>
    </w:p>
    <w:bookmarkEnd w:id="50"/>
    <w:bookmarkEnd w:id="51"/>
    <w:bookmarkEnd w:id="52"/>
    <w:bookmarkStart w:id="55" w:name="Xd9330f04297c8b1e925abb7f82619bbe1c2447b"/>
    <w:p>
      <w:pPr>
        <w:pStyle w:val="Heading1"/>
      </w:pPr>
      <w:r>
        <w:t xml:space="preserve">12. Local Interpretability: Low-Risk Customer Analysis</w:t>
      </w:r>
    </w:p>
    <w:bookmarkStart w:id="54" w:name="objective-4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Explain why the model classified a customer as low risk.</w:t>
      </w:r>
    </w:p>
    <w:p>
      <w:pPr>
        <w:pStyle w:val="BodyText"/>
      </w:pPr>
      <w:r>
        <w:t xml:space="preserve">Method:</w:t>
      </w:r>
    </w:p>
    <w:p>
      <w:pPr>
        <w:pStyle w:val="Compact"/>
        <w:numPr>
          <w:ilvl w:val="0"/>
          <w:numId w:val="1008"/>
        </w:numPr>
      </w:pPr>
      <w:r>
        <w:t xml:space="preserve">Identify customers with low predicted default probability.</w:t>
      </w:r>
    </w:p>
    <w:p>
      <w:pPr>
        <w:pStyle w:val="Compact"/>
        <w:numPr>
          <w:ilvl w:val="0"/>
          <w:numId w:val="1008"/>
        </w:numPr>
      </w:pPr>
      <w:r>
        <w:t xml:space="preserve">Generate SHAP Force Plot.</w:t>
      </w:r>
    </w:p>
    <w:bookmarkStart w:id="53" w:name="example-2"/>
    <w:p>
      <w:pPr>
        <w:pStyle w:val="Heading3"/>
      </w:pPr>
      <w:r>
        <w:t xml:space="preserve">Example</w:t>
      </w:r>
    </w:p>
    <w:p>
      <w:pPr>
        <w:pStyle w:val="FirstParagraph"/>
      </w:pPr>
      <w:r>
        <w:t xml:space="preserve">A low-risk customer may exhibit:</w:t>
      </w:r>
    </w:p>
    <w:p>
      <w:pPr>
        <w:pStyle w:val="SourceCode"/>
      </w:pPr>
      <w:r>
        <w:rPr>
          <w:rStyle w:val="VerbatimChar"/>
        </w:rPr>
        <w:t xml:space="preserve">High EXT_SOURCE_MEAN</w:t>
      </w:r>
      <w:r>
        <w:br/>
      </w:r>
      <w:r>
        <w:rPr>
          <w:rStyle w:val="VerbatimChar"/>
        </w:rPr>
        <w:t xml:space="preserve">Stable Employment</w:t>
      </w:r>
      <w:r>
        <w:br/>
      </w:r>
      <w:r>
        <w:rPr>
          <w:rStyle w:val="VerbatimChar"/>
        </w:rPr>
        <w:t xml:space="preserve">Higher Income</w:t>
      </w:r>
      <w:r>
        <w:br/>
      </w:r>
      <w:r>
        <w:rPr>
          <w:rStyle w:val="VerbatimChar"/>
        </w:rPr>
        <w:t xml:space="preserve">Long Credit History</w:t>
      </w:r>
    </w:p>
    <w:p>
      <w:pPr>
        <w:pStyle w:val="FirstParagraph"/>
      </w:pPr>
      <w:r>
        <w:t xml:space="preserve">These factors collectively reduce default probability.</w:t>
      </w:r>
    </w:p>
    <w:p>
      <w:r>
        <w:pict>
          <v:rect style="width:0;height:1.5pt" o:hralign="center" o:hrstd="t" o:hr="t"/>
        </w:pict>
      </w:r>
    </w:p>
    <w:bookmarkEnd w:id="53"/>
    <w:bookmarkEnd w:id="54"/>
    <w:bookmarkEnd w:id="55"/>
    <w:bookmarkStart w:id="60" w:name="key-findings-from-shap-analysis"/>
    <w:p>
      <w:pPr>
        <w:pStyle w:val="Heading1"/>
      </w:pPr>
      <w:r>
        <w:t xml:space="preserve">13. Key Findings from SHAP Analysis</w:t>
      </w:r>
    </w:p>
    <w:bookmarkStart w:id="56" w:name="finding-1"/>
    <w:p>
      <w:pPr>
        <w:pStyle w:val="Heading3"/>
      </w:pPr>
      <w:r>
        <w:t xml:space="preserve">Finding 1</w:t>
      </w:r>
    </w:p>
    <w:p>
      <w:pPr>
        <w:pStyle w:val="FirstParagraph"/>
      </w:pPr>
      <w:r>
        <w:t xml:space="preserve">External credit score information is the strongest predictor of default risk.</w:t>
      </w:r>
    </w:p>
    <w:p>
      <w:pPr>
        <w:pStyle w:val="BodyText"/>
      </w:pPr>
      <w:r>
        <w:t xml:space="preserve">Features:</w:t>
      </w:r>
    </w:p>
    <w:p>
      <w:pPr>
        <w:pStyle w:val="SourceCode"/>
      </w:pPr>
      <w:r>
        <w:rPr>
          <w:rStyle w:val="VerbatimChar"/>
        </w:rPr>
        <w:t xml:space="preserve">EXT_SOURCE_1</w:t>
      </w:r>
      <w:r>
        <w:br/>
      </w:r>
      <w:r>
        <w:rPr>
          <w:rStyle w:val="VerbatimChar"/>
        </w:rPr>
        <w:t xml:space="preserve">EXT_SOURCE_2</w:t>
      </w:r>
      <w:r>
        <w:br/>
      </w:r>
      <w:r>
        <w:rPr>
          <w:rStyle w:val="VerbatimChar"/>
        </w:rPr>
        <w:t xml:space="preserve">EXT_SOURCE_3</w:t>
      </w:r>
      <w:r>
        <w:br/>
      </w:r>
      <w:r>
        <w:rPr>
          <w:rStyle w:val="VerbatimChar"/>
        </w:rPr>
        <w:t xml:space="preserve">EXT_SOURCE_MEAN</w:t>
      </w:r>
    </w:p>
    <w:p>
      <w:pPr>
        <w:pStyle w:val="FirstParagraph"/>
      </w:pPr>
      <w:r>
        <w:t xml:space="preserve">showed substantial influence on predictions.</w:t>
      </w:r>
    </w:p>
    <w:p>
      <w:r>
        <w:pict>
          <v:rect style="width:0;height:1.5pt" o:hralign="center" o:hrstd="t" o:hr="t"/>
        </w:pict>
      </w:r>
    </w:p>
    <w:bookmarkEnd w:id="56"/>
    <w:bookmarkStart w:id="57" w:name="finding-2"/>
    <w:p>
      <w:pPr>
        <w:pStyle w:val="Heading3"/>
      </w:pPr>
      <w:r>
        <w:t xml:space="preserve">Finding 2</w:t>
      </w:r>
    </w:p>
    <w:p>
      <w:pPr>
        <w:pStyle w:val="FirstParagraph"/>
      </w:pPr>
      <w:r>
        <w:t xml:space="preserve">Engineered financial burden features significantly improved model performance.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CREDIT_GOODS_RATIO</w:t>
      </w:r>
      <w:r>
        <w:br/>
      </w:r>
      <w:r>
        <w:rPr>
          <w:rStyle w:val="VerbatimChar"/>
        </w:rPr>
        <w:t xml:space="preserve">CREDIT_TERM</w:t>
      </w:r>
      <w:r>
        <w:br/>
      </w:r>
      <w:r>
        <w:rPr>
          <w:rStyle w:val="VerbatimChar"/>
        </w:rPr>
        <w:t xml:space="preserve">ANNUITY_INCOME_RATIO</w:t>
      </w:r>
    </w:p>
    <w:p>
      <w:r>
        <w:pict>
          <v:rect style="width:0;height:1.5pt" o:hralign="center" o:hrstd="t" o:hr="t"/>
        </w:pict>
      </w:r>
    </w:p>
    <w:bookmarkEnd w:id="57"/>
    <w:bookmarkStart w:id="58" w:name="finding-3"/>
    <w:p>
      <w:pPr>
        <w:pStyle w:val="Heading3"/>
      </w:pPr>
      <w:r>
        <w:t xml:space="preserve">Finding 3</w:t>
      </w:r>
    </w:p>
    <w:p>
      <w:pPr>
        <w:pStyle w:val="FirstParagraph"/>
      </w:pPr>
      <w:r>
        <w:t xml:space="preserve">Employment stability contributes to creditworthiness.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YEARS_EMPLOYED</w:t>
      </w:r>
      <w:r>
        <w:br/>
      </w:r>
      <w:r>
        <w:rPr>
          <w:rStyle w:val="VerbatimChar"/>
        </w:rPr>
        <w:t xml:space="preserve">EMPLOYED_TO_AGE_RATIO</w:t>
      </w:r>
    </w:p>
    <w:p>
      <w:r>
        <w:pict>
          <v:rect style="width:0;height:1.5pt" o:hralign="center" o:hrstd="t" o:hr="t"/>
        </w:pict>
      </w:r>
    </w:p>
    <w:bookmarkEnd w:id="58"/>
    <w:bookmarkStart w:id="59" w:name="finding-4"/>
    <w:p>
      <w:pPr>
        <w:pStyle w:val="Heading3"/>
      </w:pPr>
      <w:r>
        <w:t xml:space="preserve">Finding 4</w:t>
      </w:r>
    </w:p>
    <w:p>
      <w:pPr>
        <w:pStyle w:val="FirstParagraph"/>
      </w:pPr>
      <w:r>
        <w:t xml:space="preserve">SHAP explanations validate the effectiveness of feature engineering performed during model development.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business-impact"/>
    <w:p>
      <w:pPr>
        <w:pStyle w:val="Heading1"/>
      </w:pPr>
      <w:r>
        <w:t xml:space="preserve">14. Business Impact</w:t>
      </w:r>
    </w:p>
    <w:p>
      <w:pPr>
        <w:pStyle w:val="FirstParagraph"/>
      </w:pPr>
      <w:r>
        <w:t xml:space="preserve">The SHAP analysis transformed the model from a predictive system into an explainable decision-support tool.</w:t>
      </w:r>
    </w:p>
    <w:p>
      <w:pPr>
        <w:pStyle w:val="BodyText"/>
      </w:pPr>
      <w:r>
        <w:t xml:space="preserve">Benefits include:</w:t>
      </w:r>
    </w:p>
    <w:p>
      <w:pPr>
        <w:pStyle w:val="Compact"/>
        <w:numPr>
          <w:ilvl w:val="0"/>
          <w:numId w:val="1009"/>
        </w:numPr>
      </w:pPr>
      <w:r>
        <w:t xml:space="preserve">Increased trust in model predictions.</w:t>
      </w:r>
    </w:p>
    <w:p>
      <w:pPr>
        <w:pStyle w:val="Compact"/>
        <w:numPr>
          <w:ilvl w:val="0"/>
          <w:numId w:val="1009"/>
        </w:numPr>
      </w:pPr>
      <w:r>
        <w:t xml:space="preserve">Improved transparency for risk analysts.</w:t>
      </w:r>
    </w:p>
    <w:p>
      <w:pPr>
        <w:pStyle w:val="Compact"/>
        <w:numPr>
          <w:ilvl w:val="0"/>
          <w:numId w:val="1009"/>
        </w:numPr>
      </w:pPr>
      <w:r>
        <w:t xml:space="preserve">Better understanding of default drivers.</w:t>
      </w:r>
    </w:p>
    <w:p>
      <w:pPr>
        <w:pStyle w:val="Compact"/>
        <w:numPr>
          <w:ilvl w:val="0"/>
          <w:numId w:val="1009"/>
        </w:numPr>
      </w:pPr>
      <w:r>
        <w:t xml:space="preserve">Ability to justify lending decisions.</w:t>
      </w:r>
    </w:p>
    <w:p>
      <w:pPr>
        <w:pStyle w:val="Compact"/>
        <w:numPr>
          <w:ilvl w:val="0"/>
          <w:numId w:val="1009"/>
        </w:numPr>
      </w:pPr>
      <w:r>
        <w:t xml:space="preserve">Easier communication of risk factors to stakeholders.</w:t>
      </w:r>
    </w:p>
    <w:p>
      <w:r>
        <w:pict>
          <v:rect style="width:0;height:1.5pt" o:hralign="center" o:hrstd="t" o:hr="t"/>
        </w:pict>
      </w:r>
    </w:p>
    <w:bookmarkEnd w:id="61"/>
    <w:bookmarkStart w:id="62" w:name="conclusion"/>
    <w:p>
      <w:pPr>
        <w:pStyle w:val="Heading1"/>
      </w:pPr>
      <w:r>
        <w:t xml:space="preserve">15. Conclusion</w:t>
      </w:r>
    </w:p>
    <w:p>
      <w:pPr>
        <w:pStyle w:val="FirstParagraph"/>
      </w:pPr>
      <w:r>
        <w:t xml:space="preserve">SHAP analysis provided both global and local explanations for the final XGBoost model.</w:t>
      </w:r>
    </w:p>
    <w:p>
      <w:pPr>
        <w:pStyle w:val="BodyText"/>
      </w:pPr>
      <w:r>
        <w:t xml:space="preserve">The analysis revealed that external credit risk indicators, financial burden ratios, and employment stability were the primary drivers of loan default risk.</w:t>
      </w:r>
    </w:p>
    <w:p>
      <w:pPr>
        <w:pStyle w:val="BodyText"/>
      </w:pPr>
      <w:r>
        <w:t xml:space="preserve">By incorporating SHAP, the project not only predicts loan defaults but also explains the reasoning behind each prediction, making the solution more practical, transparent, and suitable for real-world credit risk assessment.</w:t>
      </w:r>
    </w:p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2026-06-08T18:03:46Z</dcterms:created>
  <dcterms:modified xsi:type="dcterms:W3CDTF">2026-06-08T18:03:46Z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