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redireccion Claro Musica ingresando por tus servicios favoritos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15:28:16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2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27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2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27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Scroll a Tus Servicios Favoritos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croll_a_tus_servicios_favoritos_20250820_152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croll_a_tus_servicios_favoritos_20250820_1527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Click en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click_en_ver_m_s_20250820_1527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click_en_ver_m_s_20250820_1527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Scroll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croll_a_entretenimiento_20250820_152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croll_a_entretenimiento_20250820_15275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Claro Música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claro_m_sica_20250820_152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claro_m_sica_20250820_15275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esperar_desaparici_n_del_texto__espera_un_momento__20250820_152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esperar_desaparici_n_del_texto__espera_un_momento__20250820_15280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ingresar_al_men__de_tres_puntos_y_seleccionar__acerca_de__20250820_152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ingresar_al_men__de_tres_puntos_y_seleccionar__acerca_de__20250820_1528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versión de mini app Claro Musica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versi_n_de_mini_app_claro_musica_20250820_152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versi_n_de_mini_app_claro_musica_20250820_15281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Seleccionar la línea postpago y Hacer scroll a la línea del usuario y ver detalle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seleccionar_la_l_nea_postpago_y_hacer_scroll_a_la_l_nea_del_usuario_y_ver_detalle__20250820_152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seleccionar_la_l_nea_postpago_y_hacer_scroll_a_la_l_nea_del_usuario_y_ver_detalle__20250820_1528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