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HSMP410</w:t>
      </w:r>
    </w:p>
    <w:p>
      <w:pPr>
        <w:pStyle w:val="Author"/>
      </w:pPr>
      <w:r>
        <w:t xml:space="preserve">Ted</w:t>
      </w:r>
      <w:r>
        <w:t xml:space="preserve"> </w:t>
      </w:r>
      <w:r>
        <w:t xml:space="preserve">Laderas</w:t>
      </w:r>
    </w:p>
    <w:p>
      <w:pPr>
        <w:pStyle w:val="Date"/>
      </w:pPr>
      <w:r>
        <w:t xml:space="preserve">2018-05-14</w:t>
      </w:r>
    </w:p>
    <w:p>
      <w:pPr>
        <w:pStyle w:val="Heading2"/>
      </w:pPr>
      <w:bookmarkStart w:id="21" w:name="week-1.2-introduction-to-bioinformatics"/>
      <w:bookmarkEnd w:id="21"/>
      <w:r>
        <w:t xml:space="preserve">Week 1.2 Introduction to Bioinformatics</w:t>
      </w:r>
    </w:p>
    <w:p>
      <w:pPr>
        <w:pStyle w:val="Compact"/>
        <w:numPr>
          <w:numId w:val="1001"/>
          <w:ilvl w:val="0"/>
        </w:numPr>
      </w:pPr>
      <w:r>
        <w:t xml:space="preserve">What is an Odds Ratio and why do we use it to quantify association?</w:t>
      </w:r>
    </w:p>
    <w:p>
      <w:pPr>
        <w:pStyle w:val="Heading2"/>
      </w:pPr>
      <w:bookmarkStart w:id="22" w:name="week-2.2-introduction-to-genomics"/>
      <w:bookmarkEnd w:id="22"/>
      <w:r>
        <w:t xml:space="preserve">Week 2.2 Introduction to Genomics</w:t>
      </w:r>
    </w:p>
    <w:p>
      <w:pPr>
        <w:pStyle w:val="Compact"/>
        <w:numPr>
          <w:numId w:val="1002"/>
          <w:ilvl w:val="0"/>
        </w:numPr>
      </w:pPr>
      <w:r>
        <w:t xml:space="preserve">What are some differences between a mutation and a sequencing error?</w:t>
      </w:r>
    </w:p>
    <w:p>
      <w:pPr>
        <w:pStyle w:val="Heading2"/>
      </w:pPr>
      <w:bookmarkStart w:id="23" w:name="week-4.1-data-literacy-and-visualization"/>
      <w:bookmarkEnd w:id="23"/>
      <w:r>
        <w:t xml:space="preserve">Week 4.1 Data Literacy and Visualization</w:t>
      </w:r>
    </w:p>
    <w:p>
      <w:pPr>
        <w:pStyle w:val="FirstParagraph"/>
      </w:pPr>
      <w:r>
        <w:t xml:space="preserve">Given the following boxplot, what do you conclude?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Sepal.Length,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Species))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week-4.2-data-science"/>
      <w:bookmarkEnd w:id="25"/>
      <w:r>
        <w:t xml:space="preserve">Week 4.2 Data Science</w:t>
      </w:r>
    </w:p>
    <w:p>
      <w:pPr>
        <w:pStyle w:val="FirstParagraph"/>
      </w:pPr>
      <w:r>
        <w:t xml:space="preserve">Given the following dataset, what variables would you need to calculate horsepower divided by miles per gallon?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Heading2"/>
      </w:pPr>
      <w:bookmarkStart w:id="26" w:name="week-6.1-ethics"/>
      <w:bookmarkEnd w:id="26"/>
      <w:r>
        <w:t xml:space="preserve">Week 6.1 Ethics</w:t>
      </w:r>
    </w:p>
    <w:p>
      <w:pPr>
        <w:pStyle w:val="FirstParagraph"/>
      </w:pPr>
      <w:r>
        <w:t xml:space="preserve">A nurse posted on her instagram feed a selfie with her patient, naming names.</w:t>
      </w:r>
    </w:p>
    <w:p>
      <w:pPr>
        <w:pStyle w:val="BodyText"/>
      </w:pPr>
      <w:r>
        <w:t xml:space="preserve">Of the four ethical principles (beneficience, non-maleficience, justice, autonomy), take two principles and say whether they are in conflict in this situation.</w:t>
      </w:r>
    </w:p>
    <w:p>
      <w:pPr>
        <w:pStyle w:val="Heading2"/>
      </w:pPr>
      <w:bookmarkStart w:id="27" w:name="week-7.2-ontologies-and-standards"/>
      <w:bookmarkEnd w:id="27"/>
      <w:r>
        <w:t xml:space="preserve">Week 7.2 Ontologies and Standards</w:t>
      </w:r>
    </w:p>
    <w:p>
      <w:pPr>
        <w:pStyle w:val="FirstParagraph"/>
      </w:pPr>
      <w:r>
        <w:t xml:space="preserve">What are some uses for an ontology?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12eb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95cd1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for HSMP410</dc:title>
  <dc:creator>Ted Laderas</dc:creator>
  <dcterms:created xsi:type="dcterms:W3CDTF">2018-05-14T23:43:37Z</dcterms:created>
  <dcterms:modified xsi:type="dcterms:W3CDTF">2018-05-14T23:43:37Z</dcterms:modified>
</cp:coreProperties>
</file>