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40" w:type="dxa"/>
        <w:tblCellMar>
          <w:left w:w="0" w:type="dxa"/>
          <w:right w:w="0" w:type="dxa"/>
        </w:tblCellMar>
        <w:tblLook w:val="0420" w:firstRow="1" w:lastRow="0" w:firstColumn="0" w:lastColumn="0" w:noHBand="0" w:noVBand="1"/>
      </w:tblPr>
      <w:tblGrid>
        <w:gridCol w:w="2420"/>
        <w:gridCol w:w="7920"/>
      </w:tblGrid>
      <w:tr w:rsidR="00535702" w:rsidRPr="00535702" w14:paraId="6C661B4D" w14:textId="77777777" w:rsidTr="00535702">
        <w:trPr>
          <w:trHeight w:val="551"/>
        </w:trPr>
        <w:tc>
          <w:tcPr>
            <w:tcW w:w="24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A29D729" w14:textId="77777777" w:rsidR="00535702" w:rsidRPr="00535702" w:rsidRDefault="00535702" w:rsidP="00535702">
            <w:proofErr w:type="spellStart"/>
            <w:r w:rsidRPr="00535702">
              <w:rPr>
                <w:b/>
                <w:bCs/>
              </w:rPr>
              <w:t>VariableName</w:t>
            </w:r>
            <w:proofErr w:type="spellEnd"/>
          </w:p>
        </w:tc>
        <w:tc>
          <w:tcPr>
            <w:tcW w:w="79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2302772" w14:textId="77777777" w:rsidR="00535702" w:rsidRPr="00535702" w:rsidRDefault="00535702" w:rsidP="00535702">
            <w:r w:rsidRPr="00535702">
              <w:rPr>
                <w:b/>
                <w:bCs/>
              </w:rPr>
              <w:t>Definition</w:t>
            </w:r>
          </w:p>
        </w:tc>
      </w:tr>
      <w:tr w:rsidR="00535702" w:rsidRPr="00535702" w14:paraId="166DE9B6" w14:textId="77777777" w:rsidTr="00535702">
        <w:trPr>
          <w:trHeight w:val="1378"/>
        </w:trPr>
        <w:tc>
          <w:tcPr>
            <w:tcW w:w="2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323F7A" w14:textId="77777777" w:rsidR="00535702" w:rsidRPr="00535702" w:rsidRDefault="00535702" w:rsidP="00535702">
            <w:r w:rsidRPr="00535702">
              <w:t>Age</w:t>
            </w:r>
          </w:p>
        </w:tc>
        <w:tc>
          <w:tcPr>
            <w:tcW w:w="79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B9F161" w14:textId="77777777" w:rsidR="00535702" w:rsidRPr="00535702" w:rsidRDefault="00535702" w:rsidP="00535702">
            <w:r w:rsidRPr="00535702">
              <w:t>Age in years at screening of study participant. Note: Subjects 80 years or older were recorded as 80.</w:t>
            </w:r>
          </w:p>
        </w:tc>
      </w:tr>
      <w:tr w:rsidR="00535702" w:rsidRPr="00535702" w14:paraId="6207EAC1" w14:textId="77777777" w:rsidTr="00535702">
        <w:trPr>
          <w:trHeight w:val="1791"/>
        </w:trPr>
        <w:tc>
          <w:tcPr>
            <w:tcW w:w="2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ABABEF" w14:textId="77777777" w:rsidR="00535702" w:rsidRPr="00535702" w:rsidRDefault="00535702" w:rsidP="00535702">
            <w:proofErr w:type="spellStart"/>
            <w:r w:rsidRPr="00535702">
              <w:t>AlcoholDay</w:t>
            </w:r>
            <w:proofErr w:type="spellEnd"/>
          </w:p>
        </w:tc>
        <w:tc>
          <w:tcPr>
            <w:tcW w:w="7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EFA7E0" w14:textId="77777777" w:rsidR="00535702" w:rsidRPr="00535702" w:rsidRDefault="00535702" w:rsidP="00535702">
            <w:r w:rsidRPr="00535702">
              <w:t>Average number of drinks consumed on days that participant drank alcoholic beverages. Reported for participants aged 18 years or older.</w:t>
            </w:r>
          </w:p>
        </w:tc>
        <w:bookmarkStart w:id="0" w:name="_GoBack"/>
        <w:bookmarkEnd w:id="0"/>
      </w:tr>
      <w:tr w:rsidR="00535702" w:rsidRPr="00535702" w14:paraId="7F92655D" w14:textId="77777777" w:rsidTr="00535702">
        <w:trPr>
          <w:trHeight w:val="1378"/>
        </w:trPr>
        <w:tc>
          <w:tcPr>
            <w:tcW w:w="2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C5D8A9" w14:textId="77777777" w:rsidR="00535702" w:rsidRPr="00535702" w:rsidRDefault="00535702" w:rsidP="00535702">
            <w:r w:rsidRPr="00535702">
              <w:t>BMI</w:t>
            </w:r>
          </w:p>
        </w:tc>
        <w:tc>
          <w:tcPr>
            <w:tcW w:w="7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15C77B" w14:textId="77777777" w:rsidR="00535702" w:rsidRPr="00535702" w:rsidRDefault="00535702" w:rsidP="00535702">
            <w:r w:rsidRPr="00535702">
              <w:t>Body mass index (weight/height2 in kg/m2). Reported for participants aged 2 years or older.</w:t>
            </w:r>
          </w:p>
        </w:tc>
      </w:tr>
      <w:tr w:rsidR="00535702" w:rsidRPr="00535702" w14:paraId="4721900E" w14:textId="77777777" w:rsidTr="00535702">
        <w:trPr>
          <w:trHeight w:val="1791"/>
        </w:trPr>
        <w:tc>
          <w:tcPr>
            <w:tcW w:w="2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479D05" w14:textId="77777777" w:rsidR="00535702" w:rsidRPr="00535702" w:rsidRDefault="00535702" w:rsidP="00535702">
            <w:r w:rsidRPr="00535702">
              <w:t>BMI_WHO</w:t>
            </w:r>
          </w:p>
        </w:tc>
        <w:tc>
          <w:tcPr>
            <w:tcW w:w="7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5F8297" w14:textId="77777777" w:rsidR="00535702" w:rsidRPr="00535702" w:rsidRDefault="00535702" w:rsidP="00535702">
            <w:r w:rsidRPr="00535702">
              <w:t>Body mass index category. Reported for participants aged 2 years or older. One of 12.0_18.4, 18.5_24.9, 25.0_29.9, or 30.0_plus.</w:t>
            </w:r>
          </w:p>
        </w:tc>
      </w:tr>
      <w:tr w:rsidR="00535702" w:rsidRPr="00535702" w14:paraId="08F19FED" w14:textId="77777777" w:rsidTr="00535702">
        <w:trPr>
          <w:trHeight w:val="1378"/>
        </w:trPr>
        <w:tc>
          <w:tcPr>
            <w:tcW w:w="2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A04193" w14:textId="77777777" w:rsidR="00535702" w:rsidRPr="00535702" w:rsidRDefault="00535702" w:rsidP="00535702">
            <w:proofErr w:type="spellStart"/>
            <w:r w:rsidRPr="00535702">
              <w:t>BPSysAve</w:t>
            </w:r>
            <w:proofErr w:type="spellEnd"/>
          </w:p>
        </w:tc>
        <w:tc>
          <w:tcPr>
            <w:tcW w:w="7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009219" w14:textId="77777777" w:rsidR="00535702" w:rsidRPr="00535702" w:rsidRDefault="00535702" w:rsidP="00535702">
            <w:r w:rsidRPr="00535702">
              <w:t>Combined systolic blood pressure reading, following the procedure outlined for BPXSAR.</w:t>
            </w:r>
          </w:p>
        </w:tc>
      </w:tr>
      <w:tr w:rsidR="00535702" w:rsidRPr="00535702" w14:paraId="1EC5421A" w14:textId="77777777" w:rsidTr="00535702">
        <w:trPr>
          <w:trHeight w:val="2618"/>
        </w:trPr>
        <w:tc>
          <w:tcPr>
            <w:tcW w:w="2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910E94" w14:textId="77777777" w:rsidR="00535702" w:rsidRPr="00535702" w:rsidRDefault="00535702" w:rsidP="00535702">
            <w:r w:rsidRPr="00535702">
              <w:t>Depressed</w:t>
            </w:r>
          </w:p>
        </w:tc>
        <w:tc>
          <w:tcPr>
            <w:tcW w:w="7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E9288C" w14:textId="77777777" w:rsidR="00535702" w:rsidRPr="00535702" w:rsidRDefault="00535702" w:rsidP="00535702">
            <w:r w:rsidRPr="00535702">
              <w:t xml:space="preserve">Self-reported number of days where participant felt down, depressed or hopeless. Reported for participants aged 18 years or older. One of None, Several, Majority (more than half the days), or </w:t>
            </w:r>
            <w:proofErr w:type="spellStart"/>
            <w:r w:rsidRPr="00535702">
              <w:t>AlmostAll</w:t>
            </w:r>
            <w:proofErr w:type="spellEnd"/>
            <w:r w:rsidRPr="00535702">
              <w:t>.</w:t>
            </w:r>
          </w:p>
        </w:tc>
      </w:tr>
      <w:tr w:rsidR="00535702" w:rsidRPr="00535702" w14:paraId="5929AB1D" w14:textId="77777777" w:rsidTr="00535702">
        <w:trPr>
          <w:trHeight w:val="1791"/>
        </w:trPr>
        <w:tc>
          <w:tcPr>
            <w:tcW w:w="2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859E9D" w14:textId="77777777" w:rsidR="00535702" w:rsidRPr="00535702" w:rsidRDefault="00535702" w:rsidP="00535702">
            <w:r w:rsidRPr="00535702">
              <w:t>Education</w:t>
            </w:r>
          </w:p>
        </w:tc>
        <w:tc>
          <w:tcPr>
            <w:tcW w:w="7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22A53B" w14:textId="77777777" w:rsidR="00535702" w:rsidRPr="00535702" w:rsidRDefault="00535702" w:rsidP="00535702">
            <w:r w:rsidRPr="00535702">
              <w:t xml:space="preserve">Educational level of study participant Reported for participants aged 20 years or older. One of 8thGrade, 9-11thGrade, </w:t>
            </w:r>
            <w:proofErr w:type="spellStart"/>
            <w:r w:rsidRPr="00535702">
              <w:t>HighSchool</w:t>
            </w:r>
            <w:proofErr w:type="spellEnd"/>
            <w:r w:rsidRPr="00535702">
              <w:t xml:space="preserve">, </w:t>
            </w:r>
            <w:proofErr w:type="spellStart"/>
            <w:r w:rsidRPr="00535702">
              <w:t>SomeCollege</w:t>
            </w:r>
            <w:proofErr w:type="spellEnd"/>
            <w:r w:rsidRPr="00535702">
              <w:t xml:space="preserve">, or </w:t>
            </w:r>
            <w:proofErr w:type="spellStart"/>
            <w:r w:rsidRPr="00535702">
              <w:t>CollegeGrad</w:t>
            </w:r>
            <w:proofErr w:type="spellEnd"/>
            <w:r w:rsidRPr="00535702">
              <w:t>.</w:t>
            </w:r>
          </w:p>
        </w:tc>
      </w:tr>
      <w:tr w:rsidR="00535702" w:rsidRPr="00535702" w14:paraId="15E978CA" w14:textId="77777777" w:rsidTr="00535702">
        <w:trPr>
          <w:trHeight w:val="964"/>
        </w:trPr>
        <w:tc>
          <w:tcPr>
            <w:tcW w:w="2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9659EB" w14:textId="77777777" w:rsidR="00535702" w:rsidRPr="00535702" w:rsidRDefault="00535702" w:rsidP="00535702">
            <w:r w:rsidRPr="00535702">
              <w:t>Gender</w:t>
            </w:r>
          </w:p>
        </w:tc>
        <w:tc>
          <w:tcPr>
            <w:tcW w:w="7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0452CD" w14:textId="77777777" w:rsidR="00535702" w:rsidRPr="00535702" w:rsidRDefault="00535702" w:rsidP="00535702">
            <w:r w:rsidRPr="00535702">
              <w:t xml:space="preserve">Gender (sex) of study </w:t>
            </w:r>
            <w:proofErr w:type="spellStart"/>
            <w:proofErr w:type="gramStart"/>
            <w:r w:rsidRPr="00535702">
              <w:t>participant,coded</w:t>
            </w:r>
            <w:proofErr w:type="spellEnd"/>
            <w:proofErr w:type="gramEnd"/>
            <w:r w:rsidRPr="00535702">
              <w:t xml:space="preserve"> as male or female</w:t>
            </w:r>
          </w:p>
        </w:tc>
      </w:tr>
      <w:tr w:rsidR="00535702" w:rsidRPr="00535702" w14:paraId="4F119637" w14:textId="77777777" w:rsidTr="00535702">
        <w:trPr>
          <w:trHeight w:val="1791"/>
        </w:trPr>
        <w:tc>
          <w:tcPr>
            <w:tcW w:w="2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CB8997" w14:textId="77777777" w:rsidR="00535702" w:rsidRPr="00535702" w:rsidRDefault="00535702" w:rsidP="00535702">
            <w:proofErr w:type="spellStart"/>
            <w:r w:rsidRPr="00535702">
              <w:t>HardDrugs</w:t>
            </w:r>
            <w:proofErr w:type="spellEnd"/>
          </w:p>
        </w:tc>
        <w:tc>
          <w:tcPr>
            <w:tcW w:w="7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6A4623" w14:textId="77777777" w:rsidR="00535702" w:rsidRPr="00535702" w:rsidRDefault="00535702" w:rsidP="00535702">
            <w:r w:rsidRPr="00535702">
              <w:t>Participant has tried cocaine, crack cocaine, heroin or methamphetamine. Reported for participants aged 18 to 69 years as Yes or No.</w:t>
            </w:r>
          </w:p>
        </w:tc>
      </w:tr>
      <w:tr w:rsidR="00535702" w:rsidRPr="00535702" w14:paraId="52FB46E7" w14:textId="77777777" w:rsidTr="00535702">
        <w:trPr>
          <w:trHeight w:val="3031"/>
        </w:trPr>
        <w:tc>
          <w:tcPr>
            <w:tcW w:w="2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0BC8C3A" w14:textId="77777777" w:rsidR="00535702" w:rsidRPr="00535702" w:rsidRDefault="00535702" w:rsidP="00535702">
            <w:proofErr w:type="spellStart"/>
            <w:r w:rsidRPr="00535702">
              <w:t>HHIncome</w:t>
            </w:r>
            <w:proofErr w:type="spellEnd"/>
          </w:p>
        </w:tc>
        <w:tc>
          <w:tcPr>
            <w:tcW w:w="7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5C7B85" w14:textId="77777777" w:rsidR="00535702" w:rsidRPr="00535702" w:rsidRDefault="00535702" w:rsidP="00535702">
            <w:r w:rsidRPr="00535702">
              <w:t>Total annual gross income for the household in US dollars. One of 0 - 4999, 5000 - 9,999, 10000 - 14999, 15000 - 19999, 20000 - 24,999, 25000 - 34999, 35000 - 44999, 45000 - 54999, 55000 - 64999, 65000 - 74999, 75000 - 99999, or 100000 or More.</w:t>
            </w:r>
          </w:p>
        </w:tc>
      </w:tr>
      <w:tr w:rsidR="00535702" w:rsidRPr="00535702" w14:paraId="342C0CCD" w14:textId="77777777" w:rsidTr="00535702">
        <w:trPr>
          <w:trHeight w:val="2618"/>
        </w:trPr>
        <w:tc>
          <w:tcPr>
            <w:tcW w:w="2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DBDE7E" w14:textId="77777777" w:rsidR="00535702" w:rsidRPr="00535702" w:rsidRDefault="00535702" w:rsidP="00535702">
            <w:proofErr w:type="spellStart"/>
            <w:r w:rsidRPr="00535702">
              <w:t>LittleInterest</w:t>
            </w:r>
            <w:proofErr w:type="spellEnd"/>
          </w:p>
        </w:tc>
        <w:tc>
          <w:tcPr>
            <w:tcW w:w="7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F341B1" w14:textId="77777777" w:rsidR="00535702" w:rsidRPr="00535702" w:rsidRDefault="00535702" w:rsidP="00535702">
            <w:r w:rsidRPr="00535702">
              <w:t xml:space="preserve">Self-reported number of days where participant had little interest in doing things. Reported for participants aged 18 years or older. One of None, Several, Majority (more than half the days), or </w:t>
            </w:r>
            <w:proofErr w:type="spellStart"/>
            <w:r w:rsidRPr="00535702">
              <w:t>AlmostAll</w:t>
            </w:r>
            <w:proofErr w:type="spellEnd"/>
            <w:r w:rsidRPr="00535702">
              <w:t>.</w:t>
            </w:r>
          </w:p>
        </w:tc>
      </w:tr>
      <w:tr w:rsidR="00535702" w:rsidRPr="00535702" w14:paraId="3EC6C7AF" w14:textId="77777777" w:rsidTr="00535702">
        <w:trPr>
          <w:trHeight w:val="1378"/>
        </w:trPr>
        <w:tc>
          <w:tcPr>
            <w:tcW w:w="2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F3E4B9" w14:textId="77777777" w:rsidR="00535702" w:rsidRPr="00535702" w:rsidRDefault="00535702" w:rsidP="00535702">
            <w:r w:rsidRPr="00535702">
              <w:t>Marijuana</w:t>
            </w:r>
          </w:p>
        </w:tc>
        <w:tc>
          <w:tcPr>
            <w:tcW w:w="7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9A5549" w14:textId="77777777" w:rsidR="00535702" w:rsidRPr="00535702" w:rsidRDefault="00535702" w:rsidP="00535702">
            <w:r w:rsidRPr="00535702">
              <w:t>Participant has tried marijuana. Reported for participants aged 18 to 59 years as Yes or No.</w:t>
            </w:r>
          </w:p>
        </w:tc>
      </w:tr>
      <w:tr w:rsidR="00535702" w:rsidRPr="00535702" w14:paraId="3170E11E" w14:textId="77777777" w:rsidTr="00535702">
        <w:trPr>
          <w:trHeight w:val="2204"/>
        </w:trPr>
        <w:tc>
          <w:tcPr>
            <w:tcW w:w="2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E74935" w14:textId="77777777" w:rsidR="00535702" w:rsidRPr="00535702" w:rsidRDefault="00535702" w:rsidP="00535702">
            <w:proofErr w:type="spellStart"/>
            <w:r w:rsidRPr="00535702">
              <w:t>MaritalStatus</w:t>
            </w:r>
            <w:proofErr w:type="spellEnd"/>
          </w:p>
        </w:tc>
        <w:tc>
          <w:tcPr>
            <w:tcW w:w="7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F05EC7" w14:textId="77777777" w:rsidR="00535702" w:rsidRPr="00535702" w:rsidRDefault="00535702" w:rsidP="00535702">
            <w:r w:rsidRPr="00535702">
              <w:t xml:space="preserve">Marital status of study participant. Reported for participants aged 20 years or older. One of Married, Widowed, Divorced, Separated, </w:t>
            </w:r>
            <w:proofErr w:type="spellStart"/>
            <w:r w:rsidRPr="00535702">
              <w:t>NeverMarried</w:t>
            </w:r>
            <w:proofErr w:type="spellEnd"/>
            <w:r w:rsidRPr="00535702">
              <w:t xml:space="preserve">, or </w:t>
            </w:r>
            <w:proofErr w:type="spellStart"/>
            <w:r w:rsidRPr="00535702">
              <w:t>LivePartner</w:t>
            </w:r>
            <w:proofErr w:type="spellEnd"/>
            <w:r w:rsidRPr="00535702">
              <w:t xml:space="preserve"> (living with partner).</w:t>
            </w:r>
          </w:p>
        </w:tc>
      </w:tr>
      <w:tr w:rsidR="00535702" w:rsidRPr="00535702" w14:paraId="4F308ED1" w14:textId="77777777" w:rsidTr="00535702">
        <w:trPr>
          <w:trHeight w:val="964"/>
        </w:trPr>
        <w:tc>
          <w:tcPr>
            <w:tcW w:w="2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791A28" w14:textId="77777777" w:rsidR="00535702" w:rsidRPr="00535702" w:rsidRDefault="00535702" w:rsidP="00535702">
            <w:r w:rsidRPr="00535702">
              <w:t>Race1</w:t>
            </w:r>
          </w:p>
        </w:tc>
        <w:tc>
          <w:tcPr>
            <w:tcW w:w="7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ED5DB5" w14:textId="77777777" w:rsidR="00535702" w:rsidRPr="00535702" w:rsidRDefault="00535702" w:rsidP="00535702">
            <w:r w:rsidRPr="00535702">
              <w:t>Reported race of study participant: Mexican, Hispanic, White, Black, or Other.</w:t>
            </w:r>
          </w:p>
        </w:tc>
      </w:tr>
      <w:tr w:rsidR="00535702" w:rsidRPr="00535702" w14:paraId="16734C76" w14:textId="77777777" w:rsidTr="00535702">
        <w:trPr>
          <w:trHeight w:val="1791"/>
        </w:trPr>
        <w:tc>
          <w:tcPr>
            <w:tcW w:w="2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E3CC42" w14:textId="77777777" w:rsidR="00535702" w:rsidRPr="00535702" w:rsidRDefault="00535702" w:rsidP="00535702">
            <w:r w:rsidRPr="00535702">
              <w:t>Race3</w:t>
            </w:r>
          </w:p>
        </w:tc>
        <w:tc>
          <w:tcPr>
            <w:tcW w:w="7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1FBBC6" w14:textId="77777777" w:rsidR="00535702" w:rsidRPr="00535702" w:rsidRDefault="00535702" w:rsidP="00535702">
            <w:r w:rsidRPr="00535702">
              <w:t xml:space="preserve">Reported race of study participant, including non-Hispanic Asian category: Mexican, Hispanic, White, Black, Asian, or Other. Not </w:t>
            </w:r>
            <w:proofErr w:type="spellStart"/>
            <w:r w:rsidRPr="00535702">
              <w:t>availale</w:t>
            </w:r>
            <w:proofErr w:type="spellEnd"/>
            <w:r w:rsidRPr="00535702">
              <w:t xml:space="preserve"> for 2009-10.</w:t>
            </w:r>
          </w:p>
        </w:tc>
      </w:tr>
      <w:tr w:rsidR="00535702" w:rsidRPr="00535702" w14:paraId="091956A9" w14:textId="77777777" w:rsidTr="00535702">
        <w:trPr>
          <w:trHeight w:val="2204"/>
        </w:trPr>
        <w:tc>
          <w:tcPr>
            <w:tcW w:w="2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4900D1" w14:textId="77777777" w:rsidR="00535702" w:rsidRPr="00535702" w:rsidRDefault="00535702" w:rsidP="00535702">
            <w:proofErr w:type="spellStart"/>
            <w:r w:rsidRPr="00535702">
              <w:t>RegularMarij</w:t>
            </w:r>
            <w:proofErr w:type="spellEnd"/>
          </w:p>
        </w:tc>
        <w:tc>
          <w:tcPr>
            <w:tcW w:w="7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B13A60" w14:textId="77777777" w:rsidR="00535702" w:rsidRPr="00535702" w:rsidRDefault="00535702" w:rsidP="00535702">
            <w:r w:rsidRPr="00535702">
              <w:t>Participant has been/is a regular marijuana user (used at least once a month for a year). Reported for participants aged 18 to 59 years as Yes or No.</w:t>
            </w:r>
          </w:p>
        </w:tc>
      </w:tr>
      <w:tr w:rsidR="00535702" w:rsidRPr="00535702" w14:paraId="09DF5C90" w14:textId="77777777" w:rsidTr="00535702">
        <w:trPr>
          <w:trHeight w:val="1378"/>
        </w:trPr>
        <w:tc>
          <w:tcPr>
            <w:tcW w:w="2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1E4685" w14:textId="77777777" w:rsidR="00535702" w:rsidRPr="00535702" w:rsidRDefault="00535702" w:rsidP="00535702">
            <w:proofErr w:type="spellStart"/>
            <w:r w:rsidRPr="00535702">
              <w:t>AgeRegMarij</w:t>
            </w:r>
            <w:proofErr w:type="spellEnd"/>
            <w:r w:rsidRPr="00535702">
              <w:t>,"Age</w:t>
            </w:r>
          </w:p>
        </w:tc>
        <w:tc>
          <w:tcPr>
            <w:tcW w:w="7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842DD7" w14:textId="77777777" w:rsidR="00535702" w:rsidRPr="00535702" w:rsidRDefault="00535702" w:rsidP="00535702">
            <w:r w:rsidRPr="00535702">
              <w:t>of participant when first started regularly using marijuana. Reported for participants aged 18 to 59 years.</w:t>
            </w:r>
          </w:p>
        </w:tc>
      </w:tr>
      <w:tr w:rsidR="00535702" w:rsidRPr="00535702" w14:paraId="17513B66" w14:textId="77777777" w:rsidTr="00535702">
        <w:trPr>
          <w:trHeight w:val="1791"/>
        </w:trPr>
        <w:tc>
          <w:tcPr>
            <w:tcW w:w="2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EEB06A" w14:textId="77777777" w:rsidR="00535702" w:rsidRPr="00535702" w:rsidRDefault="00535702" w:rsidP="00535702">
            <w:proofErr w:type="spellStart"/>
            <w:r w:rsidRPr="00535702">
              <w:t>SleepHrsNight</w:t>
            </w:r>
            <w:proofErr w:type="spellEnd"/>
          </w:p>
        </w:tc>
        <w:tc>
          <w:tcPr>
            <w:tcW w:w="7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F2C3E0" w14:textId="77777777" w:rsidR="00535702" w:rsidRPr="00535702" w:rsidRDefault="00535702" w:rsidP="00535702">
            <w:r w:rsidRPr="00535702">
              <w:t>Self-reported number of hours study participant usually gets at night on weekdays or workdays. Reported for participants aged 16 years and older.</w:t>
            </w:r>
          </w:p>
        </w:tc>
      </w:tr>
      <w:tr w:rsidR="00535702" w:rsidRPr="00535702" w14:paraId="41B2FC39" w14:textId="77777777" w:rsidTr="00535702">
        <w:trPr>
          <w:trHeight w:val="1791"/>
        </w:trPr>
        <w:tc>
          <w:tcPr>
            <w:tcW w:w="2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60756C" w14:textId="77777777" w:rsidR="00535702" w:rsidRPr="00535702" w:rsidRDefault="00535702" w:rsidP="00535702">
            <w:proofErr w:type="spellStart"/>
            <w:r w:rsidRPr="00535702">
              <w:t>SleepTrouble</w:t>
            </w:r>
            <w:proofErr w:type="spellEnd"/>
          </w:p>
        </w:tc>
        <w:tc>
          <w:tcPr>
            <w:tcW w:w="7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858101" w14:textId="77777777" w:rsidR="00535702" w:rsidRPr="00535702" w:rsidRDefault="00535702" w:rsidP="00535702">
            <w:r w:rsidRPr="00535702">
              <w:t>Participant has told a doctor or other health professional that they had trouble sleeping. Reported for participants aged 16 years and older. Coded as Yes or No.</w:t>
            </w:r>
          </w:p>
        </w:tc>
      </w:tr>
      <w:tr w:rsidR="00535702" w:rsidRPr="00535702" w14:paraId="72C1E18F" w14:textId="77777777" w:rsidTr="00535702">
        <w:trPr>
          <w:trHeight w:val="964"/>
        </w:trPr>
        <w:tc>
          <w:tcPr>
            <w:tcW w:w="2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82F006" w14:textId="77777777" w:rsidR="00535702" w:rsidRPr="00535702" w:rsidRDefault="00535702" w:rsidP="00535702">
            <w:proofErr w:type="spellStart"/>
            <w:r w:rsidRPr="00535702">
              <w:t>SurveyYr</w:t>
            </w:r>
            <w:proofErr w:type="spellEnd"/>
          </w:p>
        </w:tc>
        <w:tc>
          <w:tcPr>
            <w:tcW w:w="7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3EDD6F" w14:textId="77777777" w:rsidR="00535702" w:rsidRPr="00535702" w:rsidRDefault="00535702" w:rsidP="00535702">
            <w:r w:rsidRPr="00535702">
              <w:t>Which survey the participant participated in.</w:t>
            </w:r>
          </w:p>
        </w:tc>
      </w:tr>
      <w:tr w:rsidR="00535702" w:rsidRPr="00535702" w14:paraId="519A8224" w14:textId="77777777" w:rsidTr="00535702">
        <w:trPr>
          <w:trHeight w:val="1378"/>
        </w:trPr>
        <w:tc>
          <w:tcPr>
            <w:tcW w:w="2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F71CEB" w14:textId="77777777" w:rsidR="00535702" w:rsidRPr="00535702" w:rsidRDefault="00535702" w:rsidP="00535702">
            <w:proofErr w:type="spellStart"/>
            <w:r w:rsidRPr="00535702">
              <w:t>TotChol</w:t>
            </w:r>
            <w:proofErr w:type="spellEnd"/>
          </w:p>
        </w:tc>
        <w:tc>
          <w:tcPr>
            <w:tcW w:w="7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1D217D" w14:textId="77777777" w:rsidR="00535702" w:rsidRPr="00535702" w:rsidRDefault="00535702" w:rsidP="00535702">
            <w:r w:rsidRPr="00535702">
              <w:t>Total HDL cholesterol in mmol/L. Reported for participants aged 6 years or older.</w:t>
            </w:r>
          </w:p>
        </w:tc>
      </w:tr>
      <w:tr w:rsidR="00535702" w:rsidRPr="00535702" w14:paraId="761CBB41" w14:textId="77777777" w:rsidTr="00535702">
        <w:trPr>
          <w:trHeight w:val="2618"/>
        </w:trPr>
        <w:tc>
          <w:tcPr>
            <w:tcW w:w="2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7F6EBA" w14:textId="77777777" w:rsidR="00535702" w:rsidRPr="00535702" w:rsidRDefault="00535702" w:rsidP="00535702">
            <w:proofErr w:type="spellStart"/>
            <w:r w:rsidRPr="00535702">
              <w:t>TVHrsDay</w:t>
            </w:r>
            <w:proofErr w:type="spellEnd"/>
          </w:p>
        </w:tc>
        <w:tc>
          <w:tcPr>
            <w:tcW w:w="7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C7B2A2" w14:textId="77777777" w:rsidR="00535702" w:rsidRPr="00535702" w:rsidRDefault="00535702" w:rsidP="00535702">
            <w:r w:rsidRPr="00535702">
              <w:t>Number of hours per day on average participant watched TV over the past 30 days. Reported for participants 2 years or older. One of 0_to_1hr, 1_hr, 2_hr, 3_hr, 4_hr, More_4_hr. Not available 2009-2010.</w:t>
            </w:r>
          </w:p>
        </w:tc>
      </w:tr>
    </w:tbl>
    <w:p w14:paraId="4748949D" w14:textId="77777777" w:rsidR="006E1BB6" w:rsidRDefault="006E1BB6"/>
    <w:sectPr w:rsidR="006E1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02"/>
    <w:rsid w:val="00535702"/>
    <w:rsid w:val="006E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9A3E"/>
  <w15:chartTrackingRefBased/>
  <w15:docId w15:val="{DDA31FD2-683A-44CD-9E5D-854A2EE3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Laderas</dc:creator>
  <cp:keywords/>
  <dc:description/>
  <cp:lastModifiedBy>Ted Laderas</cp:lastModifiedBy>
  <cp:revision>1</cp:revision>
  <dcterms:created xsi:type="dcterms:W3CDTF">2019-04-08T19:48:00Z</dcterms:created>
  <dcterms:modified xsi:type="dcterms:W3CDTF">2019-04-08T19:50:00Z</dcterms:modified>
</cp:coreProperties>
</file>