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ДОСТАВКА ТА ОПЛАТА</w:t>
      </w:r>
    </w:p>
    <w:p>
      <w:pPr>
        <w:jc w:val="center"/>
      </w:pPr>
      <w:r>
        <w:rPr>
          <w:b/>
          <w:color w:val="5C5C5C"/>
        </w:rPr>
        <w:t>BB610 MARKET • АКТУАЛІЗОВАНИЙ ПРОЄКТ</w:t>
      </w:r>
    </w:p>
    <w:p>
      <w:pPr>
        <w:jc w:val="center"/>
      </w:pPr>
      <w:r>
        <w:rPr>
          <w:i/>
          <w:color w:val="646464"/>
        </w:rPr>
        <w:t>Документ адаптований під поточну модель магазину та прийняті операційні рішення BB610 MARKET.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Продавець</w:t>
            </w:r>
          </w:p>
        </w:tc>
        <w:tc>
          <w:tcPr>
            <w:tcW w:type="dxa" w:w="5100"/>
            <w:vAlign w:val="center"/>
          </w:tcPr>
          <w:p>
            <w:r>
              <w:t>ФОП Лахно Марина Анатоліївна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РНОКПП</w:t>
            </w:r>
          </w:p>
        </w:tc>
        <w:tc>
          <w:tcPr>
            <w:tcW w:type="dxa" w:w="5100"/>
            <w:vAlign w:val="center"/>
          </w:tcPr>
          <w:p>
            <w:r>
              <w:t>2560502404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Сайт</w:t>
            </w:r>
          </w:p>
        </w:tc>
        <w:tc>
          <w:tcPr>
            <w:tcW w:type="dxa" w:w="5100"/>
            <w:vAlign w:val="center"/>
          </w:tcPr>
          <w:p>
            <w:r>
              <w:t>https://market.bb610.com.ua/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Контакти</w:t>
            </w:r>
          </w:p>
        </w:tc>
        <w:tc>
          <w:tcPr>
            <w:tcW w:type="dxa" w:w="5100"/>
            <w:vAlign w:val="center"/>
          </w:tcPr>
          <w:p>
            <w:r>
              <w:t>+380 (77) 017 97 70 • market.bb610@gmail.com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Режим роботи</w:t>
            </w:r>
          </w:p>
        </w:tc>
        <w:tc>
          <w:tcPr>
            <w:tcW w:type="dxa" w:w="5100"/>
            <w:vAlign w:val="center"/>
          </w:tcPr>
          <w:p>
            <w:r>
              <w:t>09:00–18:00</w:t>
            </w:r>
          </w:p>
        </w:tc>
      </w:tr>
    </w:tbl>
    <w:p/>
    <w:p>
      <w:pPr>
        <w:pStyle w:val="Heading1"/>
      </w:pPr>
      <w:r>
        <w:t>1. Доставка</w:t>
      </w:r>
    </w:p>
    <w:p>
      <w:pPr>
        <w:pStyle w:val="Heading2"/>
      </w:pPr>
      <w:r>
        <w:t>1.1. Нова пошта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доступні способи: відділення, поштомат і кур'єрська доставка;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вартість доставки оплачує Покупець;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безкоштовна доставка за сумою замовлення на старті не передбачена;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післяплата дозволена;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комісію за післяплату оплачує Покупець;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ТТН створюється після підтвердження замовлення.</w:t>
      </w:r>
    </w:p>
    <w:p>
      <w:pPr>
        <w:pStyle w:val="Heading2"/>
      </w:pPr>
      <w:r>
        <w:t>1.2. Укрпошта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доступні способи: відділення і кур'єрська доставка;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вартість доставки оплачує Покупець;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безкоштовна доставка за сумою замовлення на старті не передбачена;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післяплата дозволена;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комісію за післяплату оплачує Покупець.</w:t>
      </w:r>
    </w:p>
    <w:p>
      <w:pPr>
        <w:pStyle w:val="Heading2"/>
      </w:pPr>
      <w:r>
        <w:t>1.3. Самовивіз у Дніпрі</w:t>
      </w:r>
    </w:p>
    <w:p>
      <w:pPr>
        <w:spacing w:after="100" w:line="259" w:lineRule="auto"/>
      </w:pPr>
      <w:r>
        <w:t>Самовивіз доступний після підтвердження замовлення менеджером. Точний час отримання погоджується з Покупцем.</w:t>
      </w:r>
    </w:p>
    <w:p>
      <w:pPr>
        <w:pStyle w:val="Heading2"/>
      </w:pPr>
      <w:r>
        <w:t>1.4. Локальна доставка по Дніпру</w:t>
      </w:r>
    </w:p>
    <w:p>
      <w:pPr>
        <w:spacing w:after="100" w:line="259" w:lineRule="auto"/>
      </w:pPr>
      <w:r>
        <w:t>Локальна доставка по м. Дніпро передбачена для замовлень від 2 000 грн. Вартість і конкретні умови погоджуються залежно від адреси, обсягу та характеру замовлення.</w:t>
      </w:r>
    </w:p>
    <w:p>
      <w:pPr>
        <w:pStyle w:val="Heading1"/>
      </w:pPr>
      <w:r>
        <w:t>2. Строки відправлення</w:t>
      </w:r>
    </w:p>
    <w:p>
      <w:pPr>
        <w:spacing w:after="100" w:line="259" w:lineRule="auto"/>
      </w:pPr>
      <w:r>
        <w:t>2.1. Замовлення, підтверджені до 12:00 робочого дня, зазвичай відправляються того ж робочого дня. Замовлення, підтверджені пізніше, як правило, передаються перевізнику наступного робочого дня.</w:t>
      </w:r>
    </w:p>
    <w:p>
      <w:pPr>
        <w:spacing w:after="100" w:line="259" w:lineRule="auto"/>
      </w:pPr>
      <w:r>
        <w:t>2.2. Фактичний строк може залежати від наявності товару, способу оплати, обсягу замовлення та роботи перевізника.</w:t>
      </w:r>
    </w:p>
    <w:p>
      <w:pPr>
        <w:pStyle w:val="Heading1"/>
      </w:pPr>
      <w:r>
        <w:t>3. Способи оплати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онлайн-оплата карткою — через mono після активації merchant/API;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післяплата — доступна для підтримуваних способів доставки;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банківський переказ на поточний рахунок Продавця — доступний після виставлення реквізитів або рахунку;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оплата при самовивозі — передбачена;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Apple Pay / Google Pay — бажані та залежать від можливостей платіжного провайдера;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рахунок для юридичних осіб/ФОП — передбачений.</w:t>
      </w:r>
    </w:p>
    <w:p>
      <w:pPr>
        <w:spacing w:after="100" w:line="259" w:lineRule="auto"/>
      </w:pPr>
      <w:r>
        <w:t>3.1. Продавець є неплатником ПДВ.</w:t>
      </w:r>
    </w:p>
    <w:p>
      <w:pPr>
        <w:spacing w:after="100" w:line="259" w:lineRule="auto"/>
      </w:pPr>
      <w:r>
        <w:t>3.2. Для фіскалізації розрахункових операцій використовується ПРРО Checkbox. Електронний розрахунковий документ формується відповідно до типу оплати та застосовних вимог.</w:t>
      </w:r>
    </w:p>
    <w:p>
      <w:pPr>
        <w:pStyle w:val="Heading1"/>
      </w:pPr>
      <w:r>
        <w:t>4. Підтвердження замовлення</w:t>
      </w:r>
    </w:p>
    <w:p>
      <w:pPr>
        <w:spacing w:after="100" w:line="259" w:lineRule="auto"/>
      </w:pPr>
      <w:r>
        <w:t>4.1. Для замовлень з онлайн-оплатою підтвердження залежить від успішного платежу та автоматичної або ручної перевірки замовлення.</w:t>
      </w:r>
    </w:p>
    <w:p>
      <w:pPr>
        <w:spacing w:after="100" w:line="259" w:lineRule="auto"/>
      </w:pPr>
      <w:r>
        <w:t>4.2. Для післяплати, банківського переказу та нестандартних замовлень менеджер може додатково підтвердити замовлення телефоном.</w:t>
      </w:r>
    </w:p>
    <w:p>
      <w:pPr>
        <w:pStyle w:val="Heading1"/>
      </w:pPr>
      <w:r>
        <w:t>5. Контакти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Замовлення: market.bb610@gmail.com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Загальні питання: market.bb610@gmail.com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Телефон: +380 (77) 017 97 70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Графік: 09:00–18:00</w:t>
      </w:r>
    </w:p>
    <w:p>
      <w:pPr>
        <w:pStyle w:val="Heading1"/>
      </w:pPr>
      <w:r>
        <w:t>Джерела та основа адаптації</w:t>
      </w:r>
    </w:p>
    <w:p>
      <w:pPr>
        <w:spacing w:after="100" w:line="259" w:lineRule="auto"/>
      </w:pPr>
      <w:r>
        <w:t>Структура документа підготовлена з урахуванням публічних документів Organic Planet та даних BB610 MARKET. Текст не є копією документів постачальника.</w:t>
      </w:r>
    </w:p>
    <w:p>
      <w:r>
        <w:t>https://organicplanet.com.ua/ru/oplata-ta-dostavka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