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183"/>
        <w:tblLook w:firstRow="1" w:lastRow="0" w:firstColumn="0" w:lastColumn="0" w:noHBand="0" w:noVBand="1"/>
      </w:tblPr>
      <w:tblGrid>
        <w:gridCol w:w="3284"/>
        <w:gridCol w:w="2190"/>
        <w:gridCol w:w="2552"/>
        <w:gridCol w:w="2025"/>
        <w:gridCol w:w="1132"/>
      </w:tblGrid>
      <w:tr>
        <w:trPr>
          <w:cantSplit/>
          <w:trHeight w:val="312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Enrolled in Clinical Trials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8,545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Yes, N = 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No, N = 7,745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(49.0, 75.0)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(47.0, 69.0)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63.0 (49.0, 76.0)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2,189.0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230.0 (28.7%)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1,959.0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3,895.0 (45.6%)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293.0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3,602.0 (46.5%)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2,461.0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2,184.0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4,728.0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461.0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4,267.0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3,817.0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339.0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3,478.0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Race/Ethnicity,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2,583.0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2,306.0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2,007.0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167.0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1,840.0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469.0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424.0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2,742.0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261.0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2,481.0 (32.0%)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684.0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649.0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 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2,583.0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2,306.0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5,954.0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521.0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5,433.0 (70.2%)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Payment Source,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2,888.0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 (32.2%)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2,630.0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1,839.0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1,754.0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2,734.0 (32.0%)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335.0 (41.9%)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2,399.0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623.0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545.0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461.0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417.0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Fibrilation,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7,776.0 (91.0%)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733.0 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7,043.0 (90.9%)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769.0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702.0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Flutter,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8,486.0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794.0 (99.2%)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7,692.0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Mellitus,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5,398.0 (63.2%)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513.0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4,885.0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3,147.0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287.0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2,860.0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Dyslipidemia,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5,528.0 (64.7%)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488.0 (61.0%)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5,040.0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3,017.0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312.0 (39.0%)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2,705.0 (34.9%)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 Failure,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7,605.0 (89.0%)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712.0 (89.0%)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6,893.0 (89.0%)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3,479.0 (40.7%)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341.0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3,138.0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5,066.0 (59.3%)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459.0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4,607.0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Antihypertensive,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4,207.0 (51.6%)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286.0 (46.8%)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3,921.0 (52.0%)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3,073.0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213.0 (34.9%)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2,860.0 (37.9%)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5,080.0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398.0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4,682.0 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Antiplatelet,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2,181.0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204.0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1,977.0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6,339.0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589.0 (74.3%)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5,750.0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Anticoagulant,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876.0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824.0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7,277.0 (89.3%)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559.0 (91.5%)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6,718.0 (89.1%)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Anti-Hyperglycemic,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2,229.0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154.0 (25.2%)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2,075.0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5,922.0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457.0 (74.8%)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5,465.0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in ICU,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2,436.0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418.0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2,018.0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6,067.0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371.0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5,696.0 (73.8%)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In-Hospital Death,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6,991.0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672.0 (84.0%)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6,319.0 (81.6%)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1,554.0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128.0 (16.0%)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1,426.0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Wilcoxon rank-sum test; chi-square test of independence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2020-10-05T15:39:41Z</dcterms:modified>
  <cp:category/>
</cp:coreProperties>
</file>