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20" w:after="320"/>
      </w:pPr>
      <w:r>
        <w:rPr>
          <w:rFonts w:ascii="Calibri" w:hAnsi="Calibri"/>
          <w:b/>
          <w:i w:val="0"/>
          <w:color w:val="00A99D"/>
          <w:sz w:val="18"/>
        </w:rPr>
        <w:t>ENTREGA 1</w:t>
      </w:r>
    </w:p>
    <w:p>
      <w:pPr>
        <w:pStyle w:val="Title"/>
      </w:pPr>
      <w:r>
        <w:t>Azure for Students e Azure Function</w:t>
      </w:r>
    </w:p>
    <w:p>
      <w:pPr>
        <w:pStyle w:val="Subtitle"/>
      </w:pPr>
      <w:r>
        <w:t>Conta estudantil, módulo Microsoft Learn e endpoint HTTP do CloudLog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AF7F5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0A99D"/>
                <w:sz w:val="17"/>
              </w:rPr>
              <w:t>PROJETO</w:t>
            </w:r>
          </w:p>
        </w:tc>
        <w:tc>
          <w:tcPr>
            <w:tcW w:type="dxa" w:w="76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B3A"/>
                <w:sz w:val="19"/>
              </w:rPr>
              <w:t>CloudLog — Gestão logística em nuvem</w:t>
            </w:r>
          </w:p>
        </w:tc>
      </w:tr>
      <w:tr>
        <w:tc>
          <w:tcPr>
            <w:tcW w:type="dxa" w:w="1700"/>
            <w:shd w:fill="EAF7F5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0A99D"/>
                <w:sz w:val="17"/>
              </w:rPr>
              <w:t>GRUPO</w:t>
            </w:r>
          </w:p>
        </w:tc>
        <w:tc>
          <w:tcPr>
            <w:tcW w:type="dxa" w:w="76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Camilla Uber • João Davi • Laura Guillarducci • Manoel Valerio da Silveira Neto</w:t>
            </w:r>
          </w:p>
        </w:tc>
      </w:tr>
      <w:tr>
        <w:tc>
          <w:tcPr>
            <w:tcW w:type="dxa" w:w="1700"/>
            <w:shd w:fill="EAF7F5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0A99D"/>
                <w:sz w:val="17"/>
              </w:rPr>
              <w:t>STATUS</w:t>
            </w:r>
          </w:p>
        </w:tc>
        <w:tc>
          <w:tcPr>
            <w:tcW w:type="dxa" w:w="76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Modelo preparado para inserção das evidências</w:t>
            </w:r>
          </w:p>
        </w:tc>
      </w:tr>
      <w:tr>
        <w:tc>
          <w:tcPr>
            <w:tcW w:type="dxa" w:w="1700"/>
            <w:shd w:fill="EAF7F5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0A99D"/>
                <w:sz w:val="17"/>
              </w:rPr>
              <w:t>DATA</w:t>
            </w:r>
          </w:p>
        </w:tc>
        <w:tc>
          <w:tcPr>
            <w:tcW w:type="dxa" w:w="76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PREENCHER ANTES DA ENTREGA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FF4D8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0A99D"/>
                <w:sz w:val="17"/>
              </w:rPr>
              <w:t xml:space="preserve">ANTES DE ENVIAR  </w:t>
            </w: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Confirmar se o nome correto é Camilla Uber ou Camilla Augusta e substituir todos os campos PREENCHER. Nunca inserir senhas, chaves ou connection strings nas capturas.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80"/>
      </w:pPr>
      <w:r>
        <w:rPr>
          <w:rFonts w:ascii="Calibri" w:hAnsi="Calibri"/>
          <w:b/>
          <w:i w:val="0"/>
          <w:color w:val="00A99D"/>
          <w:sz w:val="17"/>
        </w:rPr>
        <w:t>01 · CONFIGURAÇÃO</w:t>
      </w:r>
    </w:p>
    <w:p>
      <w:pPr>
        <w:pStyle w:val="Heading1"/>
        <w:spacing w:before="0"/>
      </w:pPr>
      <w:r>
        <w:t>Resumo técnico do recurso</w:t>
      </w:r>
    </w:p>
    <w:p>
      <w:pPr>
        <w:spacing w:after="200"/>
      </w:pPr>
      <w:r>
        <w:t>Preencha os dados exatamente como aparecem no portal Azure.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3047"/>
                <w:sz w:val="18"/>
              </w:rPr>
              <w:t>Assinatura</w:t>
            </w:r>
          </w:p>
        </w:tc>
        <w:tc>
          <w:tcPr>
            <w:tcW w:type="dxa" w:w="70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Azure for Students</w:t>
            </w:r>
          </w:p>
        </w:tc>
      </w:tr>
      <w:tr>
        <w:tc>
          <w:tcPr>
            <w:tcW w:type="dxa" w:w="2300"/>
            <w:shd w:fill="F2F4F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3047"/>
                <w:sz w:val="18"/>
              </w:rPr>
              <w:t>Plano</w:t>
            </w:r>
          </w:p>
        </w:tc>
        <w:tc>
          <w:tcPr>
            <w:tcW w:type="dxa" w:w="70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PREENCHER — Flex Consumption ou Consumption</w:t>
            </w:r>
          </w:p>
        </w:tc>
      </w:tr>
      <w:tr>
        <w:tc>
          <w:tcPr>
            <w:tcW w:type="dxa" w:w="2300"/>
            <w:shd w:fill="F2F4F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3047"/>
                <w:sz w:val="18"/>
              </w:rPr>
              <w:t>Região</w:t>
            </w:r>
          </w:p>
        </w:tc>
        <w:tc>
          <w:tcPr>
            <w:tcW w:type="dxa" w:w="70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PREENCHER — preferência East US 2</w:t>
            </w:r>
          </w:p>
        </w:tc>
      </w:tr>
      <w:tr>
        <w:tc>
          <w:tcPr>
            <w:tcW w:type="dxa" w:w="2300"/>
            <w:shd w:fill="F2F4F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3047"/>
                <w:sz w:val="18"/>
              </w:rPr>
              <w:t>Runtime</w:t>
            </w:r>
          </w:p>
        </w:tc>
        <w:tc>
          <w:tcPr>
            <w:tcW w:type="dxa" w:w="70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JavaScript / Node.js LTS</w:t>
            </w:r>
          </w:p>
        </w:tc>
      </w:tr>
      <w:tr>
        <w:tc>
          <w:tcPr>
            <w:tcW w:type="dxa" w:w="2300"/>
            <w:shd w:fill="F2F4F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3047"/>
                <w:sz w:val="18"/>
              </w:rPr>
              <w:t>Function App</w:t>
            </w:r>
          </w:p>
        </w:tc>
        <w:tc>
          <w:tcPr>
            <w:tcW w:type="dxa" w:w="70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PREENCHER</w:t>
            </w:r>
          </w:p>
        </w:tc>
      </w:tr>
      <w:tr>
        <w:tc>
          <w:tcPr>
            <w:tcW w:type="dxa" w:w="2300"/>
            <w:shd w:fill="F2F4F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3047"/>
                <w:sz w:val="18"/>
              </w:rPr>
              <w:t>Função</w:t>
            </w:r>
          </w:p>
        </w:tc>
        <w:tc>
          <w:tcPr>
            <w:tcW w:type="dxa" w:w="70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helloCloudLog</w:t>
            </w:r>
          </w:p>
        </w:tc>
      </w:tr>
    </w:tbl>
    <w:p>
      <w:pPr>
        <w:pStyle w:val="Heading2"/>
      </w:pPr>
      <w:r>
        <w:t>Endpoint e contrato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3047"/>
                <w:sz w:val="18"/>
              </w:rPr>
              <w:t>Método</w:t>
            </w:r>
          </w:p>
        </w:tc>
        <w:tc>
          <w:tcPr>
            <w:tcW w:type="dxa" w:w="70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GET</w:t>
            </w:r>
          </w:p>
        </w:tc>
      </w:tr>
      <w:tr>
        <w:tc>
          <w:tcPr>
            <w:tcW w:type="dxa" w:w="2300"/>
            <w:shd w:fill="F2F4F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3047"/>
                <w:sz w:val="18"/>
              </w:rPr>
              <w:t>URL</w:t>
            </w:r>
          </w:p>
        </w:tc>
        <w:tc>
          <w:tcPr>
            <w:tcW w:type="dxa" w:w="70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https://PREENCHER.azurewebsites.net/api/hello?name=Laura</w:t>
            </w:r>
          </w:p>
        </w:tc>
      </w:tr>
      <w:tr>
        <w:tc>
          <w:tcPr>
            <w:tcW w:type="dxa" w:w="2300"/>
            <w:shd w:fill="F2F4F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3047"/>
                <w:sz w:val="18"/>
              </w:rPr>
              <w:t>Entrada</w:t>
            </w:r>
          </w:p>
        </w:tc>
        <w:tc>
          <w:tcPr>
            <w:tcW w:type="dxa" w:w="70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name — texto opcional enviado na query string</w:t>
            </w:r>
          </w:p>
        </w:tc>
      </w:tr>
      <w:tr>
        <w:tc>
          <w:tcPr>
            <w:tcW w:type="dxa" w:w="2300"/>
            <w:shd w:fill="F2F4F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3047"/>
                <w:sz w:val="18"/>
              </w:rPr>
              <w:t>Saída esperada</w:t>
            </w:r>
          </w:p>
        </w:tc>
        <w:tc>
          <w:tcPr>
            <w:tcW w:type="dxa" w:w="70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HTTP 200 e JSON com saudação, entrada recebida, serviço e timestamp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AF7F5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0A99D"/>
                <w:sz w:val="17"/>
              </w:rPr>
              <w:t xml:space="preserve">RESULTADO ESPERADO  </w:t>
            </w: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“Olá, Laura! A Azure Function do CloudLog está funcionando.”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80"/>
      </w:pPr>
      <w:r>
        <w:rPr>
          <w:rFonts w:ascii="Calibri" w:hAnsi="Calibri"/>
          <w:b/>
          <w:i w:val="0"/>
          <w:color w:val="00A99D"/>
          <w:sz w:val="17"/>
        </w:rPr>
        <w:t>02 · EVIDÊNCIA INDIVIDUAL</w:t>
      </w:r>
    </w:p>
    <w:p>
      <w:pPr>
        <w:pStyle w:val="Heading1"/>
        <w:spacing w:before="0"/>
      </w:pPr>
      <w:r>
        <w:t>Azure for Students e Microsoft Learn</w:t>
      </w:r>
    </w:p>
    <w:p>
      <w:pPr>
        <w:spacing w:after="200"/>
      </w:pPr>
      <w:r>
        <w:t>Cada integrante deve inserir sua própria comprovação, com o nome/perfil visível.</w:t>
      </w:r>
    </w:p>
    <w:p>
      <w:pPr>
        <w:pStyle w:val="Heading2"/>
      </w:pPr>
      <w:r>
        <w:t>Camilla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8FAFB"/>
            <w:vAlign w:val="top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480" w:after="400"/>
              <w:jc w:val="center"/>
            </w:pPr>
            <w:r>
              <w:rPr>
                <w:rFonts w:ascii="Calibri" w:hAnsi="Calibri"/>
                <w:b/>
                <w:i w:val="0"/>
                <w:color w:val="00A99D"/>
                <w:sz w:val="20"/>
              </w:rPr>
              <w:t>INSERIR CAPTURA DE TELA AQUI</w:t>
              <w:br/>
            </w:r>
            <w:r>
              <w:rPr>
                <w:rFonts w:ascii="Calibri" w:hAnsi="Calibri"/>
                <w:b w:val="0"/>
                <w:i/>
                <w:color w:val="5C7182"/>
                <w:sz w:val="17"/>
              </w:rPr>
              <w:t>Conta Azure for Students ativa + conclusão do módulo Microsoft Learn.</w:t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</w:p>
        </w:tc>
      </w:tr>
    </w:tbl>
    <w:p>
      <w:pPr>
        <w:pStyle w:val="Heading2"/>
      </w:pPr>
      <w:r>
        <w:t>João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8FAFB"/>
            <w:vAlign w:val="top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480" w:after="400"/>
              <w:jc w:val="center"/>
            </w:pPr>
            <w:r>
              <w:rPr>
                <w:rFonts w:ascii="Calibri" w:hAnsi="Calibri"/>
                <w:b/>
                <w:i w:val="0"/>
                <w:color w:val="00A99D"/>
                <w:sz w:val="20"/>
              </w:rPr>
              <w:t>INSERIR CAPTURA DE TELA AQUI</w:t>
              <w:br/>
            </w:r>
            <w:r>
              <w:rPr>
                <w:rFonts w:ascii="Calibri" w:hAnsi="Calibri"/>
                <w:b w:val="0"/>
                <w:i/>
                <w:color w:val="5C7182"/>
                <w:sz w:val="17"/>
              </w:rPr>
              <w:t>Conta Azure for Students ativa + conclusão do módulo Microsoft Learn.</w:t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</w:p>
        </w:tc>
      </w:tr>
    </w:tbl>
    <w:p>
      <w:pPr>
        <w:pStyle w:val="Heading2"/>
      </w:pPr>
      <w:r>
        <w:t>Laura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8FAFB"/>
            <w:vAlign w:val="top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480" w:after="400"/>
              <w:jc w:val="center"/>
            </w:pPr>
            <w:r>
              <w:rPr>
                <w:rFonts w:ascii="Calibri" w:hAnsi="Calibri"/>
                <w:b/>
                <w:i w:val="0"/>
                <w:color w:val="00A99D"/>
                <w:sz w:val="20"/>
              </w:rPr>
              <w:t>INSERIR CAPTURA DE TELA AQUI</w:t>
              <w:br/>
            </w:r>
            <w:r>
              <w:rPr>
                <w:rFonts w:ascii="Calibri" w:hAnsi="Calibri"/>
                <w:b w:val="0"/>
                <w:i/>
                <w:color w:val="5C7182"/>
                <w:sz w:val="17"/>
              </w:rPr>
              <w:t>Conta Azure for Students ativa + conclusão do módulo Microsoft Learn.</w:t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</w:p>
        </w:tc>
      </w:tr>
    </w:tbl>
    <w:p>
      <w:pPr>
        <w:pStyle w:val="Heading2"/>
      </w:pPr>
      <w:r>
        <w:t>Manoel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8FAFB"/>
            <w:vAlign w:val="top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480" w:after="400"/>
              <w:jc w:val="center"/>
            </w:pPr>
            <w:r>
              <w:rPr>
                <w:rFonts w:ascii="Calibri" w:hAnsi="Calibri"/>
                <w:b/>
                <w:i w:val="0"/>
                <w:color w:val="00A99D"/>
                <w:sz w:val="20"/>
              </w:rPr>
              <w:t>INSERIR CAPTURA DE TELA AQUI</w:t>
              <w:br/>
            </w:r>
            <w:r>
              <w:rPr>
                <w:rFonts w:ascii="Calibri" w:hAnsi="Calibri"/>
                <w:b w:val="0"/>
                <w:i/>
                <w:color w:val="5C7182"/>
                <w:sz w:val="17"/>
              </w:rPr>
              <w:t>Conta Azure for Students ativa + conclusão do módulo Microsoft Learn.</w:t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Calibri" w:hAnsi="Calibri"/>
          <w:b/>
          <w:i w:val="0"/>
          <w:color w:val="00A99D"/>
          <w:sz w:val="17"/>
        </w:rPr>
        <w:t>03 · EVIDÊNCIA DO GRUPO</w:t>
      </w:r>
    </w:p>
    <w:p>
      <w:pPr>
        <w:pStyle w:val="Heading1"/>
        <w:spacing w:before="0"/>
      </w:pPr>
      <w:r>
        <w:t>Function App e funcionamento</w:t>
      </w:r>
    </w:p>
    <w:p>
      <w:pPr>
        <w:spacing w:after="200"/>
      </w:pPr>
      <w:r>
        <w:t>As capturas devem mostrar o recurso criado e a resposta real do endpoint.</w:t>
      </w:r>
    </w:p>
    <w:p>
      <w:pPr>
        <w:pStyle w:val="Heading2"/>
      </w:pPr>
      <w:r>
        <w:t>Visão geral da Function App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8FAFB"/>
            <w:vAlign w:val="top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480" w:after="400"/>
              <w:jc w:val="center"/>
            </w:pPr>
            <w:r>
              <w:rPr>
                <w:rFonts w:ascii="Calibri" w:hAnsi="Calibri"/>
                <w:b/>
                <w:i w:val="0"/>
                <w:color w:val="00A99D"/>
                <w:sz w:val="20"/>
              </w:rPr>
              <w:t>INSERIR CAPTURA DE TELA AQUI</w:t>
              <w:br/>
            </w:r>
            <w:r>
              <w:rPr>
                <w:rFonts w:ascii="Calibri" w:hAnsi="Calibri"/>
                <w:b w:val="0"/>
                <w:i/>
                <w:color w:val="5C7182"/>
                <w:sz w:val="17"/>
              </w:rPr>
              <w:t>Mostrar nome do recurso, status, plano e grupo de recursos.</w:t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</w:p>
        </w:tc>
      </w:tr>
    </w:tbl>
    <w:p>
      <w:pPr>
        <w:pStyle w:val="Heading2"/>
      </w:pPr>
      <w:r>
        <w:t>Lista de funções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8FAFB"/>
            <w:vAlign w:val="top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480" w:after="400"/>
              <w:jc w:val="center"/>
            </w:pPr>
            <w:r>
              <w:rPr>
                <w:rFonts w:ascii="Calibri" w:hAnsi="Calibri"/>
                <w:b/>
                <w:i w:val="0"/>
                <w:color w:val="00A99D"/>
                <w:sz w:val="20"/>
              </w:rPr>
              <w:t>INSERIR CAPTURA DE TELA AQUI</w:t>
              <w:br/>
            </w:r>
            <w:r>
              <w:rPr>
                <w:rFonts w:ascii="Calibri" w:hAnsi="Calibri"/>
                <w:b w:val="0"/>
                <w:i/>
                <w:color w:val="5C7182"/>
                <w:sz w:val="17"/>
              </w:rPr>
              <w:t>Mostrar a função helloCloudLog no portal.</w:t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Calibri" w:hAnsi="Calibri"/>
          <w:b/>
          <w:i w:val="0"/>
          <w:color w:val="00A99D"/>
          <w:sz w:val="17"/>
        </w:rPr>
        <w:t>04 · TESTE DO ENDPOINT</w:t>
      </w:r>
    </w:p>
    <w:p>
      <w:pPr>
        <w:pStyle w:val="Heading1"/>
        <w:spacing w:before="0"/>
      </w:pPr>
      <w:r>
        <w:t>Entrada e saída observadas</w:t>
      </w:r>
    </w:p>
    <w:p>
      <w:pPr>
        <w:pStyle w:val="Heading2"/>
      </w:pPr>
      <w:r>
        <w:t>Chamada GET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8FAFB"/>
            <w:vAlign w:val="top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480" w:after="400"/>
              <w:jc w:val="center"/>
            </w:pPr>
            <w:r>
              <w:rPr>
                <w:rFonts w:ascii="Calibri" w:hAnsi="Calibri"/>
                <w:b/>
                <w:i w:val="0"/>
                <w:color w:val="00A99D"/>
                <w:sz w:val="20"/>
              </w:rPr>
              <w:t>INSERIR CAPTURA DE TELA AQUI</w:t>
              <w:br/>
            </w:r>
            <w:r>
              <w:rPr>
                <w:rFonts w:ascii="Calibri" w:hAnsi="Calibri"/>
                <w:b w:val="0"/>
                <w:i/>
                <w:color w:val="5C7182"/>
                <w:sz w:val="17"/>
              </w:rPr>
              <w:t>Mostrar a URL completa com ?name=... e o JSON retornado com HTTP 200.</w:t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</w:p>
        </w:tc>
      </w:tr>
    </w:tbl>
    <w:p>
      <w:pPr>
        <w:pStyle w:val="Heading2"/>
      </w:pPr>
      <w:r>
        <w:t>Registro do teste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3047"/>
                <w:sz w:val="18"/>
              </w:rPr>
              <w:t>Parâmetro utilizado</w:t>
            </w:r>
          </w:p>
        </w:tc>
        <w:tc>
          <w:tcPr>
            <w:tcW w:type="dxa" w:w="70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PREENCHER</w:t>
            </w:r>
          </w:p>
        </w:tc>
      </w:tr>
      <w:tr>
        <w:tc>
          <w:tcPr>
            <w:tcW w:type="dxa" w:w="2300"/>
            <w:shd w:fill="F2F4F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3047"/>
                <w:sz w:val="18"/>
              </w:rPr>
              <w:t>Data e hora</w:t>
            </w:r>
          </w:p>
        </w:tc>
        <w:tc>
          <w:tcPr>
            <w:tcW w:type="dxa" w:w="70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PREENCHER</w:t>
            </w:r>
          </w:p>
        </w:tc>
      </w:tr>
      <w:tr>
        <w:tc>
          <w:tcPr>
            <w:tcW w:type="dxa" w:w="2300"/>
            <w:shd w:fill="F2F4F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3047"/>
                <w:sz w:val="18"/>
              </w:rPr>
              <w:t>Status HTTP</w:t>
            </w:r>
          </w:p>
        </w:tc>
        <w:tc>
          <w:tcPr>
            <w:tcW w:type="dxa" w:w="70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200 OK</w:t>
            </w:r>
          </w:p>
        </w:tc>
      </w:tr>
      <w:tr>
        <w:tc>
          <w:tcPr>
            <w:tcW w:type="dxa" w:w="2300"/>
            <w:shd w:fill="F2F4F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3047"/>
                <w:sz w:val="18"/>
              </w:rPr>
              <w:t>Resultado observado</w:t>
            </w:r>
          </w:p>
        </w:tc>
        <w:tc>
          <w:tcPr>
            <w:tcW w:type="dxa" w:w="70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PREENCHER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FF4D8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0A99D"/>
                <w:sz w:val="17"/>
              </w:rPr>
              <w:t xml:space="preserve">ENCERRAMENTO  </w:t>
            </w: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Após enviar as evidências, excluir somente o grupo de recursos exclusivo desta atividade. Não excluir recursos usados nas entregas 2 e 3.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C7182"/>
        <w:sz w:val="16"/>
      </w:rPr>
      <w:t>CloudLog Technologies  •  Engenharia de Software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i w:val="0"/>
        <w:color w:val="5C7182"/>
        <w:sz w:val="16"/>
      </w:rPr>
      <w:t>CLOUDLOG  /  ATIVIDADE ACADÊMICA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color w:val="17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2304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2304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0A99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23047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b w:val="0"/>
      <w:i/>
      <w:iCs/>
      <w:color w:val="5C7182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 1 — Azure for Students e Azure Function</dc:title>
  <dc:subject>Modelo de evidências acadêmicas do projeto CloudLog</dc:subject>
  <dc:creator>Grupo PJBL CloudLog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