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Arial" w:cs="Arial" w:eastAsia="Arial" w:hAnsi="Arial"/>
          <w:sz w:val="22"/>
          <w:szCs w:val="22"/>
        </w:rPr>
        <w:t xml:space="preserve">Pontifícia Universidade Católica do Paraná</w:t>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100" w:before="0" w:line="300"/>
        <w:jc w:val="center"/>
      </w:pPr>
      <w:r>
        <w:rPr>
          <w:rFonts w:ascii="Arial" w:cs="Arial" w:eastAsia="Arial" w:hAnsi="Arial"/>
          <w:sz w:val="32"/>
          <w:szCs w:val="32"/>
        </w:rPr>
        <w:t xml:space="preserve">LabShare</w:t>
      </w:r>
    </w:p>
    <w:p>
      <w:pPr>
        <w:spacing w:after="300" w:before="0" w:line="300"/>
        <w:jc w:val="center"/>
      </w:pPr>
      <w:r>
        <w:rPr>
          <w:rFonts w:ascii="Arial" w:cs="Arial" w:eastAsia="Arial" w:hAnsi="Arial"/>
          <w:sz w:val="26"/>
          <w:szCs w:val="26"/>
        </w:rPr>
        <w:t xml:space="preserve">Sistema de Gestão de Laboratórios, Equipamentos e Empréstimos</w:t>
      </w:r>
    </w:p>
    <w:p>
      <w:pPr>
        <w:spacing w:after="80" w:before="0" w:line="300"/>
        <w:jc w:val="center"/>
      </w:pPr>
      <w:r>
        <w:rPr>
          <w:rFonts w:ascii="Arial" w:cs="Arial" w:eastAsia="Arial" w:hAnsi="Arial"/>
          <w:sz w:val="24"/>
          <w:szCs w:val="24"/>
        </w:rPr>
        <w:t xml:space="preserve">Medição e Análise de Processos e Produtos de Software</w:t>
      </w:r>
    </w:p>
    <w:p>
      <w:pPr>
        <w:spacing w:after="200" w:before="0" w:line="300"/>
        <w:jc w:val="center"/>
      </w:pPr>
      <w:r>
        <w:rPr>
          <w:rFonts w:ascii="Arial" w:cs="Arial" w:eastAsia="Arial" w:hAnsi="Arial"/>
          <w:sz w:val="24"/>
          <w:szCs w:val="24"/>
        </w:rPr>
        <w:t xml:space="preserve">Análise de Pontos de Função: ALI, AIE, EE e SE</w:t>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200" w:before="0" w:line="300"/>
      </w:pPr>
      <w:r>
        <w:rPr>
          <w:rFonts w:ascii="Arial" w:cs="Arial" w:eastAsia="Arial" w:hAnsi="Arial"/>
          <w:sz w:val="22"/>
          <w:szCs w:val="22"/>
        </w:rPr>
        <w:t xml:space="preserve"/>
      </w:r>
    </w:p>
    <w:p>
      <w:pPr>
        <w:spacing w:after="80" w:before="0" w:line="300"/>
        <w:jc w:val="center"/>
      </w:pPr>
      <w:r>
        <w:rPr>
          <w:rFonts w:ascii="Arial" w:cs="Arial" w:eastAsia="Arial" w:hAnsi="Arial"/>
          <w:sz w:val="22"/>
          <w:szCs w:val="22"/>
        </w:rPr>
        <w:t xml:space="preserve">Nome: Camilla Augusta, João Davi, Laura Guillarducci</w:t>
      </w:r>
    </w:p>
    <w:p>
      <w:pPr>
        <w:spacing w:after="0" w:before="0" w:line="300"/>
        <w:jc w:val="center"/>
      </w:pPr>
      <w:r>
        <w:rPr>
          <w:rFonts w:ascii="Arial" w:cs="Arial" w:eastAsia="Arial" w:hAnsi="Arial"/>
          <w:sz w:val="22"/>
          <w:szCs w:val="22"/>
        </w:rPr>
        <w:t xml:space="preserve">Curitiba, 5 de outubro de 2026</w:t>
      </w:r>
    </w:p>
    <w:p>
      <w:r>
        <w:br w:type="page"/>
      </w:r>
    </w:p>
    <w:p>
      <w:pPr>
        <w:spacing w:after="200" w:before="0" w:line="300"/>
      </w:pPr>
      <w:r>
        <w:rPr>
          <w:rFonts w:ascii="Arial" w:cs="Arial" w:eastAsia="Arial" w:hAnsi="Arial"/>
          <w:b/>
          <w:bCs/>
          <w:sz w:val="24"/>
          <w:szCs w:val="24"/>
        </w:rPr>
        <w:t xml:space="preserve">Sumário</w:t>
      </w:r>
    </w:p>
    <w:p>
      <w:pPr>
        <w:tabs>
          <w:tab w:val="right" w:pos="9026" w:leader="dot"/>
        </w:tabs>
        <w:spacing w:after="60" w:line="276"/>
        <w:ind w:left="0"/>
      </w:pPr>
      <w:r>
        <w:rPr>
          <w:rFonts w:ascii="Arial" w:cs="Arial" w:eastAsia="Arial" w:hAnsi="Arial"/>
          <w:b/>
          <w:bCs/>
          <w:sz w:val="22"/>
          <w:szCs w:val="22"/>
        </w:rPr>
        <w:t xml:space="preserve">Introdução</w:t>
      </w:r>
      <w:r>
        <w:rPr>
          <w:rFonts w:ascii="Arial" w:cs="Arial" w:eastAsia="Arial" w:hAnsi="Arial"/>
          <w:sz w:val="22"/>
          <w:szCs w:val="22"/>
        </w:rPr>
        <w:tab/>
      </w:r>
      <w:r>
        <w:rPr>
          <w:rFonts w:ascii="Arial" w:cs="Arial" w:eastAsia="Arial" w:hAnsi="Arial"/>
          <w:b/>
          <w:bCs/>
          <w:sz w:val="22"/>
          <w:szCs w:val="22"/>
        </w:rPr>
        <w:t xml:space="preserve">3</w:t>
      </w:r>
    </w:p>
    <w:p>
      <w:pPr>
        <w:tabs>
          <w:tab w:val="right" w:pos="9026" w:leader="dot"/>
        </w:tabs>
        <w:spacing w:after="60" w:line="276"/>
        <w:ind w:left="360"/>
      </w:pPr>
      <w:r>
        <w:rPr>
          <w:rFonts w:ascii="Arial" w:cs="Arial" w:eastAsia="Arial" w:hAnsi="Arial"/>
          <w:b w:val="false"/>
          <w:bCs w:val="false"/>
          <w:sz w:val="22"/>
          <w:szCs w:val="22"/>
        </w:rPr>
        <w:t xml:space="preserve">Fronteira da aplicação</w:t>
      </w:r>
      <w:r>
        <w:rPr>
          <w:rFonts w:ascii="Arial" w:cs="Arial" w:eastAsia="Arial" w:hAnsi="Arial"/>
          <w:sz w:val="22"/>
          <w:szCs w:val="22"/>
        </w:rPr>
        <w:tab/>
      </w:r>
      <w:r>
        <w:rPr>
          <w:rFonts w:ascii="Arial" w:cs="Arial" w:eastAsia="Arial" w:hAnsi="Arial"/>
          <w:b w:val="false"/>
          <w:bCs w:val="false"/>
          <w:sz w:val="22"/>
          <w:szCs w:val="22"/>
        </w:rPr>
        <w:t xml:space="preserve">3</w:t>
      </w:r>
    </w:p>
    <w:p>
      <w:pPr>
        <w:tabs>
          <w:tab w:val="right" w:pos="9026" w:leader="dot"/>
        </w:tabs>
        <w:spacing w:after="60" w:line="276"/>
        <w:ind w:left="360"/>
      </w:pPr>
      <w:r>
        <w:rPr>
          <w:rFonts w:ascii="Arial" w:cs="Arial" w:eastAsia="Arial" w:hAnsi="Arial"/>
          <w:b w:val="false"/>
          <w:bCs w:val="false"/>
          <w:sz w:val="22"/>
          <w:szCs w:val="22"/>
        </w:rPr>
        <w:t xml:space="preserve">Critérios de contagem adotados</w:t>
      </w:r>
      <w:r>
        <w:rPr>
          <w:rFonts w:ascii="Arial" w:cs="Arial" w:eastAsia="Arial" w:hAnsi="Arial"/>
          <w:sz w:val="22"/>
          <w:szCs w:val="22"/>
        </w:rPr>
        <w:tab/>
      </w:r>
      <w:r>
        <w:rPr>
          <w:rFonts w:ascii="Arial" w:cs="Arial" w:eastAsia="Arial" w:hAnsi="Arial"/>
          <w:b w:val="false"/>
          <w:bCs w:val="false"/>
          <w:sz w:val="22"/>
          <w:szCs w:val="22"/>
        </w:rPr>
        <w:t xml:space="preserve">3</w:t>
      </w:r>
    </w:p>
    <w:p>
      <w:pPr>
        <w:tabs>
          <w:tab w:val="right" w:pos="9026" w:leader="dot"/>
        </w:tabs>
        <w:spacing w:after="60" w:line="276"/>
        <w:ind w:left="0"/>
      </w:pPr>
      <w:r>
        <w:rPr>
          <w:rFonts w:ascii="Arial" w:cs="Arial" w:eastAsia="Arial" w:hAnsi="Arial"/>
          <w:b/>
          <w:bCs/>
          <w:sz w:val="22"/>
          <w:szCs w:val="22"/>
        </w:rPr>
        <w:t xml:space="preserve">1. Estrutura atual do sistema (modelo lógico)</w:t>
      </w:r>
      <w:r>
        <w:rPr>
          <w:rFonts w:ascii="Arial" w:cs="Arial" w:eastAsia="Arial" w:hAnsi="Arial"/>
          <w:sz w:val="22"/>
          <w:szCs w:val="22"/>
        </w:rPr>
        <w:tab/>
      </w:r>
      <w:r>
        <w:rPr>
          <w:rFonts w:ascii="Arial" w:cs="Arial" w:eastAsia="Arial" w:hAnsi="Arial"/>
          <w:b/>
          <w:bCs/>
          <w:sz w:val="22"/>
          <w:szCs w:val="22"/>
        </w:rPr>
        <w:t xml:space="preserve">4</w:t>
      </w:r>
    </w:p>
    <w:p>
      <w:pPr>
        <w:tabs>
          <w:tab w:val="right" w:pos="9026" w:leader="dot"/>
        </w:tabs>
        <w:spacing w:after="60" w:line="276"/>
        <w:ind w:left="0"/>
      </w:pPr>
      <w:r>
        <w:rPr>
          <w:rFonts w:ascii="Arial" w:cs="Arial" w:eastAsia="Arial" w:hAnsi="Arial"/>
          <w:b/>
          <w:bCs/>
          <w:sz w:val="22"/>
          <w:szCs w:val="22"/>
        </w:rPr>
        <w:t xml:space="preserve">2. Parte 1 – Funções de dados (ALI e AIE)</w:t>
      </w:r>
      <w:r>
        <w:rPr>
          <w:rFonts w:ascii="Arial" w:cs="Arial" w:eastAsia="Arial" w:hAnsi="Arial"/>
          <w:sz w:val="22"/>
          <w:szCs w:val="22"/>
        </w:rPr>
        <w:tab/>
      </w:r>
      <w:r>
        <w:rPr>
          <w:rFonts w:ascii="Arial" w:cs="Arial" w:eastAsia="Arial" w:hAnsi="Arial"/>
          <w:b/>
          <w:bCs/>
          <w:sz w:val="22"/>
          <w:szCs w:val="22"/>
        </w:rPr>
        <w:t xml:space="preserve">6</w:t>
      </w:r>
    </w:p>
    <w:p>
      <w:pPr>
        <w:tabs>
          <w:tab w:val="right" w:pos="9026" w:leader="dot"/>
        </w:tabs>
        <w:spacing w:after="60" w:line="276"/>
        <w:ind w:left="360"/>
      </w:pPr>
      <w:r>
        <w:rPr>
          <w:rFonts w:ascii="Arial" w:cs="Arial" w:eastAsia="Arial" w:hAnsi="Arial"/>
          <w:b w:val="false"/>
          <w:bCs w:val="false"/>
          <w:sz w:val="22"/>
          <w:szCs w:val="22"/>
        </w:rPr>
        <w:t xml:space="preserve">2.1 Tabela de complexidade</w:t>
      </w:r>
      <w:r>
        <w:rPr>
          <w:rFonts w:ascii="Arial" w:cs="Arial" w:eastAsia="Arial" w:hAnsi="Arial"/>
          <w:sz w:val="22"/>
          <w:szCs w:val="22"/>
        </w:rPr>
        <w:tab/>
      </w:r>
      <w:r>
        <w:rPr>
          <w:rFonts w:ascii="Arial" w:cs="Arial" w:eastAsia="Arial" w:hAnsi="Arial"/>
          <w:b w:val="false"/>
          <w:bCs w:val="false"/>
          <w:sz w:val="22"/>
          <w:szCs w:val="22"/>
        </w:rPr>
        <w:t xml:space="preserve">6</w:t>
      </w:r>
    </w:p>
    <w:p>
      <w:pPr>
        <w:tabs>
          <w:tab w:val="right" w:pos="9026" w:leader="dot"/>
        </w:tabs>
        <w:spacing w:after="60" w:line="276"/>
        <w:ind w:left="360"/>
      </w:pPr>
      <w:r>
        <w:rPr>
          <w:rFonts w:ascii="Arial" w:cs="Arial" w:eastAsia="Arial" w:hAnsi="Arial"/>
          <w:b w:val="false"/>
          <w:bCs w:val="false"/>
          <w:sz w:val="22"/>
          <w:szCs w:val="22"/>
        </w:rPr>
        <w:t xml:space="preserve">2.2 Arquivos Lógicos Internos (ALI) – estrutura atual</w:t>
      </w:r>
      <w:r>
        <w:rPr>
          <w:rFonts w:ascii="Arial" w:cs="Arial" w:eastAsia="Arial" w:hAnsi="Arial"/>
          <w:sz w:val="22"/>
          <w:szCs w:val="22"/>
        </w:rPr>
        <w:tab/>
      </w:r>
      <w:r>
        <w:rPr>
          <w:rFonts w:ascii="Arial" w:cs="Arial" w:eastAsia="Arial" w:hAnsi="Arial"/>
          <w:b w:val="false"/>
          <w:bCs w:val="false"/>
          <w:sz w:val="22"/>
          <w:szCs w:val="22"/>
        </w:rPr>
        <w:t xml:space="preserve">6</w:t>
      </w:r>
    </w:p>
    <w:p>
      <w:pPr>
        <w:tabs>
          <w:tab w:val="right" w:pos="9026" w:leader="dot"/>
        </w:tabs>
        <w:spacing w:after="60" w:line="276"/>
        <w:ind w:left="360"/>
      </w:pPr>
      <w:r>
        <w:rPr>
          <w:rFonts w:ascii="Arial" w:cs="Arial" w:eastAsia="Arial" w:hAnsi="Arial"/>
          <w:b w:val="false"/>
          <w:bCs w:val="false"/>
          <w:sz w:val="22"/>
          <w:szCs w:val="22"/>
        </w:rPr>
        <w:t xml:space="preserve">2.3 Novas funcionalidades: Arquivos de Interface Externa (AIE)</w:t>
      </w:r>
      <w:r>
        <w:rPr>
          <w:rFonts w:ascii="Arial" w:cs="Arial" w:eastAsia="Arial" w:hAnsi="Arial"/>
          <w:sz w:val="22"/>
          <w:szCs w:val="22"/>
        </w:rPr>
        <w:tab/>
      </w:r>
      <w:r>
        <w:rPr>
          <w:rFonts w:ascii="Arial" w:cs="Arial" w:eastAsia="Arial" w:hAnsi="Arial"/>
          <w:b w:val="false"/>
          <w:bCs w:val="false"/>
          <w:sz w:val="22"/>
          <w:szCs w:val="22"/>
        </w:rPr>
        <w:t xml:space="preserve">7</w:t>
      </w:r>
    </w:p>
    <w:p>
      <w:pPr>
        <w:tabs>
          <w:tab w:val="right" w:pos="9026" w:leader="dot"/>
        </w:tabs>
        <w:spacing w:after="60" w:line="276"/>
        <w:ind w:left="360"/>
      </w:pPr>
      <w:r>
        <w:rPr>
          <w:rFonts w:ascii="Arial" w:cs="Arial" w:eastAsia="Arial" w:hAnsi="Arial"/>
          <w:b w:val="false"/>
          <w:bCs w:val="false"/>
          <w:sz w:val="22"/>
          <w:szCs w:val="22"/>
        </w:rPr>
        <w:t xml:space="preserve">2.4 Contagem dos AIE</w:t>
      </w:r>
      <w:r>
        <w:rPr>
          <w:rFonts w:ascii="Arial" w:cs="Arial" w:eastAsia="Arial" w:hAnsi="Arial"/>
          <w:sz w:val="22"/>
          <w:szCs w:val="22"/>
        </w:rPr>
        <w:tab/>
      </w:r>
      <w:r>
        <w:rPr>
          <w:rFonts w:ascii="Arial" w:cs="Arial" w:eastAsia="Arial" w:hAnsi="Arial"/>
          <w:b w:val="false"/>
          <w:bCs w:val="false"/>
          <w:sz w:val="22"/>
          <w:szCs w:val="22"/>
        </w:rPr>
        <w:t xml:space="preserve">12</w:t>
      </w:r>
    </w:p>
    <w:p>
      <w:pPr>
        <w:tabs>
          <w:tab w:val="right" w:pos="9026" w:leader="dot"/>
        </w:tabs>
        <w:spacing w:after="60" w:line="276"/>
        <w:ind w:left="360"/>
      </w:pPr>
      <w:r>
        <w:rPr>
          <w:rFonts w:ascii="Arial" w:cs="Arial" w:eastAsia="Arial" w:hAnsi="Arial"/>
          <w:b w:val="false"/>
          <w:bCs w:val="false"/>
          <w:sz w:val="22"/>
          <w:szCs w:val="22"/>
        </w:rPr>
        <w:t xml:space="preserve">2.5 Resumo da Parte 1 por membro</w:t>
      </w:r>
      <w:r>
        <w:rPr>
          <w:rFonts w:ascii="Arial" w:cs="Arial" w:eastAsia="Arial" w:hAnsi="Arial"/>
          <w:sz w:val="22"/>
          <w:szCs w:val="22"/>
        </w:rPr>
        <w:tab/>
      </w:r>
      <w:r>
        <w:rPr>
          <w:rFonts w:ascii="Arial" w:cs="Arial" w:eastAsia="Arial" w:hAnsi="Arial"/>
          <w:b w:val="false"/>
          <w:bCs w:val="false"/>
          <w:sz w:val="22"/>
          <w:szCs w:val="22"/>
        </w:rPr>
        <w:t xml:space="preserve">13</w:t>
      </w:r>
    </w:p>
    <w:p>
      <w:pPr>
        <w:tabs>
          <w:tab w:val="right" w:pos="9026" w:leader="dot"/>
        </w:tabs>
        <w:spacing w:after="60" w:line="276"/>
        <w:ind w:left="0"/>
      </w:pPr>
      <w:r>
        <w:rPr>
          <w:rFonts w:ascii="Arial" w:cs="Arial" w:eastAsia="Arial" w:hAnsi="Arial"/>
          <w:b/>
          <w:bCs/>
          <w:sz w:val="22"/>
          <w:szCs w:val="22"/>
        </w:rPr>
        <w:t xml:space="preserve">3. Parte 2 – Entradas Externas (EE)</w:t>
      </w:r>
      <w:r>
        <w:rPr>
          <w:rFonts w:ascii="Arial" w:cs="Arial" w:eastAsia="Arial" w:hAnsi="Arial"/>
          <w:sz w:val="22"/>
          <w:szCs w:val="22"/>
        </w:rPr>
        <w:tab/>
      </w:r>
      <w:r>
        <w:rPr>
          <w:rFonts w:ascii="Arial" w:cs="Arial" w:eastAsia="Arial" w:hAnsi="Arial"/>
          <w:b/>
          <w:bCs/>
          <w:sz w:val="22"/>
          <w:szCs w:val="22"/>
        </w:rPr>
        <w:t xml:space="preserve">14</w:t>
      </w:r>
    </w:p>
    <w:p>
      <w:pPr>
        <w:tabs>
          <w:tab w:val="right" w:pos="9026" w:leader="dot"/>
        </w:tabs>
        <w:spacing w:after="60" w:line="276"/>
        <w:ind w:left="360"/>
      </w:pPr>
      <w:r>
        <w:rPr>
          <w:rFonts w:ascii="Arial" w:cs="Arial" w:eastAsia="Arial" w:hAnsi="Arial"/>
          <w:b w:val="false"/>
          <w:bCs w:val="false"/>
          <w:sz w:val="22"/>
          <w:szCs w:val="22"/>
        </w:rPr>
        <w:t xml:space="preserve">3.1 Tabela de complexidade</w:t>
      </w:r>
      <w:r>
        <w:rPr>
          <w:rFonts w:ascii="Arial" w:cs="Arial" w:eastAsia="Arial" w:hAnsi="Arial"/>
          <w:sz w:val="22"/>
          <w:szCs w:val="22"/>
        </w:rPr>
        <w:tab/>
      </w:r>
      <w:r>
        <w:rPr>
          <w:rFonts w:ascii="Arial" w:cs="Arial" w:eastAsia="Arial" w:hAnsi="Arial"/>
          <w:b w:val="false"/>
          <w:bCs w:val="false"/>
          <w:sz w:val="22"/>
          <w:szCs w:val="22"/>
        </w:rPr>
        <w:t xml:space="preserve">14</w:t>
      </w:r>
    </w:p>
    <w:p>
      <w:pPr>
        <w:tabs>
          <w:tab w:val="right" w:pos="9026" w:leader="dot"/>
        </w:tabs>
        <w:spacing w:after="60" w:line="276"/>
        <w:ind w:left="360"/>
      </w:pPr>
      <w:r>
        <w:rPr>
          <w:rFonts w:ascii="Arial" w:cs="Arial" w:eastAsia="Arial" w:hAnsi="Arial"/>
          <w:b w:val="false"/>
          <w:bCs w:val="false"/>
          <w:sz w:val="22"/>
          <w:szCs w:val="22"/>
        </w:rPr>
        <w:t xml:space="preserve">3.2 Como os ALR foram identificados</w:t>
      </w:r>
      <w:r>
        <w:rPr>
          <w:rFonts w:ascii="Arial" w:cs="Arial" w:eastAsia="Arial" w:hAnsi="Arial"/>
          <w:sz w:val="22"/>
          <w:szCs w:val="22"/>
        </w:rPr>
        <w:tab/>
      </w:r>
      <w:r>
        <w:rPr>
          <w:rFonts w:ascii="Arial" w:cs="Arial" w:eastAsia="Arial" w:hAnsi="Arial"/>
          <w:b w:val="false"/>
          <w:bCs w:val="false"/>
          <w:sz w:val="22"/>
          <w:szCs w:val="22"/>
        </w:rPr>
        <w:t xml:space="preserve">14</w:t>
      </w:r>
    </w:p>
    <w:p>
      <w:pPr>
        <w:tabs>
          <w:tab w:val="right" w:pos="9026" w:leader="dot"/>
        </w:tabs>
        <w:spacing w:after="60" w:line="276"/>
        <w:ind w:left="360"/>
      </w:pPr>
      <w:r>
        <w:rPr>
          <w:rFonts w:ascii="Arial" w:cs="Arial" w:eastAsia="Arial" w:hAnsi="Arial"/>
          <w:b w:val="false"/>
          <w:bCs w:val="false"/>
          <w:sz w:val="22"/>
          <w:szCs w:val="22"/>
        </w:rPr>
        <w:t xml:space="preserve">3.3 EE de Laura</w:t>
      </w:r>
      <w:r>
        <w:rPr>
          <w:rFonts w:ascii="Arial" w:cs="Arial" w:eastAsia="Arial" w:hAnsi="Arial"/>
          <w:sz w:val="22"/>
          <w:szCs w:val="22"/>
        </w:rPr>
        <w:tab/>
      </w:r>
      <w:r>
        <w:rPr>
          <w:rFonts w:ascii="Arial" w:cs="Arial" w:eastAsia="Arial" w:hAnsi="Arial"/>
          <w:b w:val="false"/>
          <w:bCs w:val="false"/>
          <w:sz w:val="22"/>
          <w:szCs w:val="22"/>
        </w:rPr>
        <w:t xml:space="preserve">14</w:t>
      </w:r>
    </w:p>
    <w:p>
      <w:pPr>
        <w:tabs>
          <w:tab w:val="right" w:pos="9026" w:leader="dot"/>
        </w:tabs>
        <w:spacing w:after="60" w:line="276"/>
        <w:ind w:left="360"/>
      </w:pPr>
      <w:r>
        <w:rPr>
          <w:rFonts w:ascii="Arial" w:cs="Arial" w:eastAsia="Arial" w:hAnsi="Arial"/>
          <w:b w:val="false"/>
          <w:bCs w:val="false"/>
          <w:sz w:val="22"/>
          <w:szCs w:val="22"/>
        </w:rPr>
        <w:t xml:space="preserve">3.4 EE de João</w:t>
      </w:r>
      <w:r>
        <w:rPr>
          <w:rFonts w:ascii="Arial" w:cs="Arial" w:eastAsia="Arial" w:hAnsi="Arial"/>
          <w:sz w:val="22"/>
          <w:szCs w:val="22"/>
        </w:rPr>
        <w:tab/>
      </w:r>
      <w:r>
        <w:rPr>
          <w:rFonts w:ascii="Arial" w:cs="Arial" w:eastAsia="Arial" w:hAnsi="Arial"/>
          <w:b w:val="false"/>
          <w:bCs w:val="false"/>
          <w:sz w:val="22"/>
          <w:szCs w:val="22"/>
        </w:rPr>
        <w:t xml:space="preserve">15</w:t>
      </w:r>
    </w:p>
    <w:p>
      <w:pPr>
        <w:tabs>
          <w:tab w:val="right" w:pos="9026" w:leader="dot"/>
        </w:tabs>
        <w:spacing w:after="60" w:line="276"/>
        <w:ind w:left="360"/>
      </w:pPr>
      <w:r>
        <w:rPr>
          <w:rFonts w:ascii="Arial" w:cs="Arial" w:eastAsia="Arial" w:hAnsi="Arial"/>
          <w:b w:val="false"/>
          <w:bCs w:val="false"/>
          <w:sz w:val="22"/>
          <w:szCs w:val="22"/>
        </w:rPr>
        <w:t xml:space="preserve">3.5 EE de Camilla</w:t>
      </w:r>
      <w:r>
        <w:rPr>
          <w:rFonts w:ascii="Arial" w:cs="Arial" w:eastAsia="Arial" w:hAnsi="Arial"/>
          <w:sz w:val="22"/>
          <w:szCs w:val="22"/>
        </w:rPr>
        <w:tab/>
      </w:r>
      <w:r>
        <w:rPr>
          <w:rFonts w:ascii="Arial" w:cs="Arial" w:eastAsia="Arial" w:hAnsi="Arial"/>
          <w:b w:val="false"/>
          <w:bCs w:val="false"/>
          <w:sz w:val="22"/>
          <w:szCs w:val="22"/>
        </w:rPr>
        <w:t xml:space="preserve">16</w:t>
      </w:r>
    </w:p>
    <w:p>
      <w:pPr>
        <w:tabs>
          <w:tab w:val="right" w:pos="9026" w:leader="dot"/>
        </w:tabs>
        <w:spacing w:after="60" w:line="276"/>
        <w:ind w:left="360"/>
      </w:pPr>
      <w:r>
        <w:rPr>
          <w:rFonts w:ascii="Arial" w:cs="Arial" w:eastAsia="Arial" w:hAnsi="Arial"/>
          <w:b w:val="false"/>
          <w:bCs w:val="false"/>
          <w:sz w:val="22"/>
          <w:szCs w:val="22"/>
        </w:rPr>
        <w:t xml:space="preserve">3.6 Protótipos das EE alteradas pelas novas funcionalidades</w:t>
      </w:r>
      <w:r>
        <w:rPr>
          <w:rFonts w:ascii="Arial" w:cs="Arial" w:eastAsia="Arial" w:hAnsi="Arial"/>
          <w:sz w:val="22"/>
          <w:szCs w:val="22"/>
        </w:rPr>
        <w:tab/>
      </w:r>
      <w:r>
        <w:rPr>
          <w:rFonts w:ascii="Arial" w:cs="Arial" w:eastAsia="Arial" w:hAnsi="Arial"/>
          <w:b w:val="false"/>
          <w:bCs w:val="false"/>
          <w:sz w:val="22"/>
          <w:szCs w:val="22"/>
        </w:rPr>
        <w:t xml:space="preserve">17</w:t>
      </w:r>
    </w:p>
    <w:p>
      <w:pPr>
        <w:tabs>
          <w:tab w:val="right" w:pos="9026" w:leader="dot"/>
        </w:tabs>
        <w:spacing w:after="60" w:line="276"/>
        <w:ind w:left="360"/>
      </w:pPr>
      <w:r>
        <w:rPr>
          <w:rFonts w:ascii="Arial" w:cs="Arial" w:eastAsia="Arial" w:hAnsi="Arial"/>
          <w:b w:val="false"/>
          <w:bCs w:val="false"/>
          <w:sz w:val="22"/>
          <w:szCs w:val="22"/>
        </w:rPr>
        <w:t xml:space="preserve">3.7 Contribuição de cada membro nas EE</w:t>
      </w:r>
      <w:r>
        <w:rPr>
          <w:rFonts w:ascii="Arial" w:cs="Arial" w:eastAsia="Arial" w:hAnsi="Arial"/>
          <w:sz w:val="22"/>
          <w:szCs w:val="22"/>
        </w:rPr>
        <w:tab/>
      </w:r>
      <w:r>
        <w:rPr>
          <w:rFonts w:ascii="Arial" w:cs="Arial" w:eastAsia="Arial" w:hAnsi="Arial"/>
          <w:b w:val="false"/>
          <w:bCs w:val="false"/>
          <w:sz w:val="22"/>
          <w:szCs w:val="22"/>
        </w:rPr>
        <w:t xml:space="preserve">22</w:t>
      </w:r>
    </w:p>
    <w:p>
      <w:pPr>
        <w:tabs>
          <w:tab w:val="right" w:pos="9026" w:leader="dot"/>
        </w:tabs>
        <w:spacing w:after="60" w:line="276"/>
        <w:ind w:left="0"/>
      </w:pPr>
      <w:r>
        <w:rPr>
          <w:rFonts w:ascii="Arial" w:cs="Arial" w:eastAsia="Arial" w:hAnsi="Arial"/>
          <w:b/>
          <w:bCs/>
          <w:sz w:val="22"/>
          <w:szCs w:val="22"/>
        </w:rPr>
        <w:t xml:space="preserve">4. Parte 3 – Saídas Externas (SE)</w:t>
      </w:r>
      <w:r>
        <w:rPr>
          <w:rFonts w:ascii="Arial" w:cs="Arial" w:eastAsia="Arial" w:hAnsi="Arial"/>
          <w:sz w:val="22"/>
          <w:szCs w:val="22"/>
        </w:rPr>
        <w:tab/>
      </w:r>
      <w:r>
        <w:rPr>
          <w:rFonts w:ascii="Arial" w:cs="Arial" w:eastAsia="Arial" w:hAnsi="Arial"/>
          <w:b/>
          <w:bCs/>
          <w:sz w:val="22"/>
          <w:szCs w:val="22"/>
        </w:rPr>
        <w:t xml:space="preserve">23</w:t>
      </w:r>
    </w:p>
    <w:p>
      <w:pPr>
        <w:tabs>
          <w:tab w:val="right" w:pos="9026" w:leader="dot"/>
        </w:tabs>
        <w:spacing w:after="60" w:line="276"/>
        <w:ind w:left="360"/>
      </w:pPr>
      <w:r>
        <w:rPr>
          <w:rFonts w:ascii="Arial" w:cs="Arial" w:eastAsia="Arial" w:hAnsi="Arial"/>
          <w:b w:val="false"/>
          <w:bCs w:val="false"/>
          <w:sz w:val="22"/>
          <w:szCs w:val="22"/>
        </w:rPr>
        <w:t xml:space="preserve">4.1 Tabela de complexidade</w:t>
      </w:r>
      <w:r>
        <w:rPr>
          <w:rFonts w:ascii="Arial" w:cs="Arial" w:eastAsia="Arial" w:hAnsi="Arial"/>
          <w:sz w:val="22"/>
          <w:szCs w:val="22"/>
        </w:rPr>
        <w:tab/>
      </w:r>
      <w:r>
        <w:rPr>
          <w:rFonts w:ascii="Arial" w:cs="Arial" w:eastAsia="Arial" w:hAnsi="Arial"/>
          <w:b w:val="false"/>
          <w:bCs w:val="false"/>
          <w:sz w:val="22"/>
          <w:szCs w:val="22"/>
        </w:rPr>
        <w:t xml:space="preserve">23</w:t>
      </w:r>
    </w:p>
    <w:p>
      <w:pPr>
        <w:tabs>
          <w:tab w:val="right" w:pos="9026" w:leader="dot"/>
        </w:tabs>
        <w:spacing w:after="60" w:line="276"/>
        <w:ind w:left="360"/>
      </w:pPr>
      <w:r>
        <w:rPr>
          <w:rFonts w:ascii="Arial" w:cs="Arial" w:eastAsia="Arial" w:hAnsi="Arial"/>
          <w:b w:val="false"/>
          <w:bCs w:val="false"/>
          <w:sz w:val="22"/>
          <w:szCs w:val="22"/>
        </w:rPr>
        <w:t xml:space="preserve">4.2 Novas funcionalidades: relatórios gerenciais</w:t>
      </w:r>
      <w:r>
        <w:rPr>
          <w:rFonts w:ascii="Arial" w:cs="Arial" w:eastAsia="Arial" w:hAnsi="Arial"/>
          <w:sz w:val="22"/>
          <w:szCs w:val="22"/>
        </w:rPr>
        <w:tab/>
      </w:r>
      <w:r>
        <w:rPr>
          <w:rFonts w:ascii="Arial" w:cs="Arial" w:eastAsia="Arial" w:hAnsi="Arial"/>
          <w:b w:val="false"/>
          <w:bCs w:val="false"/>
          <w:sz w:val="22"/>
          <w:szCs w:val="22"/>
        </w:rPr>
        <w:t xml:space="preserve">23</w:t>
      </w:r>
    </w:p>
    <w:p>
      <w:pPr>
        <w:tabs>
          <w:tab w:val="right" w:pos="9026" w:leader="dot"/>
        </w:tabs>
        <w:spacing w:after="60" w:line="276"/>
        <w:ind w:left="360"/>
      </w:pPr>
      <w:r>
        <w:rPr>
          <w:rFonts w:ascii="Arial" w:cs="Arial" w:eastAsia="Arial" w:hAnsi="Arial"/>
          <w:b w:val="false"/>
          <w:bCs w:val="false"/>
          <w:sz w:val="22"/>
          <w:szCs w:val="22"/>
        </w:rPr>
        <w:t xml:space="preserve">4.3 Contagem das SE</w:t>
      </w:r>
      <w:r>
        <w:rPr>
          <w:rFonts w:ascii="Arial" w:cs="Arial" w:eastAsia="Arial" w:hAnsi="Arial"/>
          <w:sz w:val="22"/>
          <w:szCs w:val="22"/>
        </w:rPr>
        <w:tab/>
      </w:r>
      <w:r>
        <w:rPr>
          <w:rFonts w:ascii="Arial" w:cs="Arial" w:eastAsia="Arial" w:hAnsi="Arial"/>
          <w:b w:val="false"/>
          <w:bCs w:val="false"/>
          <w:sz w:val="22"/>
          <w:szCs w:val="22"/>
        </w:rPr>
        <w:t xml:space="preserve">30</w:t>
      </w:r>
    </w:p>
    <w:p>
      <w:pPr>
        <w:tabs>
          <w:tab w:val="right" w:pos="9026" w:leader="dot"/>
        </w:tabs>
        <w:spacing w:after="60" w:line="276"/>
        <w:ind w:left="0"/>
      </w:pPr>
      <w:r>
        <w:rPr>
          <w:rFonts w:ascii="Arial" w:cs="Arial" w:eastAsia="Arial" w:hAnsi="Arial"/>
          <w:b/>
          <w:bCs/>
          <w:sz w:val="22"/>
          <w:szCs w:val="22"/>
        </w:rPr>
        <w:t xml:space="preserve">5. Resumo da contagem (PF não ajustados)</w:t>
      </w:r>
      <w:r>
        <w:rPr>
          <w:rFonts w:ascii="Arial" w:cs="Arial" w:eastAsia="Arial" w:hAnsi="Arial"/>
          <w:sz w:val="22"/>
          <w:szCs w:val="22"/>
        </w:rPr>
        <w:tab/>
      </w:r>
      <w:r>
        <w:rPr>
          <w:rFonts w:ascii="Arial" w:cs="Arial" w:eastAsia="Arial" w:hAnsi="Arial"/>
          <w:b/>
          <w:bCs/>
          <w:sz w:val="22"/>
          <w:szCs w:val="22"/>
        </w:rPr>
        <w:t xml:space="preserve">31</w:t>
      </w:r>
    </w:p>
    <w:p>
      <w:pPr>
        <w:tabs>
          <w:tab w:val="right" w:pos="9026" w:leader="dot"/>
        </w:tabs>
        <w:spacing w:after="60" w:line="276"/>
        <w:ind w:left="360"/>
      </w:pPr>
      <w:r>
        <w:rPr>
          <w:rFonts w:ascii="Arial" w:cs="Arial" w:eastAsia="Arial" w:hAnsi="Arial"/>
          <w:b w:val="false"/>
          <w:bCs w:val="false"/>
          <w:sz w:val="22"/>
          <w:szCs w:val="22"/>
        </w:rPr>
        <w:t xml:space="preserve">5.1 Contribuição de cada membro</w:t>
      </w:r>
      <w:r>
        <w:rPr>
          <w:rFonts w:ascii="Arial" w:cs="Arial" w:eastAsia="Arial" w:hAnsi="Arial"/>
          <w:sz w:val="22"/>
          <w:szCs w:val="22"/>
        </w:rPr>
        <w:tab/>
      </w:r>
      <w:r>
        <w:rPr>
          <w:rFonts w:ascii="Arial" w:cs="Arial" w:eastAsia="Arial" w:hAnsi="Arial"/>
          <w:b w:val="false"/>
          <w:bCs w:val="false"/>
          <w:sz w:val="22"/>
          <w:szCs w:val="22"/>
        </w:rPr>
        <w:t xml:space="preserve">31</w:t>
      </w:r>
    </w:p>
    <w:p>
      <w:pPr>
        <w:tabs>
          <w:tab w:val="right" w:pos="9026" w:leader="dot"/>
        </w:tabs>
        <w:spacing w:after="60" w:line="276"/>
        <w:ind w:left="360"/>
      </w:pPr>
      <w:r>
        <w:rPr>
          <w:rFonts w:ascii="Arial" w:cs="Arial" w:eastAsia="Arial" w:hAnsi="Arial"/>
          <w:b w:val="false"/>
          <w:bCs w:val="false"/>
          <w:sz w:val="22"/>
          <w:szCs w:val="22"/>
        </w:rPr>
        <w:t xml:space="preserve">5.2 Observações</w:t>
      </w:r>
      <w:r>
        <w:rPr>
          <w:rFonts w:ascii="Arial" w:cs="Arial" w:eastAsia="Arial" w:hAnsi="Arial"/>
          <w:sz w:val="22"/>
          <w:szCs w:val="22"/>
        </w:rPr>
        <w:tab/>
      </w:r>
      <w:r>
        <w:rPr>
          <w:rFonts w:ascii="Arial" w:cs="Arial" w:eastAsia="Arial" w:hAnsi="Arial"/>
          <w:b w:val="false"/>
          <w:bCs w:val="false"/>
          <w:sz w:val="22"/>
          <w:szCs w:val="22"/>
        </w:rPr>
        <w:t xml:space="preserve">31</w:t>
      </w:r>
    </w:p>
    <w:p>
      <w:pPr>
        <w:tabs>
          <w:tab w:val="right" w:pos="9026" w:leader="dot"/>
        </w:tabs>
        <w:spacing w:after="60" w:line="276"/>
        <w:ind w:left="0"/>
      </w:pPr>
      <w:r>
        <w:rPr>
          <w:rFonts w:ascii="Arial" w:cs="Arial" w:eastAsia="Arial" w:hAnsi="Arial"/>
          <w:b/>
          <w:bCs/>
          <w:sz w:val="22"/>
          <w:szCs w:val="22"/>
        </w:rPr>
        <w:t xml:space="preserve">6. Diagramas de classes atualizados</w:t>
      </w:r>
      <w:r>
        <w:rPr>
          <w:rFonts w:ascii="Arial" w:cs="Arial" w:eastAsia="Arial" w:hAnsi="Arial"/>
          <w:sz w:val="22"/>
          <w:szCs w:val="22"/>
        </w:rPr>
        <w:tab/>
      </w:r>
      <w:r>
        <w:rPr>
          <w:rFonts w:ascii="Arial" w:cs="Arial" w:eastAsia="Arial" w:hAnsi="Arial"/>
          <w:b/>
          <w:bCs/>
          <w:sz w:val="22"/>
          <w:szCs w:val="22"/>
        </w:rPr>
        <w:t xml:space="preserve">32</w:t>
      </w:r>
    </w:p>
    <w:p>
      <w:r>
        <w:br w:type="page"/>
      </w:r>
    </w:p>
    <w:p>
      <w:pPr>
        <w:pStyle w:val="Heading1"/>
        <w:keepNext/>
        <w:spacing w:after="160" w:before="240"/>
      </w:pPr>
      <w:r>
        <w:rPr>
          <w:rFonts w:ascii="Arial" w:cs="Arial" w:eastAsia="Arial" w:hAnsi="Arial"/>
          <w:b/>
          <w:bCs/>
          <w:sz w:val="26"/>
          <w:szCs w:val="26"/>
        </w:rPr>
        <w:t xml:space="preserve">Introdução</w:t>
      </w:r>
    </w:p>
    <w:p>
      <w:pPr>
        <w:spacing w:after="120" w:before="0" w:line="300"/>
      </w:pPr>
      <w:r>
        <w:rPr>
          <w:rFonts w:ascii="Arial" w:cs="Arial" w:eastAsia="Arial" w:hAnsi="Arial"/>
          <w:sz w:val="22"/>
          <w:szCs w:val="22"/>
        </w:rPr>
        <w:t xml:space="preserve">Este documento apresenta a contagem de Pontos de Função (APF, método IFPUG) do LabShare, o mesmo sistema especificado na Tarefa 1. A contagem foi feita sobre a estrutura atual do sistema, já implementado (Spring Boot + PostgreSQL no back-end e React no front-end), e sobre as novas funcionalidades criadas para esta atividade.</w:t>
      </w:r>
    </w:p>
    <w:p>
      <w:pPr>
        <w:spacing w:after="120" w:before="0" w:line="300"/>
      </w:pPr>
      <w:r>
        <w:rPr>
          <w:rFonts w:ascii="Arial" w:cs="Arial" w:eastAsia="Arial" w:hAnsi="Arial"/>
          <w:sz w:val="22"/>
          <w:szCs w:val="22"/>
        </w:rPr>
        <w:t xml:space="preserve">O trabalho está dividido como pedido no enunciado:</w:t>
      </w:r>
    </w:p>
    <w:p>
      <w:pPr>
        <w:pStyle w:val="ListParagraph"/>
        <w:numPr>
          <w:ilvl w:val="0"/>
          <w:numId w:val="2"/>
        </w:numPr>
        <w:spacing w:after="80" w:line="300"/>
      </w:pPr>
      <w:r>
        <w:rPr>
          <w:rFonts w:ascii="Arial" w:cs="Arial" w:eastAsia="Arial" w:hAnsi="Arial"/>
          <w:b/>
          <w:bCs/>
          <w:sz w:val="22"/>
          <w:szCs w:val="22"/>
        </w:rPr>
        <w:t xml:space="preserve">Parte 1 – Funções de dados:</w:t>
      </w:r>
      <w:r>
        <w:rPr>
          <w:rFonts w:ascii="Arial" w:cs="Arial" w:eastAsia="Arial" w:hAnsi="Arial"/>
          <w:sz w:val="22"/>
          <w:szCs w:val="22"/>
        </w:rPr>
        <w:t xml:space="preserve"> Arquivos Lógicos Internos (ALI) da estrutura atual e Arquivos de Interface Externa (AIE) novos, com Tipos de Dados (TD) e Registros Lógicos (RLR). Cada membro tem 4 ALI e 2 AIE.</w:t>
      </w:r>
    </w:p>
    <w:p>
      <w:pPr>
        <w:pStyle w:val="ListParagraph"/>
        <w:numPr>
          <w:ilvl w:val="0"/>
          <w:numId w:val="2"/>
        </w:numPr>
        <w:spacing w:after="80" w:line="300"/>
      </w:pPr>
      <w:r>
        <w:rPr>
          <w:rFonts w:ascii="Arial" w:cs="Arial" w:eastAsia="Arial" w:hAnsi="Arial"/>
          <w:b/>
          <w:bCs/>
          <w:sz w:val="22"/>
          <w:szCs w:val="22"/>
        </w:rPr>
        <w:t xml:space="preserve">Parte 2 – Entradas Externas (EE):</w:t>
      </w:r>
      <w:r>
        <w:rPr>
          <w:rFonts w:ascii="Arial" w:cs="Arial" w:eastAsia="Arial" w:hAnsi="Arial"/>
          <w:sz w:val="22"/>
          <w:szCs w:val="22"/>
        </w:rPr>
        <w:t xml:space="preserve"> processos de Incluir, Alterar e Excluir (e demais entradas que gravam dados), com os arquivos referenciados (ALR) e os TD de cada uma, e a contribuição de cada membro.</w:t>
      </w:r>
    </w:p>
    <w:p>
      <w:pPr>
        <w:pStyle w:val="ListParagraph"/>
        <w:numPr>
          <w:ilvl w:val="0"/>
          <w:numId w:val="2"/>
        </w:numPr>
        <w:spacing w:after="80" w:line="300"/>
      </w:pPr>
      <w:r>
        <w:rPr>
          <w:rFonts w:ascii="Arial" w:cs="Arial" w:eastAsia="Arial" w:hAnsi="Arial"/>
          <w:b/>
          <w:bCs/>
          <w:sz w:val="22"/>
          <w:szCs w:val="22"/>
        </w:rPr>
        <w:t xml:space="preserve">Parte 3 – Saídas Externas (SE):</w:t>
      </w:r>
      <w:r>
        <w:rPr>
          <w:rFonts w:ascii="Arial" w:cs="Arial" w:eastAsia="Arial" w:hAnsi="Arial"/>
          <w:sz w:val="22"/>
          <w:szCs w:val="22"/>
        </w:rPr>
        <w:t xml:space="preserve"> 6 relatórios novos (2 por membro), com os arquivos e TD referenciados.</w:t>
      </w:r>
    </w:p>
    <w:p>
      <w:pPr>
        <w:spacing w:after="120" w:before="0" w:line="300"/>
      </w:pPr>
      <w:r>
        <w:rPr>
          <w:rFonts w:ascii="Arial" w:cs="Arial" w:eastAsia="Arial" w:hAnsi="Arial"/>
          <w:sz w:val="22"/>
          <w:szCs w:val="22"/>
        </w:rPr>
        <w:t xml:space="preserve">Toda funcionalidade nova foi prototipada como tela real do LabShare (não só desenho): os AIE são lidos de arquivos dos sistemas externos simulados e os relatórios são calculados no back-end com SQL. As imagens deste documento são capturas dessas telas funcionando.</w:t>
      </w:r>
    </w:p>
    <w:p>
      <w:pPr>
        <w:pStyle w:val="Heading2"/>
        <w:keepNext/>
        <w:spacing w:after="120" w:before="200"/>
      </w:pPr>
      <w:r>
        <w:rPr>
          <w:rFonts w:ascii="Arial" w:cs="Arial" w:eastAsia="Arial" w:hAnsi="Arial"/>
          <w:b/>
          <w:bCs/>
          <w:sz w:val="24"/>
          <w:szCs w:val="24"/>
        </w:rPr>
        <w:t xml:space="preserve">Fronteira da aplicação</w:t>
      </w:r>
    </w:p>
    <w:p>
      <w:pPr>
        <w:spacing w:after="120" w:before="0" w:line="300"/>
      </w:pPr>
      <w:r>
        <w:rPr>
          <w:rFonts w:ascii="Arial" w:cs="Arial" w:eastAsia="Arial" w:hAnsi="Arial"/>
          <w:sz w:val="22"/>
          <w:szCs w:val="22"/>
        </w:rPr>
        <w:t xml:space="preserve">A fronteira é a aplicação web LabShare (front-end + API + banco). Ficam DENTRO da fronteira as 14 tabelas do banco do LabShare, agrupadas em 12 ALI. Ficam FORA os sistemas institucionais que o LabShare só consulta: Sistema de Patrimônio, Calendário Acadêmico, Sistema de Ensalamento, Sistema Acadêmico/RH e Sistema de Compras. Os dados desses sistemas são mantidos por outras aplicações e o LabShare não grava nada neles, por isso contam como AIE.</w:t>
      </w:r>
    </w:p>
    <w:p>
      <w:pPr>
        <w:spacing w:after="120" w:before="0" w:line="300"/>
      </w:pPr>
      <w:r>
        <w:rPr>
          <w:rFonts w:ascii="Arial" w:cs="Arial" w:eastAsia="Arial" w:hAnsi="Arial"/>
          <w:sz w:val="22"/>
          <w:szCs w:val="22"/>
        </w:rPr>
        <w:t xml:space="preserve">No protótipo, cada sistema externo é representado por um arquivo JSON somente leitura (pasta backend/src/main/resources/integracoes) e por uma classe leitora no pacote br.pucpr.labshare.integracao. Em produção, a classe leitora seria trocada por uma chamada à API real do sistema, sem mudar o resto do código.</w:t>
      </w:r>
    </w:p>
    <w:p>
      <w:pPr>
        <w:pStyle w:val="Heading2"/>
        <w:keepNext/>
        <w:spacing w:after="120" w:before="200"/>
      </w:pPr>
      <w:r>
        <w:rPr>
          <w:rFonts w:ascii="Arial" w:cs="Arial" w:eastAsia="Arial" w:hAnsi="Arial"/>
          <w:b/>
          <w:bCs/>
          <w:sz w:val="24"/>
          <w:szCs w:val="24"/>
        </w:rPr>
        <w:t xml:space="preserve">Critérios de contagem adotados</w:t>
      </w:r>
    </w:p>
    <w:p>
      <w:pPr>
        <w:pStyle w:val="ListParagraph"/>
        <w:numPr>
          <w:ilvl w:val="0"/>
          <w:numId w:val="2"/>
        </w:numPr>
        <w:spacing w:after="80" w:line="300"/>
      </w:pPr>
      <w:r>
        <w:rPr>
          <w:rFonts w:ascii="Arial" w:cs="Arial" w:eastAsia="Arial" w:hAnsi="Arial"/>
          <w:b/>
          <w:bCs/>
          <w:sz w:val="22"/>
          <w:szCs w:val="22"/>
        </w:rPr>
        <w:t xml:space="preserve">TD de ALI/AIE:</w:t>
      </w:r>
      <w:r>
        <w:rPr>
          <w:rFonts w:ascii="Arial" w:cs="Arial" w:eastAsia="Arial" w:hAnsi="Arial"/>
          <w:sz w:val="22"/>
          <w:szCs w:val="22"/>
        </w:rPr>
        <w:t xml:space="preserve"> cada campo (coluna) reconhecido pelo usuário, inclusive chaves estrangeiras, que representam o relacionamento. Uma chave repetida entre registros do mesmo arquivo conta uma vez.</w:t>
      </w:r>
    </w:p>
    <w:p>
      <w:pPr>
        <w:pStyle w:val="ListParagraph"/>
        <w:numPr>
          <w:ilvl w:val="0"/>
          <w:numId w:val="2"/>
        </w:numPr>
        <w:spacing w:after="80" w:line="300"/>
      </w:pPr>
      <w:r>
        <w:rPr>
          <w:rFonts w:ascii="Arial" w:cs="Arial" w:eastAsia="Arial" w:hAnsi="Arial"/>
          <w:b/>
          <w:bCs/>
          <w:sz w:val="22"/>
          <w:szCs w:val="22"/>
        </w:rPr>
        <w:t xml:space="preserve">RLR:</w:t>
      </w:r>
      <w:r>
        <w:rPr>
          <w:rFonts w:ascii="Arial" w:cs="Arial" w:eastAsia="Arial" w:hAnsi="Arial"/>
          <w:sz w:val="22"/>
          <w:szCs w:val="22"/>
        </w:rPr>
        <w:t xml:space="preserve"> subgrupo de dados dentro do arquivo. Cada tabela é 1 RLR; o ALI Cliente tem 2 RLR (dados do cliente e lista de recursos habilitados).</w:t>
      </w:r>
    </w:p>
    <w:p>
      <w:pPr>
        <w:pStyle w:val="ListParagraph"/>
        <w:numPr>
          <w:ilvl w:val="0"/>
          <w:numId w:val="2"/>
        </w:numPr>
        <w:spacing w:after="80" w:line="300"/>
      </w:pPr>
      <w:r>
        <w:rPr>
          <w:rFonts w:ascii="Arial" w:cs="Arial" w:eastAsia="Arial" w:hAnsi="Arial"/>
          <w:b/>
          <w:bCs/>
          <w:sz w:val="22"/>
          <w:szCs w:val="22"/>
        </w:rPr>
        <w:t xml:space="preserve">TD de EE:</w:t>
      </w:r>
      <w:r>
        <w:rPr>
          <w:rFonts w:ascii="Arial" w:cs="Arial" w:eastAsia="Arial" w:hAnsi="Arial"/>
          <w:sz w:val="22"/>
          <w:szCs w:val="22"/>
        </w:rPr>
        <w:t xml:space="preserve"> campos que o usuário informa ou seleciona na tela, mais 1 TD para a mensagem de retorno (sucesso/erro) e 1 TD para o botão que dispara a ação.</w:t>
      </w:r>
    </w:p>
    <w:p>
      <w:pPr>
        <w:pStyle w:val="ListParagraph"/>
        <w:numPr>
          <w:ilvl w:val="0"/>
          <w:numId w:val="2"/>
        </w:numPr>
        <w:spacing w:after="80" w:line="300"/>
      </w:pPr>
      <w:r>
        <w:rPr>
          <w:rFonts w:ascii="Arial" w:cs="Arial" w:eastAsia="Arial" w:hAnsi="Arial"/>
          <w:b/>
          <w:bCs/>
          <w:sz w:val="22"/>
          <w:szCs w:val="22"/>
        </w:rPr>
        <w:t xml:space="preserve">TD de SE:</w:t>
      </w:r>
      <w:r>
        <w:rPr>
          <w:rFonts w:ascii="Arial" w:cs="Arial" w:eastAsia="Arial" w:hAnsi="Arial"/>
          <w:sz w:val="22"/>
          <w:szCs w:val="22"/>
        </w:rPr>
        <w:t xml:space="preserve"> campos de filtro, colunas do relatório, totais calculados, mais 1 TD para o botão "Gerar relatório" e 1 TD para a mensagem (ex.: "Nenhum dado" ou módulo não habilitado).</w:t>
      </w:r>
    </w:p>
    <w:p>
      <w:pPr>
        <w:pStyle w:val="ListParagraph"/>
        <w:numPr>
          <w:ilvl w:val="0"/>
          <w:numId w:val="2"/>
        </w:numPr>
        <w:spacing w:after="80" w:line="300"/>
      </w:pPr>
      <w:r>
        <w:rPr>
          <w:rFonts w:ascii="Arial" w:cs="Arial" w:eastAsia="Arial" w:hAnsi="Arial"/>
          <w:b/>
          <w:bCs/>
          <w:sz w:val="22"/>
          <w:szCs w:val="22"/>
        </w:rPr>
        <w:t xml:space="preserve">ALR:</w:t>
      </w:r>
      <w:r>
        <w:rPr>
          <w:rFonts w:ascii="Arial" w:cs="Arial" w:eastAsia="Arial" w:hAnsi="Arial"/>
          <w:sz w:val="22"/>
          <w:szCs w:val="22"/>
        </w:rPr>
        <w:t xml:space="preserve"> ALI e AIE que o processo lê para validar/calcular ou grava (conferido no código dos Services). O Histórico conta sempre que o processo grava auditoria (RN11).</w:t>
      </w:r>
    </w:p>
    <w:p>
      <w:pPr>
        <w:pStyle w:val="ListParagraph"/>
        <w:numPr>
          <w:ilvl w:val="0"/>
          <w:numId w:val="2"/>
        </w:numPr>
        <w:spacing w:after="80" w:line="300"/>
      </w:pPr>
      <w:r>
        <w:rPr>
          <w:rFonts w:ascii="Arial" w:cs="Arial" w:eastAsia="Arial" w:hAnsi="Arial"/>
          <w:sz w:val="22"/>
          <w:szCs w:val="22"/>
        </w:rPr>
        <w:t xml:space="preserve">A contagem apresentada é de </w:t>
      </w:r>
      <w:r>
        <w:rPr>
          <w:rFonts w:ascii="Arial" w:cs="Arial" w:eastAsia="Arial" w:hAnsi="Arial"/>
          <w:b/>
          <w:bCs/>
          <w:sz w:val="22"/>
          <w:szCs w:val="22"/>
        </w:rPr>
        <w:t xml:space="preserve">Pontos de Função não ajustados (PFNA)</w:t>
      </w:r>
      <w:r>
        <w:rPr>
          <w:rFonts w:ascii="Arial" w:cs="Arial" w:eastAsia="Arial" w:hAnsi="Arial"/>
          <w:sz w:val="22"/>
          <w:szCs w:val="22"/>
        </w:rPr>
        <w:t xml:space="preserve">.</w:t>
      </w:r>
    </w:p>
    <w:p>
      <w:pPr>
        <w:pStyle w:val="Heading1"/>
        <w:keepNext/>
        <w:spacing w:after="160" w:before="240"/>
      </w:pPr>
      <w:r>
        <w:rPr>
          <w:rFonts w:ascii="Arial" w:cs="Arial" w:eastAsia="Arial" w:hAnsi="Arial"/>
          <w:b/>
          <w:bCs/>
          <w:sz w:val="26"/>
          <w:szCs w:val="26"/>
        </w:rPr>
        <w:t xml:space="preserve">1. Estrutura atual do sistema (modelo lógico)</w:t>
      </w:r>
    </w:p>
    <w:p>
      <w:pPr>
        <w:spacing w:after="120" w:before="0" w:line="300"/>
      </w:pPr>
      <w:r>
        <w:rPr>
          <w:rFonts w:ascii="Arial" w:cs="Arial" w:eastAsia="Arial" w:hAnsi="Arial"/>
          <w:sz w:val="22"/>
          <w:szCs w:val="22"/>
        </w:rPr>
        <w:t xml:space="preserve">O modelo lógico foi regenerado a partir do schema.sql atual (Figura 1, na próxima página, em paisagem). As colunas em roxo (grupo_patrimonial, codigo_sala, matricula e fornecedor_cnpj) foram criadas nesta atividade e guardam o código que liga o registro do LabShare ao registro do sistema externo. À direita, tracejados, estão os AIE.</w:t>
      </w:r>
    </w:p>
    <w:p>
      <w:pPr>
        <w:sectPr>
          <w:footerReference w:type="default" r:id="rId7"/>
          <w:pgSz w:w="11906" w:h="16838" w:orient="portrait"/>
          <w:pgMar w:top="1418" w:right="1440" w:bottom="1418" w:left="1440" w:header="708" w:footer="708" w:gutter="0"/>
          <w:pgNumType/>
          <w:docGrid w:linePitch="360"/>
        </w:sectPr>
      </w:pPr>
    </w:p>
    <w:p>
      <w:pPr>
        <w:keepNext/>
        <w:spacing w:after="60"/>
        <w:jc w:val="center"/>
      </w:pPr>
      <w:r>
        <w:drawing>
          <wp:inline distT="0" distB="0" distL="0" distR="0">
            <wp:extent cx="6915150" cy="5657850"/>
            <wp:effectExtent t="0" r="0" b="0" l="0"/>
            <wp:docPr id="1" name="modelo_logico.png" descr="modelo_logico.png" title="modelo_log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915150" cy="5657850"/>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 – Modelo lógico do LabShare com os ALI (tabelas) e os AIE (sistemas externos).</w:t>
      </w:r>
    </w:p>
    <w:p>
      <w:pPr>
        <w:sectPr>
          <w:footerReference w:type="default" r:id="rId8"/>
          <w:pgSz w:w="16838" w:h="11906" w:orient="landscape"/>
          <w:pgMar w:top="1134" w:right="1134" w:bottom="1134" w:left="1134" w:header="708" w:footer="708" w:gutter="0"/>
          <w:pgNumType/>
          <w:docGrid w:linePitch="360"/>
        </w:sectPr>
      </w:pPr>
    </w:p>
    <w:p>
      <w:pPr>
        <w:pStyle w:val="Heading1"/>
        <w:keepNext/>
        <w:spacing w:after="160" w:before="240"/>
      </w:pPr>
      <w:r>
        <w:rPr>
          <w:rFonts w:ascii="Arial" w:cs="Arial" w:eastAsia="Arial" w:hAnsi="Arial"/>
          <w:b/>
          <w:bCs/>
          <w:sz w:val="26"/>
          <w:szCs w:val="26"/>
        </w:rPr>
        <w:t xml:space="preserve">2. Parte 1 – Funções de dados (ALI e AIE)</w:t>
      </w:r>
    </w:p>
    <w:p>
      <w:pPr>
        <w:pStyle w:val="Heading2"/>
        <w:keepNext/>
        <w:spacing w:after="120" w:before="200"/>
      </w:pPr>
      <w:r>
        <w:rPr>
          <w:rFonts w:ascii="Arial" w:cs="Arial" w:eastAsia="Arial" w:hAnsi="Arial"/>
          <w:b/>
          <w:bCs/>
          <w:sz w:val="24"/>
          <w:szCs w:val="24"/>
        </w:rPr>
        <w:t xml:space="preserve">2.1 Tabela de complexidade</w:t>
      </w:r>
    </w:p>
    <w:p>
      <w:pPr>
        <w:spacing w:after="120" w:before="0" w:line="300"/>
      </w:pPr>
      <w:r>
        <w:rPr>
          <w:rFonts w:ascii="Arial" w:cs="Arial" w:eastAsia="Arial" w:hAnsi="Arial"/>
          <w:sz w:val="22"/>
          <w:szCs w:val="22"/>
        </w:rPr>
        <w:t xml:space="preserve">A complexidade de ALI e AIE é obtida cruzando a quantidade de RLR com a de 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RLR</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 a 19 TD</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20 a 50 TD</w:t>
            </w:r>
          </w:p>
        </w:tc>
        <w:tc>
          <w:tcPr>
            <w:tcW w:type="dxa" w:w="225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51 ou mais TD</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2 a 5</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6 ou mais</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r>
    </w:tbl>
    <w:p>
      <w:pPr>
        <w:spacing w:after="80" w:before="0" w:line="3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Função</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Baixa</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Média</w:t>
            </w:r>
          </w:p>
        </w:tc>
        <w:tc>
          <w:tcPr>
            <w:tcW w:type="dxa" w:w="225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Alta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15</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2.2 Arquivos Lógicos Internos (ALI) – estrutura atual</w:t>
      </w:r>
    </w:p>
    <w:p>
      <w:pPr>
        <w:spacing w:after="120" w:before="0" w:line="300"/>
      </w:pPr>
      <w:r>
        <w:rPr>
          <w:rFonts w:ascii="Arial" w:cs="Arial" w:eastAsia="Arial" w:hAnsi="Arial"/>
          <w:sz w:val="22"/>
          <w:szCs w:val="22"/>
        </w:rPr>
        <w:t xml:space="preserve">Os 12 ALI correspondem às tabelas mantidas pelo próprio LabShare (cada uma tem telas ou processos que incluem, alteram ou desativam registros). A divisão entre os membros segue quem é responsável por aquela parte do sistema na apresentação.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5"/>
        <w:gridCol w:w="931"/>
        <w:gridCol w:w="1074"/>
        <w:gridCol w:w="3080"/>
        <w:gridCol w:w="501"/>
        <w:gridCol w:w="716"/>
        <w:gridCol w:w="716"/>
        <w:gridCol w:w="433"/>
      </w:tblGrid>
      <w:tr>
        <w:trPr>
          <w:tblHeader/>
        </w:trPr>
        <w:tc>
          <w:tcPr>
            <w:tcW w:type="dxa" w:w="157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w:t>
            </w:r>
          </w:p>
        </w:tc>
        <w:tc>
          <w:tcPr>
            <w:tcW w:type="dxa" w:w="93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Responsável</w:t>
            </w:r>
          </w:p>
        </w:tc>
        <w:tc>
          <w:tcPr>
            <w:tcW w:type="dxa" w:w="107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Tabela</w:t>
            </w:r>
          </w:p>
        </w:tc>
        <w:tc>
          <w:tcPr>
            <w:tcW w:type="dxa" w:w="3080"/>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TD (itens de dados referenciados)</w:t>
            </w:r>
          </w:p>
        </w:tc>
        <w:tc>
          <w:tcPr>
            <w:tcW w:type="dxa" w:w="50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TD</w:t>
            </w:r>
          </w:p>
        </w:tc>
        <w:tc>
          <w:tcPr>
            <w:tcW w:type="dxa" w:w="71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RLR</w:t>
            </w:r>
          </w:p>
        </w:tc>
        <w:tc>
          <w:tcPr>
            <w:tcW w:type="dxa" w:w="71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Complex.</w:t>
            </w:r>
          </w:p>
        </w:tc>
        <w:tc>
          <w:tcPr>
            <w:tcW w:type="dxa" w:w="43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ALI01 Equipamento</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nome, descricao, patrimonio, status, categoria_id, local_id, imagem_url, itens_inclusos, itens_checklist,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ALI02 Reserva</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usuario_id, equipamento_id, data_inicio, data_fim, status, centro_custo_id, justificativa, data_retirada, data_devolucao, observacoes,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13</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ALI03 Notificação</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notificacao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usuario_id, titulo, mensagem, lida, data_criacao,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ALI04 Histórico</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historico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entidade, entidade_id, acao, descricao, usuario_id, data_hora</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ALI05 Categoria</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nome, icone, grupo_patrimonial,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ALI06 Local</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local</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nome, descricao, codigo_sala,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ALI07 Centro de custo</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centro_custo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codigo, nome,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ALI08 Cliente (tenant + recursos)</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tenant + tenant_recurso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nome, segmento, recurso, habilitado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p>
            <w:pPr>
              <w:spacing w:after="0" w:line="260"/>
              <w:jc w:val="center"/>
            </w:pPr>
            <w:r>
              <w:rPr>
                <w:rFonts w:ascii="Arial" w:cs="Arial" w:eastAsia="Arial" w:hAnsi="Arial"/>
                <w:b w:val="false"/>
                <w:bCs w:val="false"/>
                <w:sz w:val="18"/>
                <w:szCs w:val="18"/>
              </w:rPr>
              <w:t xml:space="preserve">(tenant; tenant_recurso)</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ALI09 Usuário</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usuario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nome, email, senha_hash, perfil, matricula,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ALI10 Ocorrência</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ocorrencia</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equipamento_id, reserva_id, descricao, prioridade, status, data_abertura,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9</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ALI11 Manutenção</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manutencao</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equipamento_id, ocorrencia_id, responsavel_id, descricao_reparo, pecas_substituidas, data_inicio, data_fim, status, fornecedor_cnpj,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ALI12 Multa</w:t>
            </w:r>
          </w:p>
        </w:tc>
        <w:tc>
          <w:tcPr>
            <w:tcW w:type="dxa" w:w="93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107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multa</w:t>
            </w:r>
          </w:p>
        </w:tc>
        <w:tc>
          <w:tcPr>
            <w:tcW w:type="dxa" w:w="308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id, tenant_id, reserva_id, dias_atraso, valor, status, ativo</w:t>
            </w:r>
          </w:p>
        </w:tc>
        <w:tc>
          <w:tcPr>
            <w:tcW w:type="dxa" w:w="5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1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3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157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ALI</w:t>
            </w:r>
          </w:p>
        </w:tc>
        <w:tc>
          <w:tcPr>
            <w:tcW w:type="dxa" w:w="93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107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3080"/>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50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71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71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43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84</w:t>
            </w:r>
          </w:p>
        </w:tc>
      </w:tr>
    </w:tbl>
    <w:p>
      <w:pPr>
        <w:spacing w:after="80" w:before="0" w:line="300"/>
      </w:pPr>
      <w:r>
        <w:rPr>
          <w:rFonts w:ascii="Arial" w:cs="Arial" w:eastAsia="Arial" w:hAnsi="Arial"/>
          <w:sz w:val="22"/>
          <w:szCs w:val="22"/>
        </w:rPr>
        <w:t xml:space="preserve"/>
      </w:r>
    </w:p>
    <w:p>
      <w:pPr>
        <w:spacing w:after="120" w:before="0" w:line="300"/>
      </w:pPr>
      <w:r>
        <w:rPr>
          <w:rFonts w:ascii="Arial" w:cs="Arial" w:eastAsia="Arial" w:hAnsi="Arial"/>
          <w:sz w:val="22"/>
          <w:szCs w:val="22"/>
        </w:rPr>
        <w:t xml:space="preserve">Todos os ALI ficaram com complexidade Baixa: cada tabela tem 1 RLR (Cliente tem 2) e menos de 20 TD, o que é esperado em um sistema com modelo normalizado.</w:t>
      </w:r>
    </w:p>
    <w:p>
      <w:pPr>
        <w:pStyle w:val="Heading2"/>
        <w:keepNext/>
        <w:spacing w:after="120" w:before="200"/>
      </w:pPr>
      <w:r>
        <w:rPr>
          <w:rFonts w:ascii="Arial" w:cs="Arial" w:eastAsia="Arial" w:hAnsi="Arial"/>
          <w:b/>
          <w:bCs/>
          <w:sz w:val="24"/>
          <w:szCs w:val="24"/>
        </w:rPr>
        <w:t xml:space="preserve">2.3 Novas funcionalidades: Arquivos de Interface Externa (AIE)</w:t>
      </w:r>
    </w:p>
    <w:p>
      <w:pPr>
        <w:spacing w:after="120" w:before="0" w:line="300"/>
      </w:pPr>
      <w:r>
        <w:rPr>
          <w:rFonts w:ascii="Arial" w:cs="Arial" w:eastAsia="Arial" w:hAnsi="Arial"/>
          <w:sz w:val="22"/>
          <w:szCs w:val="22"/>
        </w:rPr>
        <w:t xml:space="preserve">A estrutura atual não tinha AIE, então criamos 6 integrações de consulta (2 por membro). Cada uma resolve um problema real do domínio: evitar redigitar dados que a instituição já tem e impedir cadastros inconsistentes.</w:t>
      </w:r>
    </w:p>
    <w:p>
      <w:pPr>
        <w:pStyle w:val="Heading3"/>
        <w:keepNext/>
        <w:spacing w:after="100" w:before="160"/>
      </w:pPr>
      <w:r>
        <w:rPr>
          <w:rFonts w:ascii="Arial" w:cs="Arial" w:eastAsia="Arial" w:hAnsi="Arial"/>
          <w:b/>
          <w:bCs/>
          <w:sz w:val="22"/>
          <w:szCs w:val="22"/>
        </w:rPr>
        <w:t xml:space="preserve">AIE01 – Bem patrimonial (Laura)</w:t>
      </w:r>
    </w:p>
    <w:p>
      <w:pPr>
        <w:spacing w:after="60" w:before="0" w:line="300"/>
      </w:pPr>
      <w:r>
        <w:rPr>
          <w:rFonts w:ascii="Arial" w:cs="Arial" w:eastAsia="Arial" w:hAnsi="Arial"/>
          <w:b/>
          <w:bCs/>
          <w:sz w:val="22"/>
          <w:szCs w:val="22"/>
        </w:rPr>
        <w:t xml:space="preserve">Sistema de origem:</w:t>
      </w:r>
      <w:r>
        <w:rPr>
          <w:rFonts w:ascii="Arial" w:cs="Arial" w:eastAsia="Arial" w:hAnsi="Arial"/>
          <w:sz w:val="22"/>
          <w:szCs w:val="22"/>
        </w:rPr>
        <w:t xml:space="preserve"> Sistema de Patrimônio (arquivo patrimonio-bens.json).</w:t>
      </w:r>
    </w:p>
    <w:p>
      <w:pPr>
        <w:spacing w:after="60" w:before="0" w:line="300"/>
      </w:pPr>
      <w:r>
        <w:rPr>
          <w:rFonts w:ascii="Arial" w:cs="Arial" w:eastAsia="Arial" w:hAnsi="Arial"/>
          <w:b/>
          <w:bCs/>
          <w:sz w:val="22"/>
          <w:szCs w:val="22"/>
        </w:rPr>
        <w:t xml:space="preserve">Onde o LabShare usa:</w:t>
      </w:r>
      <w:r>
        <w:rPr>
          <w:rFonts w:ascii="Arial" w:cs="Arial" w:eastAsia="Arial" w:hAnsi="Arial"/>
          <w:sz w:val="22"/>
          <w:szCs w:val="22"/>
        </w:rPr>
        <w:t xml:space="preserve"> Botão "Consultar no patrimônio" no cadastro de equipamento: traz descrição, marca, modelo e série do bem e preenche o formulário. Bem com situação BAIXADO não pode entrar no acervo.</w:t>
      </w:r>
    </w:p>
    <w:p>
      <w:pPr>
        <w:spacing w:after="60" w:before="0" w:line="300"/>
      </w:pPr>
      <w:r>
        <w:rPr>
          <w:rFonts w:ascii="Arial" w:cs="Arial" w:eastAsia="Arial" w:hAnsi="Arial"/>
          <w:b/>
          <w:bCs/>
          <w:sz w:val="22"/>
          <w:szCs w:val="22"/>
        </w:rPr>
        <w:t xml:space="preserve">Protótipo (tela):</w:t>
      </w:r>
      <w:r>
        <w:rPr>
          <w:rFonts w:ascii="Arial" w:cs="Arial" w:eastAsia="Arial" w:hAnsi="Arial"/>
          <w:sz w:val="22"/>
          <w:szCs w:val="22"/>
        </w:rPr>
        <w:t xml:space="preserve"> /equipamentos/novo e /admin/integracoes.</w:t>
      </w:r>
    </w:p>
    <w:p>
      <w:pPr>
        <w:spacing w:after="120" w:before="0" w:line="300"/>
      </w:pPr>
      <w:r>
        <w:rPr>
          <w:rFonts w:ascii="Arial" w:cs="Arial" w:eastAsia="Arial" w:hAnsi="Arial"/>
          <w:b/>
          <w:bCs/>
          <w:sz w:val="22"/>
          <w:szCs w:val="22"/>
        </w:rPr>
        <w:t xml:space="preserve">TD referenciados (9):</w:t>
      </w:r>
      <w:r>
        <w:rPr>
          <w:rFonts w:ascii="Arial" w:cs="Arial" w:eastAsia="Arial" w:hAnsi="Arial"/>
          <w:sz w:val="22"/>
          <w:szCs w:val="22"/>
        </w:rPr>
        <w:t xml:space="preserve"> numero, descricao, marca, modelo, numeroSerie, dataAquisicao, valorAquisicao, situacao, unidadeResponsavel. </w:t>
      </w:r>
      <w:r>
        <w:rPr>
          <w:rFonts w:ascii="Arial" w:cs="Arial" w:eastAsia="Arial" w:hAnsi="Arial"/>
          <w:b/>
          <w:bCs/>
          <w:sz w:val="22"/>
          <w:szCs w:val="22"/>
        </w:rPr>
        <w:t xml:space="preserve">RLR:</w:t>
      </w:r>
      <w:r>
        <w:rPr>
          <w:rFonts w:ascii="Arial" w:cs="Arial" w:eastAsia="Arial" w:hAnsi="Arial"/>
          <w:sz w:val="22"/>
          <w:szCs w:val="22"/>
        </w:rPr>
        <w:t xml:space="preserve"> 1.</w:t>
      </w:r>
    </w:p>
    <w:p>
      <w:pPr>
        <w:keepNext/>
        <w:spacing w:after="60"/>
        <w:jc w:val="center"/>
      </w:pPr>
      <w:r>
        <w:drawing>
          <wp:inline distT="0" distB="0" distL="0" distR="0">
            <wp:extent cx="5400675" cy="3419475"/>
            <wp:effectExtent t="0" r="0" b="0" l="0"/>
            <wp:docPr id="1" name="aie-patrimonio.png" descr="aie-patrimonio.png" title="aie-patrimo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 – Protótipo: dados do AIE "Bem patrimonial" na tela Sistemas externos (somente leitura).</w:t>
      </w:r>
    </w:p>
    <w:p>
      <w:pPr>
        <w:pStyle w:val="Heading3"/>
        <w:keepNext/>
        <w:spacing w:after="100" w:before="160"/>
      </w:pPr>
      <w:r>
        <w:rPr>
          <w:rFonts w:ascii="Arial" w:cs="Arial" w:eastAsia="Arial" w:hAnsi="Arial"/>
          <w:b/>
          <w:bCs/>
          <w:sz w:val="22"/>
          <w:szCs w:val="22"/>
        </w:rPr>
        <w:t xml:space="preserve">AIE02 – Calendário de feriados (Laura)</w:t>
      </w:r>
    </w:p>
    <w:p>
      <w:pPr>
        <w:spacing w:after="60" w:before="0" w:line="300"/>
      </w:pPr>
      <w:r>
        <w:rPr>
          <w:rFonts w:ascii="Arial" w:cs="Arial" w:eastAsia="Arial" w:hAnsi="Arial"/>
          <w:b/>
          <w:bCs/>
          <w:sz w:val="22"/>
          <w:szCs w:val="22"/>
        </w:rPr>
        <w:t xml:space="preserve">Sistema de origem:</w:t>
      </w:r>
      <w:r>
        <w:rPr>
          <w:rFonts w:ascii="Arial" w:cs="Arial" w:eastAsia="Arial" w:hAnsi="Arial"/>
          <w:sz w:val="22"/>
          <w:szCs w:val="22"/>
        </w:rPr>
        <w:t xml:space="preserve"> Calendário Acadêmico (arquivo calendario-feriados.json).</w:t>
      </w:r>
    </w:p>
    <w:p>
      <w:pPr>
        <w:spacing w:after="60" w:before="0" w:line="300"/>
      </w:pPr>
      <w:r>
        <w:rPr>
          <w:rFonts w:ascii="Arial" w:cs="Arial" w:eastAsia="Arial" w:hAnsi="Arial"/>
          <w:b/>
          <w:bCs/>
          <w:sz w:val="22"/>
          <w:szCs w:val="22"/>
        </w:rPr>
        <w:t xml:space="preserve">Onde o LabShare usa:</w:t>
      </w:r>
      <w:r>
        <w:rPr>
          <w:rFonts w:ascii="Arial" w:cs="Arial" w:eastAsia="Arial" w:hAnsi="Arial"/>
          <w:sz w:val="22"/>
          <w:szCs w:val="22"/>
        </w:rPr>
        <w:t xml:space="preserve"> Tela de disponibilidade mostra os feriados e recessos do período; retirada ou devolução em feriado é bloqueada (o laboratório está fechado).</w:t>
      </w:r>
    </w:p>
    <w:p>
      <w:pPr>
        <w:spacing w:after="60" w:before="0" w:line="300"/>
      </w:pPr>
      <w:r>
        <w:rPr>
          <w:rFonts w:ascii="Arial" w:cs="Arial" w:eastAsia="Arial" w:hAnsi="Arial"/>
          <w:b/>
          <w:bCs/>
          <w:sz w:val="22"/>
          <w:szCs w:val="22"/>
        </w:rPr>
        <w:t xml:space="preserve">Protótipo (tela):</w:t>
      </w:r>
      <w:r>
        <w:rPr>
          <w:rFonts w:ascii="Arial" w:cs="Arial" w:eastAsia="Arial" w:hAnsi="Arial"/>
          <w:sz w:val="22"/>
          <w:szCs w:val="22"/>
        </w:rPr>
        <w:t xml:space="preserve"> /equipamento/:id/disponibilidade e /admin/integracoes.</w:t>
      </w:r>
    </w:p>
    <w:p>
      <w:pPr>
        <w:spacing w:after="120" w:before="0" w:line="300"/>
      </w:pPr>
      <w:r>
        <w:rPr>
          <w:rFonts w:ascii="Arial" w:cs="Arial" w:eastAsia="Arial" w:hAnsi="Arial"/>
          <w:b/>
          <w:bCs/>
          <w:sz w:val="22"/>
          <w:szCs w:val="22"/>
        </w:rPr>
        <w:t xml:space="preserve">TD referenciados (3):</w:t>
      </w:r>
      <w:r>
        <w:rPr>
          <w:rFonts w:ascii="Arial" w:cs="Arial" w:eastAsia="Arial" w:hAnsi="Arial"/>
          <w:sz w:val="22"/>
          <w:szCs w:val="22"/>
        </w:rPr>
        <w:t xml:space="preserve"> data, descricao, tipo. </w:t>
      </w:r>
      <w:r>
        <w:rPr>
          <w:rFonts w:ascii="Arial" w:cs="Arial" w:eastAsia="Arial" w:hAnsi="Arial"/>
          <w:b/>
          <w:bCs/>
          <w:sz w:val="22"/>
          <w:szCs w:val="22"/>
        </w:rPr>
        <w:t xml:space="preserve">RLR:</w:t>
      </w:r>
      <w:r>
        <w:rPr>
          <w:rFonts w:ascii="Arial" w:cs="Arial" w:eastAsia="Arial" w:hAnsi="Arial"/>
          <w:sz w:val="22"/>
          <w:szCs w:val="22"/>
        </w:rPr>
        <w:t xml:space="preserve"> 1.</w:t>
      </w:r>
    </w:p>
    <w:p>
      <w:pPr>
        <w:keepNext/>
        <w:spacing w:after="60"/>
        <w:jc w:val="center"/>
      </w:pPr>
      <w:r>
        <w:drawing>
          <wp:inline distT="0" distB="0" distL="0" distR="0">
            <wp:extent cx="5400675" cy="3419475"/>
            <wp:effectExtent t="0" r="0" b="0" l="0"/>
            <wp:docPr id="1" name="aie-feriados.png" descr="aie-feriados.png" title="aie-feri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3 – Protótipo: dados do AIE "Calendário de feriados" na tela Sistemas externos (somente leitura).</w:t>
      </w:r>
    </w:p>
    <w:p>
      <w:pPr>
        <w:pStyle w:val="Heading3"/>
        <w:keepNext/>
        <w:spacing w:after="100" w:before="160"/>
      </w:pPr>
      <w:r>
        <w:rPr>
          <w:rFonts w:ascii="Arial" w:cs="Arial" w:eastAsia="Arial" w:hAnsi="Arial"/>
          <w:b/>
          <w:bCs/>
          <w:sz w:val="22"/>
          <w:szCs w:val="22"/>
        </w:rPr>
        <w:t xml:space="preserve">AIE03 – Sala do ensalamento (João)</w:t>
      </w:r>
    </w:p>
    <w:p>
      <w:pPr>
        <w:spacing w:after="60" w:before="0" w:line="300"/>
      </w:pPr>
      <w:r>
        <w:rPr>
          <w:rFonts w:ascii="Arial" w:cs="Arial" w:eastAsia="Arial" w:hAnsi="Arial"/>
          <w:b/>
          <w:bCs/>
          <w:sz w:val="22"/>
          <w:szCs w:val="22"/>
        </w:rPr>
        <w:t xml:space="preserve">Sistema de origem:</w:t>
      </w:r>
      <w:r>
        <w:rPr>
          <w:rFonts w:ascii="Arial" w:cs="Arial" w:eastAsia="Arial" w:hAnsi="Arial"/>
          <w:sz w:val="22"/>
          <w:szCs w:val="22"/>
        </w:rPr>
        <w:t xml:space="preserve"> Sistema de Ensalamento (arquivo ensalamento-salas.json).</w:t>
      </w:r>
    </w:p>
    <w:p>
      <w:pPr>
        <w:spacing w:after="60" w:before="0" w:line="300"/>
      </w:pPr>
      <w:r>
        <w:rPr>
          <w:rFonts w:ascii="Arial" w:cs="Arial" w:eastAsia="Arial" w:hAnsi="Arial"/>
          <w:b/>
          <w:bCs/>
          <w:sz w:val="22"/>
          <w:szCs w:val="22"/>
        </w:rPr>
        <w:t xml:space="preserve">Onde o LabShare usa:</w:t>
      </w:r>
      <w:r>
        <w:rPr>
          <w:rFonts w:ascii="Arial" w:cs="Arial" w:eastAsia="Arial" w:hAnsi="Arial"/>
          <w:sz w:val="22"/>
          <w:szCs w:val="22"/>
        </w:rPr>
        <w:t xml:space="preserve"> Cadastro de local: o administrador escolhe a sala oficial do ensalamento e o nome e a referência (bloco/andar) são preenchidos. O relatório de inventário por local mostra a sala e a capacidade.</w:t>
      </w:r>
    </w:p>
    <w:p>
      <w:pPr>
        <w:spacing w:after="60" w:before="0" w:line="300"/>
      </w:pPr>
      <w:r>
        <w:rPr>
          <w:rFonts w:ascii="Arial" w:cs="Arial" w:eastAsia="Arial" w:hAnsi="Arial"/>
          <w:b/>
          <w:bCs/>
          <w:sz w:val="22"/>
          <w:szCs w:val="22"/>
        </w:rPr>
        <w:t xml:space="preserve">Protótipo (tela):</w:t>
      </w:r>
      <w:r>
        <w:rPr>
          <w:rFonts w:ascii="Arial" w:cs="Arial" w:eastAsia="Arial" w:hAnsi="Arial"/>
          <w:sz w:val="22"/>
          <w:szCs w:val="22"/>
        </w:rPr>
        <w:t xml:space="preserve"> /admin/locais e /admin/integracoes.</w:t>
      </w:r>
    </w:p>
    <w:p>
      <w:pPr>
        <w:spacing w:after="120" w:before="0" w:line="300"/>
      </w:pPr>
      <w:r>
        <w:rPr>
          <w:rFonts w:ascii="Arial" w:cs="Arial" w:eastAsia="Arial" w:hAnsi="Arial"/>
          <w:b/>
          <w:bCs/>
          <w:sz w:val="22"/>
          <w:szCs w:val="22"/>
        </w:rPr>
        <w:t xml:space="preserve">TD referenciados (6):</w:t>
      </w:r>
      <w:r>
        <w:rPr>
          <w:rFonts w:ascii="Arial" w:cs="Arial" w:eastAsia="Arial" w:hAnsi="Arial"/>
          <w:sz w:val="22"/>
          <w:szCs w:val="22"/>
        </w:rPr>
        <w:t xml:space="preserve"> codigo, nome, bloco, andar, capacidade, tipo. </w:t>
      </w:r>
      <w:r>
        <w:rPr>
          <w:rFonts w:ascii="Arial" w:cs="Arial" w:eastAsia="Arial" w:hAnsi="Arial"/>
          <w:b/>
          <w:bCs/>
          <w:sz w:val="22"/>
          <w:szCs w:val="22"/>
        </w:rPr>
        <w:t xml:space="preserve">RLR:</w:t>
      </w:r>
      <w:r>
        <w:rPr>
          <w:rFonts w:ascii="Arial" w:cs="Arial" w:eastAsia="Arial" w:hAnsi="Arial"/>
          <w:sz w:val="22"/>
          <w:szCs w:val="22"/>
        </w:rPr>
        <w:t xml:space="preserve"> 1.</w:t>
      </w:r>
    </w:p>
    <w:p>
      <w:pPr>
        <w:keepNext/>
        <w:spacing w:after="60"/>
        <w:jc w:val="center"/>
      </w:pPr>
      <w:r>
        <w:drawing>
          <wp:inline distT="0" distB="0" distL="0" distR="0">
            <wp:extent cx="5400675" cy="3419475"/>
            <wp:effectExtent t="0" r="0" b="0" l="0"/>
            <wp:docPr id="1" name="aie-salas.png" descr="aie-salas.png" title="aie-sa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4 – Protótipo: dados do AIE "Sala do ensalamento" na tela Sistemas externos (somente leitura).</w:t>
      </w:r>
    </w:p>
    <w:p>
      <w:pPr>
        <w:pStyle w:val="Heading3"/>
        <w:keepNext/>
        <w:spacing w:after="100" w:before="160"/>
      </w:pPr>
      <w:r>
        <w:rPr>
          <w:rFonts w:ascii="Arial" w:cs="Arial" w:eastAsia="Arial" w:hAnsi="Arial"/>
          <w:b/>
          <w:bCs/>
          <w:sz w:val="22"/>
          <w:szCs w:val="22"/>
        </w:rPr>
        <w:t xml:space="preserve">AIE04 – Grupo patrimonial (João)</w:t>
      </w:r>
    </w:p>
    <w:p>
      <w:pPr>
        <w:spacing w:after="60" w:before="0" w:line="300"/>
      </w:pPr>
      <w:r>
        <w:rPr>
          <w:rFonts w:ascii="Arial" w:cs="Arial" w:eastAsia="Arial" w:hAnsi="Arial"/>
          <w:b/>
          <w:bCs/>
          <w:sz w:val="22"/>
          <w:szCs w:val="22"/>
        </w:rPr>
        <w:t xml:space="preserve">Sistema de origem:</w:t>
      </w:r>
      <w:r>
        <w:rPr>
          <w:rFonts w:ascii="Arial" w:cs="Arial" w:eastAsia="Arial" w:hAnsi="Arial"/>
          <w:sz w:val="22"/>
          <w:szCs w:val="22"/>
        </w:rPr>
        <w:t xml:space="preserve"> Sistema de Patrimônio (arquivo patrimonio-grupos.json).</w:t>
      </w:r>
    </w:p>
    <w:p>
      <w:pPr>
        <w:spacing w:after="60" w:before="0" w:line="300"/>
      </w:pPr>
      <w:r>
        <w:rPr>
          <w:rFonts w:ascii="Arial" w:cs="Arial" w:eastAsia="Arial" w:hAnsi="Arial"/>
          <w:b/>
          <w:bCs/>
          <w:sz w:val="22"/>
          <w:szCs w:val="22"/>
        </w:rPr>
        <w:t xml:space="preserve">Onde o LabShare usa:</w:t>
      </w:r>
      <w:r>
        <w:rPr>
          <w:rFonts w:ascii="Arial" w:cs="Arial" w:eastAsia="Arial" w:hAnsi="Arial"/>
          <w:sz w:val="22"/>
          <w:szCs w:val="22"/>
        </w:rPr>
        <w:t xml:space="preserve"> Cadastro de categoria: cada categoria é ligada a um grupo patrimonial oficial (GP-ELE, GP-AV...). O relatório de equipamentos por categoria mostra o nome do grupo.</w:t>
      </w:r>
    </w:p>
    <w:p>
      <w:pPr>
        <w:spacing w:after="60" w:before="0" w:line="300"/>
      </w:pPr>
      <w:r>
        <w:rPr>
          <w:rFonts w:ascii="Arial" w:cs="Arial" w:eastAsia="Arial" w:hAnsi="Arial"/>
          <w:b/>
          <w:bCs/>
          <w:sz w:val="22"/>
          <w:szCs w:val="22"/>
        </w:rPr>
        <w:t xml:space="preserve">Protótipo (tela):</w:t>
      </w:r>
      <w:r>
        <w:rPr>
          <w:rFonts w:ascii="Arial" w:cs="Arial" w:eastAsia="Arial" w:hAnsi="Arial"/>
          <w:sz w:val="22"/>
          <w:szCs w:val="22"/>
        </w:rPr>
        <w:t xml:space="preserve"> /admin/categorias e /admin/integracoes.</w:t>
      </w:r>
    </w:p>
    <w:p>
      <w:pPr>
        <w:spacing w:after="120" w:before="0" w:line="300"/>
      </w:pPr>
      <w:r>
        <w:rPr>
          <w:rFonts w:ascii="Arial" w:cs="Arial" w:eastAsia="Arial" w:hAnsi="Arial"/>
          <w:b/>
          <w:bCs/>
          <w:sz w:val="22"/>
          <w:szCs w:val="22"/>
        </w:rPr>
        <w:t xml:space="preserve">TD referenciados (5):</w:t>
      </w:r>
      <w:r>
        <w:rPr>
          <w:rFonts w:ascii="Arial" w:cs="Arial" w:eastAsia="Arial" w:hAnsi="Arial"/>
          <w:sz w:val="22"/>
          <w:szCs w:val="22"/>
        </w:rPr>
        <w:t xml:space="preserve"> codigo, nome, descricao, vidaUtilAnos, taxaDepreciacaoAnual. </w:t>
      </w:r>
      <w:r>
        <w:rPr>
          <w:rFonts w:ascii="Arial" w:cs="Arial" w:eastAsia="Arial" w:hAnsi="Arial"/>
          <w:b/>
          <w:bCs/>
          <w:sz w:val="22"/>
          <w:szCs w:val="22"/>
        </w:rPr>
        <w:t xml:space="preserve">RLR:</w:t>
      </w:r>
      <w:r>
        <w:rPr>
          <w:rFonts w:ascii="Arial" w:cs="Arial" w:eastAsia="Arial" w:hAnsi="Arial"/>
          <w:sz w:val="22"/>
          <w:szCs w:val="22"/>
        </w:rPr>
        <w:t xml:space="preserve"> 1.</w:t>
      </w:r>
    </w:p>
    <w:p>
      <w:pPr>
        <w:keepNext/>
        <w:spacing w:after="60"/>
        <w:jc w:val="center"/>
      </w:pPr>
      <w:r>
        <w:drawing>
          <wp:inline distT="0" distB="0" distL="0" distR="0">
            <wp:extent cx="5400675" cy="3419475"/>
            <wp:effectExtent t="0" r="0" b="0" l="0"/>
            <wp:docPr id="1" name="aie-grupos.png" descr="aie-grupos.png" title="aie-gru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5 – Protótipo: dados do AIE "Grupo patrimonial" na tela Sistemas externos (somente leitura).</w:t>
      </w:r>
    </w:p>
    <w:p>
      <w:pPr>
        <w:pStyle w:val="Heading3"/>
        <w:keepNext/>
        <w:spacing w:after="100" w:before="160"/>
      </w:pPr>
      <w:r>
        <w:rPr>
          <w:rFonts w:ascii="Arial" w:cs="Arial" w:eastAsia="Arial" w:hAnsi="Arial"/>
          <w:b/>
          <w:bCs/>
          <w:sz w:val="22"/>
          <w:szCs w:val="22"/>
        </w:rPr>
        <w:t xml:space="preserve">AIE05 – Aluno/servidor (pessoa institucional) (Camilla)</w:t>
      </w:r>
    </w:p>
    <w:p>
      <w:pPr>
        <w:spacing w:after="60" w:before="0" w:line="300"/>
      </w:pPr>
      <w:r>
        <w:rPr>
          <w:rFonts w:ascii="Arial" w:cs="Arial" w:eastAsia="Arial" w:hAnsi="Arial"/>
          <w:b/>
          <w:bCs/>
          <w:sz w:val="22"/>
          <w:szCs w:val="22"/>
        </w:rPr>
        <w:t xml:space="preserve">Sistema de origem:</w:t>
      </w:r>
      <w:r>
        <w:rPr>
          <w:rFonts w:ascii="Arial" w:cs="Arial" w:eastAsia="Arial" w:hAnsi="Arial"/>
          <w:sz w:val="22"/>
          <w:szCs w:val="22"/>
        </w:rPr>
        <w:t xml:space="preserve"> Sistema Acadêmico / RH (arquivo academico-pessoas.json).</w:t>
      </w:r>
    </w:p>
    <w:p>
      <w:pPr>
        <w:spacing w:after="60" w:before="0" w:line="300"/>
      </w:pPr>
      <w:r>
        <w:rPr>
          <w:rFonts w:ascii="Arial" w:cs="Arial" w:eastAsia="Arial" w:hAnsi="Arial"/>
          <w:b/>
          <w:bCs/>
          <w:sz w:val="22"/>
          <w:szCs w:val="22"/>
        </w:rPr>
        <w:t xml:space="preserve">Onde o LabShare usa:</w:t>
      </w:r>
      <w:r>
        <w:rPr>
          <w:rFonts w:ascii="Arial" w:cs="Arial" w:eastAsia="Arial" w:hAnsi="Arial"/>
          <w:sz w:val="22"/>
          <w:szCs w:val="22"/>
        </w:rPr>
        <w:t xml:space="preserve"> Cadastro de usuário: escolher a matrícula preenche nome e e-mail. Só matrícula com situação ATIVO é aceita (TRANCADO é recusado).</w:t>
      </w:r>
    </w:p>
    <w:p>
      <w:pPr>
        <w:spacing w:after="60" w:before="0" w:line="300"/>
      </w:pPr>
      <w:r>
        <w:rPr>
          <w:rFonts w:ascii="Arial" w:cs="Arial" w:eastAsia="Arial" w:hAnsi="Arial"/>
          <w:b/>
          <w:bCs/>
          <w:sz w:val="22"/>
          <w:szCs w:val="22"/>
        </w:rPr>
        <w:t xml:space="preserve">Protótipo (tela):</w:t>
      </w:r>
      <w:r>
        <w:rPr>
          <w:rFonts w:ascii="Arial" w:cs="Arial" w:eastAsia="Arial" w:hAnsi="Arial"/>
          <w:sz w:val="22"/>
          <w:szCs w:val="22"/>
        </w:rPr>
        <w:t xml:space="preserve"> /admin/usuarios e /admin/integracoes.</w:t>
      </w:r>
    </w:p>
    <w:p>
      <w:pPr>
        <w:spacing w:after="120" w:before="0" w:line="300"/>
      </w:pPr>
      <w:r>
        <w:rPr>
          <w:rFonts w:ascii="Arial" w:cs="Arial" w:eastAsia="Arial" w:hAnsi="Arial"/>
          <w:b/>
          <w:bCs/>
          <w:sz w:val="22"/>
          <w:szCs w:val="22"/>
        </w:rPr>
        <w:t xml:space="preserve">TD referenciados (6):</w:t>
      </w:r>
      <w:r>
        <w:rPr>
          <w:rFonts w:ascii="Arial" w:cs="Arial" w:eastAsia="Arial" w:hAnsi="Arial"/>
          <w:sz w:val="22"/>
          <w:szCs w:val="22"/>
        </w:rPr>
        <w:t xml:space="preserve"> matricula, nome, email, vinculo, curso, situacao. </w:t>
      </w:r>
      <w:r>
        <w:rPr>
          <w:rFonts w:ascii="Arial" w:cs="Arial" w:eastAsia="Arial" w:hAnsi="Arial"/>
          <w:b/>
          <w:bCs/>
          <w:sz w:val="22"/>
          <w:szCs w:val="22"/>
        </w:rPr>
        <w:t xml:space="preserve">RLR:</w:t>
      </w:r>
      <w:r>
        <w:rPr>
          <w:rFonts w:ascii="Arial" w:cs="Arial" w:eastAsia="Arial" w:hAnsi="Arial"/>
          <w:sz w:val="22"/>
          <w:szCs w:val="22"/>
        </w:rPr>
        <w:t xml:space="preserve"> 1.</w:t>
      </w:r>
    </w:p>
    <w:p>
      <w:pPr>
        <w:keepNext/>
        <w:spacing w:after="60"/>
        <w:jc w:val="center"/>
      </w:pPr>
      <w:r>
        <w:drawing>
          <wp:inline distT="0" distB="0" distL="0" distR="0">
            <wp:extent cx="5400675" cy="3419475"/>
            <wp:effectExtent t="0" r="0" b="0" l="0"/>
            <wp:docPr id="1" name="aie-pessoas.png" descr="aie-pessoas.png" title="aie-pesso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6 – Protótipo: dados do AIE "Aluno/servidor (pessoa institucional)" na tela Sistemas externos (somente leitura).</w:t>
      </w:r>
    </w:p>
    <w:p>
      <w:pPr>
        <w:pStyle w:val="Heading3"/>
        <w:keepNext/>
        <w:spacing w:after="100" w:before="160"/>
      </w:pPr>
      <w:r>
        <w:rPr>
          <w:rFonts w:ascii="Arial" w:cs="Arial" w:eastAsia="Arial" w:hAnsi="Arial"/>
          <w:b/>
          <w:bCs/>
          <w:sz w:val="22"/>
          <w:szCs w:val="22"/>
        </w:rPr>
        <w:t xml:space="preserve">AIE06 – Fornecedor de assistência técnica (Camilla)</w:t>
      </w:r>
    </w:p>
    <w:p>
      <w:pPr>
        <w:spacing w:after="60" w:before="0" w:line="300"/>
      </w:pPr>
      <w:r>
        <w:rPr>
          <w:rFonts w:ascii="Arial" w:cs="Arial" w:eastAsia="Arial" w:hAnsi="Arial"/>
          <w:b/>
          <w:bCs/>
          <w:sz w:val="22"/>
          <w:szCs w:val="22"/>
        </w:rPr>
        <w:t xml:space="preserve">Sistema de origem:</w:t>
      </w:r>
      <w:r>
        <w:rPr>
          <w:rFonts w:ascii="Arial" w:cs="Arial" w:eastAsia="Arial" w:hAnsi="Arial"/>
          <w:sz w:val="22"/>
          <w:szCs w:val="22"/>
        </w:rPr>
        <w:t xml:space="preserve"> Sistema de Compras (arquivo compras-fornecedores.json).</w:t>
      </w:r>
    </w:p>
    <w:p>
      <w:pPr>
        <w:spacing w:after="60" w:before="0" w:line="300"/>
      </w:pPr>
      <w:r>
        <w:rPr>
          <w:rFonts w:ascii="Arial" w:cs="Arial" w:eastAsia="Arial" w:hAnsi="Arial"/>
          <w:b/>
          <w:bCs/>
          <w:sz w:val="22"/>
          <w:szCs w:val="22"/>
        </w:rPr>
        <w:t xml:space="preserve">Onde o LabShare usa:</w:t>
      </w:r>
      <w:r>
        <w:rPr>
          <w:rFonts w:ascii="Arial" w:cs="Arial" w:eastAsia="Arial" w:hAnsi="Arial"/>
          <w:sz w:val="22"/>
          <w:szCs w:val="22"/>
        </w:rPr>
        <w:t xml:space="preserve"> Registro da manutenção: a equipe indica a assistência técnica externa que fez o reparo. Só fornecedor com contrato vigente é aceito. O relatório de indicadores de manutenção conta os reparos externos.</w:t>
      </w:r>
    </w:p>
    <w:p>
      <w:pPr>
        <w:spacing w:after="60" w:before="0" w:line="300"/>
      </w:pPr>
      <w:r>
        <w:rPr>
          <w:rFonts w:ascii="Arial" w:cs="Arial" w:eastAsia="Arial" w:hAnsi="Arial"/>
          <w:b/>
          <w:bCs/>
          <w:sz w:val="22"/>
          <w:szCs w:val="22"/>
        </w:rPr>
        <w:t xml:space="preserve">Protótipo (tela):</w:t>
      </w:r>
      <w:r>
        <w:rPr>
          <w:rFonts w:ascii="Arial" w:cs="Arial" w:eastAsia="Arial" w:hAnsi="Arial"/>
          <w:sz w:val="22"/>
          <w:szCs w:val="22"/>
        </w:rPr>
        <w:t xml:space="preserve"> /manutencao/:id e /admin/integracoes.</w:t>
      </w:r>
    </w:p>
    <w:p>
      <w:pPr>
        <w:spacing w:after="120" w:before="0" w:line="300"/>
      </w:pPr>
      <w:r>
        <w:rPr>
          <w:rFonts w:ascii="Arial" w:cs="Arial" w:eastAsia="Arial" w:hAnsi="Arial"/>
          <w:b/>
          <w:bCs/>
          <w:sz w:val="22"/>
          <w:szCs w:val="22"/>
        </w:rPr>
        <w:t xml:space="preserve">TD referenciados (7):</w:t>
      </w:r>
      <w:r>
        <w:rPr>
          <w:rFonts w:ascii="Arial" w:cs="Arial" w:eastAsia="Arial" w:hAnsi="Arial"/>
          <w:sz w:val="22"/>
          <w:szCs w:val="22"/>
        </w:rPr>
        <w:t xml:space="preserve"> cnpj, razaoSocial, nomeFantasia, especialidade, telefone, email, contratoVigente. </w:t>
      </w:r>
      <w:r>
        <w:rPr>
          <w:rFonts w:ascii="Arial" w:cs="Arial" w:eastAsia="Arial" w:hAnsi="Arial"/>
          <w:b/>
          <w:bCs/>
          <w:sz w:val="22"/>
          <w:szCs w:val="22"/>
        </w:rPr>
        <w:t xml:space="preserve">RLR:</w:t>
      </w:r>
      <w:r>
        <w:rPr>
          <w:rFonts w:ascii="Arial" w:cs="Arial" w:eastAsia="Arial" w:hAnsi="Arial"/>
          <w:sz w:val="22"/>
          <w:szCs w:val="22"/>
        </w:rPr>
        <w:t xml:space="preserve"> 1.</w:t>
      </w:r>
    </w:p>
    <w:p>
      <w:pPr>
        <w:keepNext/>
        <w:spacing w:after="60"/>
        <w:jc w:val="center"/>
      </w:pPr>
      <w:r>
        <w:drawing>
          <wp:inline distT="0" distB="0" distL="0" distR="0">
            <wp:extent cx="5400675" cy="3419475"/>
            <wp:effectExtent t="0" r="0" b="0" l="0"/>
            <wp:docPr id="1" name="aie-fornecedores.png" descr="aie-fornecedores.png" title="aie-forneced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7 – Protótipo: dados do AIE "Fornecedor de assistência técnica" na tela Sistemas externos (somente leitura).</w:t>
      </w:r>
    </w:p>
    <w:p>
      <w:pPr>
        <w:pStyle w:val="Heading2"/>
        <w:keepNext/>
        <w:spacing w:after="120" w:before="200"/>
      </w:pPr>
      <w:r>
        <w:rPr>
          <w:rFonts w:ascii="Arial" w:cs="Arial" w:eastAsia="Arial" w:hAnsi="Arial"/>
          <w:b/>
          <w:bCs/>
          <w:sz w:val="24"/>
          <w:szCs w:val="24"/>
        </w:rPr>
        <w:t xml:space="preserve">2.4 Contagem dos AIE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969"/>
        <w:gridCol w:w="1118"/>
        <w:gridCol w:w="3132"/>
        <w:gridCol w:w="522"/>
        <w:gridCol w:w="447"/>
        <w:gridCol w:w="745"/>
        <w:gridCol w:w="452"/>
      </w:tblGrid>
      <w:tr>
        <w:trPr>
          <w:tblHeader/>
        </w:trPr>
        <w:tc>
          <w:tcPr>
            <w:tcW w:type="dxa" w:w="164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w:t>
            </w:r>
          </w:p>
        </w:tc>
        <w:tc>
          <w:tcPr>
            <w:tcW w:type="dxa" w:w="96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Responsável</w:t>
            </w:r>
          </w:p>
        </w:tc>
        <w:tc>
          <w:tcPr>
            <w:tcW w:type="dxa" w:w="111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Sistema externo</w:t>
            </w:r>
          </w:p>
        </w:tc>
        <w:tc>
          <w:tcPr>
            <w:tcW w:type="dxa" w:w="313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TD (itens de dados referenciados)</w:t>
            </w:r>
          </w:p>
        </w:tc>
        <w:tc>
          <w:tcPr>
            <w:tcW w:type="dxa" w:w="52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TD</w:t>
            </w:r>
          </w:p>
        </w:tc>
        <w:tc>
          <w:tcPr>
            <w:tcW w:type="dxa" w:w="447"/>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RLR</w:t>
            </w:r>
          </w:p>
        </w:tc>
        <w:tc>
          <w:tcPr>
            <w:tcW w:type="dxa" w:w="74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Complex.</w:t>
            </w:r>
          </w:p>
        </w:tc>
        <w:tc>
          <w:tcPr>
            <w:tcW w:type="dxa" w:w="45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164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AIE01 Bem patrimonial</w:t>
            </w:r>
          </w:p>
        </w:tc>
        <w:tc>
          <w:tcPr>
            <w:tcW w:type="dxa" w:w="96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111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Sistema de Patrimônio</w:t>
            </w:r>
          </w:p>
        </w:tc>
        <w:tc>
          <w:tcPr>
            <w:tcW w:type="dxa" w:w="313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numero, descricao, marca, modelo, numeroSerie, dataAquisicao, valorAquisicao, situacao, unidadeResponsavel</w:t>
            </w:r>
          </w:p>
        </w:tc>
        <w:tc>
          <w:tcPr>
            <w:tcW w:type="dxa" w:w="52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9</w:t>
            </w:r>
          </w:p>
        </w:tc>
        <w:tc>
          <w:tcPr>
            <w:tcW w:type="dxa" w:w="44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4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5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164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AIE02 Calendário de feriados</w:t>
            </w:r>
          </w:p>
        </w:tc>
        <w:tc>
          <w:tcPr>
            <w:tcW w:type="dxa" w:w="96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111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Calendário Acadêmico</w:t>
            </w:r>
          </w:p>
        </w:tc>
        <w:tc>
          <w:tcPr>
            <w:tcW w:type="dxa" w:w="313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data, descricao, tipo</w:t>
            </w:r>
          </w:p>
        </w:tc>
        <w:tc>
          <w:tcPr>
            <w:tcW w:type="dxa" w:w="52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4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4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5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164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AIE03 Sala do ensalamento</w:t>
            </w:r>
          </w:p>
        </w:tc>
        <w:tc>
          <w:tcPr>
            <w:tcW w:type="dxa" w:w="96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111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Sistema de Ensalamento</w:t>
            </w:r>
          </w:p>
        </w:tc>
        <w:tc>
          <w:tcPr>
            <w:tcW w:type="dxa" w:w="313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codigo, nome, bloco, andar, capacidade, tipo</w:t>
            </w:r>
          </w:p>
        </w:tc>
        <w:tc>
          <w:tcPr>
            <w:tcW w:type="dxa" w:w="52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44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4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5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164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AIE04 Grupo patrimonial</w:t>
            </w:r>
          </w:p>
        </w:tc>
        <w:tc>
          <w:tcPr>
            <w:tcW w:type="dxa" w:w="96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111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Sistema de Patrimônio</w:t>
            </w:r>
          </w:p>
        </w:tc>
        <w:tc>
          <w:tcPr>
            <w:tcW w:type="dxa" w:w="313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codigo, nome, descricao, vidaUtilAnos, taxaDepreciacaoAnual</w:t>
            </w:r>
          </w:p>
        </w:tc>
        <w:tc>
          <w:tcPr>
            <w:tcW w:type="dxa" w:w="52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4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4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5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164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AIE05 Aluno/servidor (pessoa institucional)</w:t>
            </w:r>
          </w:p>
        </w:tc>
        <w:tc>
          <w:tcPr>
            <w:tcW w:type="dxa" w:w="96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111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Sistema Acadêmico / RH</w:t>
            </w:r>
          </w:p>
        </w:tc>
        <w:tc>
          <w:tcPr>
            <w:tcW w:type="dxa" w:w="313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matricula, nome, email, vinculo, curso, situacao</w:t>
            </w:r>
          </w:p>
        </w:tc>
        <w:tc>
          <w:tcPr>
            <w:tcW w:type="dxa" w:w="52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44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4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5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164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AIE06 Fornecedor de assistência técnica</w:t>
            </w:r>
          </w:p>
        </w:tc>
        <w:tc>
          <w:tcPr>
            <w:tcW w:type="dxa" w:w="96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111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Sistema de Compras</w:t>
            </w:r>
          </w:p>
        </w:tc>
        <w:tc>
          <w:tcPr>
            <w:tcW w:type="dxa" w:w="313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cnpj, razaoSocial, nomeFantasia, especialidade, telefone, email, contratoVigente</w:t>
            </w:r>
          </w:p>
        </w:tc>
        <w:tc>
          <w:tcPr>
            <w:tcW w:type="dxa" w:w="52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44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74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45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164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AIE</w:t>
            </w:r>
          </w:p>
        </w:tc>
        <w:tc>
          <w:tcPr>
            <w:tcW w:type="dxa" w:w="96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111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313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52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447"/>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74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45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30</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2.5 Resumo da Parte 1 por membro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1"/>
        <w:gridCol w:w="2804"/>
        <w:gridCol w:w="701"/>
        <w:gridCol w:w="2804"/>
        <w:gridCol w:w="701"/>
        <w:gridCol w:w="965"/>
      </w:tblGrid>
      <w:tr>
        <w:trPr>
          <w:tblHeader/>
        </w:trPr>
        <w:tc>
          <w:tcPr>
            <w:tcW w:type="dxa" w:w="105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Membro</w:t>
            </w:r>
          </w:p>
        </w:tc>
        <w:tc>
          <w:tcPr>
            <w:tcW w:type="dxa" w:w="280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w:t>
            </w:r>
          </w:p>
        </w:tc>
        <w:tc>
          <w:tcPr>
            <w:tcW w:type="dxa" w:w="70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ALI</w:t>
            </w:r>
          </w:p>
        </w:tc>
        <w:tc>
          <w:tcPr>
            <w:tcW w:type="dxa" w:w="280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w:t>
            </w:r>
          </w:p>
        </w:tc>
        <w:tc>
          <w:tcPr>
            <w:tcW w:type="dxa" w:w="70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AIE</w:t>
            </w:r>
          </w:p>
        </w:tc>
        <w:tc>
          <w:tcPr>
            <w:tcW w:type="dxa" w:w="96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Total Parte 1</w:t>
            </w:r>
          </w:p>
        </w:tc>
      </w:tr>
      <w:tr>
        <w:trPr>
          <w:cantSplit/>
        </w:trPr>
        <w:tc>
          <w:tcPr>
            <w:tcW w:type="dxa" w:w="105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Laura</w:t>
            </w:r>
          </w:p>
        </w:tc>
        <w:tc>
          <w:tcPr>
            <w:tcW w:type="dxa" w:w="28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Reserva, Notificação, Histórico</w:t>
            </w:r>
          </w:p>
        </w:tc>
        <w:tc>
          <w:tcPr>
            <w:tcW w:type="dxa" w:w="7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28</w:t>
            </w:r>
          </w:p>
        </w:tc>
        <w:tc>
          <w:tcPr>
            <w:tcW w:type="dxa" w:w="28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Bem patrimonial, Calendário de feriados</w:t>
            </w:r>
          </w:p>
        </w:tc>
        <w:tc>
          <w:tcPr>
            <w:tcW w:type="dxa" w:w="7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9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38</w:t>
            </w:r>
          </w:p>
        </w:tc>
      </w:tr>
      <w:tr>
        <w:trPr>
          <w:cantSplit/>
        </w:trPr>
        <w:tc>
          <w:tcPr>
            <w:tcW w:type="dxa" w:w="105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João</w:t>
            </w:r>
          </w:p>
        </w:tc>
        <w:tc>
          <w:tcPr>
            <w:tcW w:type="dxa" w:w="28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 Local, Centro de custo, Cliente (tenant + recursos)</w:t>
            </w:r>
          </w:p>
        </w:tc>
        <w:tc>
          <w:tcPr>
            <w:tcW w:type="dxa" w:w="7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28</w:t>
            </w:r>
          </w:p>
        </w:tc>
        <w:tc>
          <w:tcPr>
            <w:tcW w:type="dxa" w:w="28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Sala do ensalamento, Grupo patrimonial</w:t>
            </w:r>
          </w:p>
        </w:tc>
        <w:tc>
          <w:tcPr>
            <w:tcW w:type="dxa" w:w="7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9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38</w:t>
            </w:r>
          </w:p>
        </w:tc>
      </w:tr>
      <w:tr>
        <w:trPr>
          <w:cantSplit/>
        </w:trPr>
        <w:tc>
          <w:tcPr>
            <w:tcW w:type="dxa" w:w="1051"/>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Camilla</w:t>
            </w:r>
          </w:p>
        </w:tc>
        <w:tc>
          <w:tcPr>
            <w:tcW w:type="dxa" w:w="28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Usuário, Ocorrência, Manutenção, Multa</w:t>
            </w:r>
          </w:p>
        </w:tc>
        <w:tc>
          <w:tcPr>
            <w:tcW w:type="dxa" w:w="7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28</w:t>
            </w:r>
          </w:p>
        </w:tc>
        <w:tc>
          <w:tcPr>
            <w:tcW w:type="dxa" w:w="28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Aluno/servidor (pessoa institucional), Fornecedor de assistência técnica</w:t>
            </w:r>
          </w:p>
        </w:tc>
        <w:tc>
          <w:tcPr>
            <w:tcW w:type="dxa" w:w="70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9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38</w:t>
            </w:r>
          </w:p>
        </w:tc>
      </w:tr>
      <w:tr>
        <w:trPr>
          <w:cantSplit/>
        </w:trPr>
        <w:tc>
          <w:tcPr>
            <w:tcW w:type="dxa" w:w="105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w:t>
            </w:r>
          </w:p>
        </w:tc>
        <w:tc>
          <w:tcPr>
            <w:tcW w:type="dxa" w:w="280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12 ALI</w:t>
            </w:r>
          </w:p>
        </w:tc>
        <w:tc>
          <w:tcPr>
            <w:tcW w:type="dxa" w:w="70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84</w:t>
            </w:r>
          </w:p>
        </w:tc>
        <w:tc>
          <w:tcPr>
            <w:tcW w:type="dxa" w:w="280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6 AIE</w:t>
            </w:r>
          </w:p>
        </w:tc>
        <w:tc>
          <w:tcPr>
            <w:tcW w:type="dxa" w:w="70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30</w:t>
            </w:r>
          </w:p>
        </w:tc>
        <w:tc>
          <w:tcPr>
            <w:tcW w:type="dxa" w:w="96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114</w:t>
            </w:r>
          </w:p>
        </w:tc>
      </w:tr>
    </w:tbl>
    <w:p>
      <w:r>
        <w:br w:type="page"/>
      </w:r>
    </w:p>
    <w:p>
      <w:pPr>
        <w:pStyle w:val="Heading1"/>
        <w:keepNext/>
        <w:spacing w:after="160" w:before="240"/>
      </w:pPr>
      <w:r>
        <w:rPr>
          <w:rFonts w:ascii="Arial" w:cs="Arial" w:eastAsia="Arial" w:hAnsi="Arial"/>
          <w:b/>
          <w:bCs/>
          <w:sz w:val="26"/>
          <w:szCs w:val="26"/>
        </w:rPr>
        <w:t xml:space="preserve">3. Parte 2 – Entradas Externas (EE)</w:t>
      </w:r>
    </w:p>
    <w:p>
      <w:pPr>
        <w:pStyle w:val="Heading2"/>
        <w:keepNext/>
        <w:spacing w:after="120" w:before="200"/>
      </w:pPr>
      <w:r>
        <w:rPr>
          <w:rFonts w:ascii="Arial" w:cs="Arial" w:eastAsia="Arial" w:hAnsi="Arial"/>
          <w:b/>
          <w:bCs/>
          <w:sz w:val="24"/>
          <w:szCs w:val="24"/>
        </w:rPr>
        <w:t xml:space="preserve">3.1 Tabela de complexidade</w:t>
      </w:r>
    </w:p>
    <w:p>
      <w:pPr>
        <w:spacing w:after="120" w:before="0" w:line="300"/>
      </w:pPr>
      <w:r>
        <w:rPr>
          <w:rFonts w:ascii="Arial" w:cs="Arial" w:eastAsia="Arial" w:hAnsi="Arial"/>
          <w:sz w:val="22"/>
          <w:szCs w:val="22"/>
        </w:rPr>
        <w:t xml:space="preserve">A complexidade de uma EE cruza a quantidade de Arquivos Referenciados (ALR) com a de 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ALR</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 a 4 TD</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5 a 15 TD</w:t>
            </w:r>
          </w:p>
        </w:tc>
        <w:tc>
          <w:tcPr>
            <w:tcW w:type="dxa" w:w="225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16 ou mais TD</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0 ou 1</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2</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 ou mais</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r>
    </w:tbl>
    <w:p>
      <w:pPr>
        <w:spacing w:after="80" w:before="0" w:line="3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Função</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Baixa</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Média</w:t>
            </w:r>
          </w:p>
        </w:tc>
        <w:tc>
          <w:tcPr>
            <w:tcW w:type="dxa" w:w="225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Alta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3.2 Como os ALR foram identificados</w:t>
      </w:r>
    </w:p>
    <w:p>
      <w:pPr>
        <w:spacing w:after="120" w:before="0" w:line="300"/>
      </w:pPr>
      <w:r>
        <w:rPr>
          <w:rFonts w:ascii="Arial" w:cs="Arial" w:eastAsia="Arial" w:hAnsi="Arial"/>
          <w:sz w:val="22"/>
          <w:szCs w:val="22"/>
        </w:rPr>
        <w:t xml:space="preserve">Os arquivos referenciados foram tirados do código de cada Service, seguindo o caminho do botão até o banco. Exemplos:</w:t>
      </w:r>
    </w:p>
    <w:p>
      <w:pPr>
        <w:pStyle w:val="ListParagraph"/>
        <w:numPr>
          <w:ilvl w:val="0"/>
          <w:numId w:val="2"/>
        </w:numPr>
        <w:spacing w:after="80" w:line="300"/>
      </w:pPr>
      <w:r>
        <w:rPr>
          <w:rFonts w:ascii="Arial" w:cs="Arial" w:eastAsia="Arial" w:hAnsi="Arial"/>
          <w:b/>
          <w:bCs/>
          <w:sz w:val="22"/>
          <w:szCs w:val="22"/>
        </w:rPr>
        <w:t xml:space="preserve">Incluir reserva:</w:t>
      </w:r>
      <w:r>
        <w:rPr>
          <w:rFonts w:ascii="Arial" w:cs="Arial" w:eastAsia="Arial" w:hAnsi="Arial"/>
          <w:sz w:val="22"/>
          <w:szCs w:val="22"/>
        </w:rPr>
        <w:t xml:space="preserve"> grava Reserva, Histórico e (quando exige aprovação) Notificação; lê Equipamento (pode ser reservado?), Cliente (regras de aprovação e centro de custo – Strategy), Centro de custo, Usuário (gestores que recebem o aviso) e o AIE Calendário de feriados. Total: 8 ALR.</w:t>
      </w:r>
    </w:p>
    <w:p>
      <w:pPr>
        <w:pStyle w:val="ListParagraph"/>
        <w:numPr>
          <w:ilvl w:val="0"/>
          <w:numId w:val="2"/>
        </w:numPr>
        <w:spacing w:after="80" w:line="300"/>
      </w:pPr>
      <w:r>
        <w:rPr>
          <w:rFonts w:ascii="Arial" w:cs="Arial" w:eastAsia="Arial" w:hAnsi="Arial"/>
          <w:b/>
          <w:bCs/>
          <w:sz w:val="22"/>
          <w:szCs w:val="22"/>
        </w:rPr>
        <w:t xml:space="preserve">Incluir categoria:</w:t>
      </w:r>
      <w:r>
        <w:rPr>
          <w:rFonts w:ascii="Arial" w:cs="Arial" w:eastAsia="Arial" w:hAnsi="Arial"/>
          <w:sz w:val="22"/>
          <w:szCs w:val="22"/>
        </w:rPr>
        <w:t xml:space="preserve"> grava Categoria e Histórico e lê o AIE Grupo patrimonial para validar o código. Total: 3 ALR.</w:t>
      </w:r>
    </w:p>
    <w:p>
      <w:pPr>
        <w:pStyle w:val="ListParagraph"/>
        <w:numPr>
          <w:ilvl w:val="0"/>
          <w:numId w:val="2"/>
        </w:numPr>
        <w:spacing w:after="80" w:line="300"/>
      </w:pPr>
      <w:r>
        <w:rPr>
          <w:rFonts w:ascii="Arial" w:cs="Arial" w:eastAsia="Arial" w:hAnsi="Arial"/>
          <w:b/>
          <w:bCs/>
          <w:sz w:val="22"/>
          <w:szCs w:val="22"/>
        </w:rPr>
        <w:t xml:space="preserve">Excluir (desativar):</w:t>
      </w:r>
      <w:r>
        <w:rPr>
          <w:rFonts w:ascii="Arial" w:cs="Arial" w:eastAsia="Arial" w:hAnsi="Arial"/>
          <w:sz w:val="22"/>
          <w:szCs w:val="22"/>
        </w:rPr>
        <w:t xml:space="preserve"> é exclusão lógica (UPDATE ativo = FALSE) e grava Histórico; alguns também leem outros arquivos para validar (ex.: equipamento com reserva ativa não pode ser desativado).</w:t>
      </w:r>
    </w:p>
    <w:p>
      <w:pPr>
        <w:pStyle w:val="Heading2"/>
        <w:keepNext/>
        <w:spacing w:after="120" w:before="200"/>
      </w:pPr>
      <w:r>
        <w:rPr>
          <w:rFonts w:ascii="Arial" w:cs="Arial" w:eastAsia="Arial" w:hAnsi="Arial"/>
          <w:b/>
          <w:bCs/>
          <w:sz w:val="24"/>
          <w:szCs w:val="24"/>
        </w:rPr>
        <w:t xml:space="preserve">3.3 EE de Laura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872"/>
        <w:gridCol w:w="1896"/>
        <w:gridCol w:w="2654"/>
        <w:gridCol w:w="455"/>
        <w:gridCol w:w="493"/>
        <w:gridCol w:w="682"/>
        <w:gridCol w:w="382"/>
      </w:tblGrid>
      <w:tr>
        <w:trPr>
          <w:tblHeader/>
        </w:trPr>
        <w:tc>
          <w:tcPr>
            <w:tcW w:type="dxa" w:w="15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w:t>
            </w:r>
          </w:p>
        </w:tc>
        <w:tc>
          <w:tcPr>
            <w:tcW w:type="dxa" w:w="8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Tipo</w:t>
            </w:r>
          </w:p>
        </w:tc>
        <w:tc>
          <w:tcPr>
            <w:tcW w:type="dxa" w:w="189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 / AIE referenciados (ALR)</w:t>
            </w:r>
          </w:p>
        </w:tc>
        <w:tc>
          <w:tcPr>
            <w:tcW w:type="dxa" w:w="265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TD</w:t>
            </w:r>
          </w:p>
        </w:tc>
        <w:tc>
          <w:tcPr>
            <w:tcW w:type="dxa" w:w="45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TD</w:t>
            </w:r>
          </w:p>
        </w:tc>
        <w:tc>
          <w:tcPr>
            <w:tcW w:type="dxa" w:w="49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ALR</w:t>
            </w:r>
          </w:p>
        </w:tc>
        <w:tc>
          <w:tcPr>
            <w:tcW w:type="dxa" w:w="6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Complex.</w:t>
            </w:r>
          </w:p>
        </w:tc>
        <w:tc>
          <w:tcPr>
            <w:tcW w:type="dxa" w:w="3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EE01 Incluir equipamento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Histórico, Bem patrimonial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nome, patrimônio, categoria, local, status, descrição, itens inclusos, itens do checklist, URL da foto,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11</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EE02 Alterar equipamento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Histórico, Bem patrimonial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nome, patrimônio, categoria, local, status, descrição, itens inclusos, itens do checklist, URL da foto,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11</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EE03 Excluir (desativar) equipamento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Reserva,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selecionado, mensagem, botão Desativar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EE04 Incluir reserva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Equipamento, Cliente, Centro de custo, Usuário, Notificação, Histórico, Calendário de feriados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solicitante, equipamento, data de início, data de término, centro de custo, justificativa, mensagem, botão Confirmar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EE05 Alterar reserva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Equipamento, Cliente, Centro de custo, Histórico, Calendário de feriados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data de início, data de término, centro de custo, justificativa,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EE06 Excluir (cancelar) reserva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Equipamento,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selecionada, mensagem, botão Cancelar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EE07 Aprovar reserva (gestor)</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selecionada, mensagem, botão Aprovar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EE08 Rejeitar reserva (gestor)</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Equipamento,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selecionada, motivo, mensagem, botão Rejeitar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EE09 Enviar lembretes de devolução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Notificação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mensagem (quantidade enviada), botão Enviar lembretes</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EE10 Marcar notificação como lida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Notificação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notificação selecionada, botão Marcar como lida</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r>
      <w:tr>
        <w:trPr>
          <w:cantSplit/>
        </w:trPr>
        <w:tc>
          <w:tcPr>
            <w:tcW w:type="dxa" w:w="15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Laura</w:t>
            </w:r>
          </w:p>
        </w:tc>
        <w:tc>
          <w:tcPr>
            <w:tcW w:type="dxa" w:w="8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189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265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45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49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6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3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46</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3.4 EE de João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872"/>
        <w:gridCol w:w="1896"/>
        <w:gridCol w:w="2654"/>
        <w:gridCol w:w="455"/>
        <w:gridCol w:w="493"/>
        <w:gridCol w:w="682"/>
        <w:gridCol w:w="382"/>
      </w:tblGrid>
      <w:tr>
        <w:trPr>
          <w:tblHeader/>
        </w:trPr>
        <w:tc>
          <w:tcPr>
            <w:tcW w:type="dxa" w:w="15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w:t>
            </w:r>
          </w:p>
        </w:tc>
        <w:tc>
          <w:tcPr>
            <w:tcW w:type="dxa" w:w="8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Tipo</w:t>
            </w:r>
          </w:p>
        </w:tc>
        <w:tc>
          <w:tcPr>
            <w:tcW w:type="dxa" w:w="189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 / AIE referenciados (ALR)</w:t>
            </w:r>
          </w:p>
        </w:tc>
        <w:tc>
          <w:tcPr>
            <w:tcW w:type="dxa" w:w="265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TD</w:t>
            </w:r>
          </w:p>
        </w:tc>
        <w:tc>
          <w:tcPr>
            <w:tcW w:type="dxa" w:w="45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TD</w:t>
            </w:r>
          </w:p>
        </w:tc>
        <w:tc>
          <w:tcPr>
            <w:tcW w:type="dxa" w:w="49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ALR</w:t>
            </w:r>
          </w:p>
        </w:tc>
        <w:tc>
          <w:tcPr>
            <w:tcW w:type="dxa" w:w="6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Complex.</w:t>
            </w:r>
          </w:p>
        </w:tc>
        <w:tc>
          <w:tcPr>
            <w:tcW w:type="dxa" w:w="3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EE11 Incluir categoria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 Histórico, Grupo patrimonial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nome, ícone, grupo patrimonial,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EE12 Alterar categoria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 Histórico, Grupo patrimonial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nome, ícone, grupo patrimonial,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EE13 Excluir (desativar) categoria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 selecionada, mensagem, botão Desativar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EE14 Incluir local</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Local, Histórico, Sala do ensalamento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sala do ensalamento, nome, descrição,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EE15 Alterar local</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Local, Histórico, Sala do ensalamento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sala do ensalamento, nome, descrição,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EE16 Excluir (desativar) local</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Local,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local selecionado, mensagem, botão Desativar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EE17 Incluir centro de custo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Centro de custo,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código, nome,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EE18 Alterar centro de custo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Centro de custo,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código, nome,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EE19 Excluir (desativar) centro de custo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Centro de custo,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centro de custo selecionado, mensagem, botão Desativar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EE20 Alterar personalização do cliente</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aprovação do gestor, centro de custo, multa por atraso,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EE21 Registrar retirada (checklist)</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Equipamento,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item do checklist, item conferido, observações, mensagem, botão Confirmar retirada</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João</w:t>
            </w:r>
          </w:p>
        </w:tc>
        <w:tc>
          <w:tcPr>
            <w:tcW w:type="dxa" w:w="8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189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265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45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49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6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3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52</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3.5 EE de Camilla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872"/>
        <w:gridCol w:w="1896"/>
        <w:gridCol w:w="2654"/>
        <w:gridCol w:w="455"/>
        <w:gridCol w:w="493"/>
        <w:gridCol w:w="682"/>
        <w:gridCol w:w="382"/>
      </w:tblGrid>
      <w:tr>
        <w:trPr>
          <w:tblHeader/>
        </w:trPr>
        <w:tc>
          <w:tcPr>
            <w:tcW w:type="dxa" w:w="15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w:t>
            </w:r>
          </w:p>
        </w:tc>
        <w:tc>
          <w:tcPr>
            <w:tcW w:type="dxa" w:w="8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Tipo</w:t>
            </w:r>
          </w:p>
        </w:tc>
        <w:tc>
          <w:tcPr>
            <w:tcW w:type="dxa" w:w="189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 / AIE referenciados (ALR)</w:t>
            </w:r>
          </w:p>
        </w:tc>
        <w:tc>
          <w:tcPr>
            <w:tcW w:type="dxa" w:w="265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TD</w:t>
            </w:r>
          </w:p>
        </w:tc>
        <w:tc>
          <w:tcPr>
            <w:tcW w:type="dxa" w:w="45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TD</w:t>
            </w:r>
          </w:p>
        </w:tc>
        <w:tc>
          <w:tcPr>
            <w:tcW w:type="dxa" w:w="49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ALR</w:t>
            </w:r>
          </w:p>
        </w:tc>
        <w:tc>
          <w:tcPr>
            <w:tcW w:type="dxa" w:w="6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Complex.</w:t>
            </w:r>
          </w:p>
        </w:tc>
        <w:tc>
          <w:tcPr>
            <w:tcW w:type="dxa" w:w="3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EE22 Incluir usuário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Usuário, Cliente, Histórico, Pessoa institucional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matrícula, nome, e-mail, perfil, senha,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EE23 Alterar usuário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Usuário, Cliente, Histórico, Pessoa institucional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matrícula, nome, e-mail, perfil, senha,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EE24 Excluir (desativar) usuário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Usuário,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usuário selecionado, mensagem, botão Desativar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EE25 Incluir ocorrência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Ocorrência, Equipamento,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prioridade, descrição do problema,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EE26 Alterar ocorrência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Ocorrência,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prioridade, descrição do problema, mensagem, botão Salvar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EE27 Excluir ocorrência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Ocorrência, Equipamento, Reserva,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ocorrência selecionada, mensagem, botão Excluir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EE28 Incluir manutenção (iniciar)</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Incluir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Manutenção, Ocorrência,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ocorrência selecionada, mensagem, botão Iniciar manutenção</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EE29 Alterar manutenção (salvar andamento)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Manutenção, Histórico, Fornecedor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descrição do reparo, peças substituídas, responsável, status, assistência técnica (fornecedor), mensagem, botão Salvar andamento</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EE30 Excluir (cancelar) manutenção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Excluir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Manutenção, Ocorrência,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manutenção selecionada, mensagem, botão Cancelar manutenção</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EE31 Finalizar manutenção</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Manutenção, Ocorrência, Equipamento, Reserva, Usuário, Notificação, Histórico, Fornecedor (AIE)</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descrição do reparo, peças substituídas, responsável, assistência técnica (fornecedor), mensagem, botão Finalizar</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EE32 Registrar devolução (checklist)</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Equipamento, Ocorrência, Multa,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item do checklist, situação do item, observações / defeito, prioridade do reparo, data da devolução, mensagem, botão Confirmar devolução</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r>
      <w:tr>
        <w:trPr>
          <w:cantSplit/>
        </w:trPr>
        <w:tc>
          <w:tcPr>
            <w:tcW w:type="dxa" w:w="1592"/>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EE33 Registrar pagamento de multa</w:t>
            </w:r>
          </w:p>
        </w:tc>
        <w:tc>
          <w:tcPr>
            <w:tcW w:type="dxa" w:w="8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Alterar</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Multa, Cliente, Histórico</w:t>
            </w:r>
          </w:p>
        </w:tc>
        <w:tc>
          <w:tcPr>
            <w:tcW w:type="dxa" w:w="265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multa selecionada, mensagem, botão Marcar como paga</w:t>
            </w:r>
          </w:p>
        </w:tc>
        <w:tc>
          <w:tcPr>
            <w:tcW w:type="dxa" w:w="45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493"/>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6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38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r>
      <w:tr>
        <w:trPr>
          <w:cantSplit/>
        </w:trPr>
        <w:tc>
          <w:tcPr>
            <w:tcW w:type="dxa" w:w="15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Camilla</w:t>
            </w:r>
          </w:p>
        </w:tc>
        <w:tc>
          <w:tcPr>
            <w:tcW w:type="dxa" w:w="8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189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265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45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49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6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38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58</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3.6 Protótipos das EE alteradas pelas novas funcionalidades</w:t>
      </w:r>
    </w:p>
    <w:p>
      <w:pPr>
        <w:spacing w:after="120" w:before="0" w:line="300"/>
      </w:pPr>
      <w:r>
        <w:rPr>
          <w:rFonts w:ascii="Arial" w:cs="Arial" w:eastAsia="Arial" w:hAnsi="Arial"/>
          <w:sz w:val="22"/>
          <w:szCs w:val="22"/>
        </w:rPr>
        <w:t xml:space="preserve">As EE abaixo passaram a referenciar um AIE. As telas mostram o dado vindo do sistema externo e a validação que ele permite.</w:t>
      </w:r>
    </w:p>
    <w:p>
      <w:pPr>
        <w:keepNext/>
        <w:spacing w:after="60"/>
        <w:jc w:val="center"/>
      </w:pPr>
      <w:r>
        <w:drawing>
          <wp:inline distT="0" distB="0" distL="0" distR="0">
            <wp:extent cx="5219700" cy="4410075"/>
            <wp:effectExtent t="0" r="0" b="0" l="0"/>
            <wp:docPr id="1" name="ee-equipamento-patrimonio.png" descr="ee-equipamento-patrimonio.png" title="ee-equipamento-patrimo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9700" cy="44100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8 – EE01 Incluir equipamento (Laura): "Consultar no patrimônio" traz os dados do bem e preenche nome e descrição.</w:t>
      </w:r>
    </w:p>
    <w:p>
      <w:pPr>
        <w:keepNext/>
        <w:spacing w:after="60"/>
        <w:jc w:val="center"/>
      </w:pPr>
      <w:r>
        <w:drawing>
          <wp:inline distT="0" distB="0" distL="0" distR="0">
            <wp:extent cx="5219700" cy="3305175"/>
            <wp:effectExtent t="0" r="0" b="0" l="0"/>
            <wp:docPr id="1" name="ee-equipamento-baixado.png" descr="ee-equipamento-baixado.png" title="ee-equipamento-baix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9 – EE01 Incluir equipamento (Laura): bem BAIXADO no patrimônio é recusado.</w:t>
      </w:r>
    </w:p>
    <w:p>
      <w:pPr>
        <w:keepNext/>
        <w:spacing w:after="60"/>
        <w:jc w:val="center"/>
      </w:pPr>
      <w:r>
        <w:drawing>
          <wp:inline distT="0" distB="0" distL="0" distR="0">
            <wp:extent cx="5219700" cy="3305175"/>
            <wp:effectExtent t="0" r="0" b="0" l="0"/>
            <wp:docPr id="1" name="ee-reserva-feriado.png" descr="ee-reserva-feriado.png" title="ee-reserva-feri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10 – EE04 Incluir reserva (Laura): retirada em feriado do Calendário Acadêmico é bloqueada.</w:t>
      </w:r>
    </w:p>
    <w:p>
      <w:pPr>
        <w:keepNext/>
        <w:spacing w:after="60"/>
        <w:jc w:val="center"/>
      </w:pPr>
      <w:r>
        <w:drawing>
          <wp:inline distT="0" distB="0" distL="0" distR="0">
            <wp:extent cx="5219700" cy="3305175"/>
            <wp:effectExtent t="0" r="0" b="0" l="0"/>
            <wp:docPr id="1" name="ee-categoria-grupo.png" descr="ee-categoria-grupo.png" title="ee-categoria-gru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11 – EE11 Incluir categoria (João): grupo patrimonial escolhido da lista do Sistema de Patrimônio.</w:t>
      </w:r>
    </w:p>
    <w:p>
      <w:pPr>
        <w:keepNext/>
        <w:spacing w:after="60"/>
        <w:jc w:val="center"/>
      </w:pPr>
      <w:r>
        <w:drawing>
          <wp:inline distT="0" distB="0" distL="0" distR="0">
            <wp:extent cx="5219700" cy="3305175"/>
            <wp:effectExtent t="0" r="0" b="0" l="0"/>
            <wp:docPr id="1" name="ee-local-sala.png" descr="ee-local-sala.png" title="ee-local-s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12 – EE14 Incluir local (João): a sala do ensalamento preenche nome e referência.</w:t>
      </w:r>
    </w:p>
    <w:p>
      <w:pPr>
        <w:keepNext/>
        <w:spacing w:after="60"/>
        <w:jc w:val="center"/>
      </w:pPr>
      <w:r>
        <w:drawing>
          <wp:inline distT="0" distB="0" distL="0" distR="0">
            <wp:extent cx="5219700" cy="3305175"/>
            <wp:effectExtent t="0" r="0" b="0" l="0"/>
            <wp:docPr id="1" name="ee-usuario-matricula.png" descr="ee-usuario-matricula.png" title="ee-usuario-matric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13 – EE22 Incluir usuário (Camilla): a matrícula do Sistema Acadêmico preenche nome e e-mail.</w:t>
      </w:r>
    </w:p>
    <w:p>
      <w:pPr>
        <w:keepNext/>
        <w:spacing w:after="60"/>
        <w:jc w:val="center"/>
      </w:pPr>
      <w:r>
        <w:drawing>
          <wp:inline distT="0" distB="0" distL="0" distR="0">
            <wp:extent cx="5219700" cy="3305175"/>
            <wp:effectExtent t="0" r="0" b="0" l="0"/>
            <wp:docPr id="1" name="ee-usuario-trancado.png" descr="ee-usuario-trancado.png" title="ee-usuario-tran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14 – EE22 Incluir usuário (Camilla): matrícula TRANCADA é recusada.</w:t>
      </w:r>
    </w:p>
    <w:p>
      <w:pPr>
        <w:keepNext/>
        <w:spacing w:after="60"/>
        <w:jc w:val="center"/>
      </w:pPr>
      <w:r>
        <w:drawing>
          <wp:inline distT="0" distB="0" distL="0" distR="0">
            <wp:extent cx="5219700" cy="3305175"/>
            <wp:effectExtent t="0" r="0" b="0" l="0"/>
            <wp:docPr id="1" name="ee-manutencao-fornecedor.png" descr="ee-manutencao-fornecedor.png" title="ee-manutencao-fornece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15 – EE29 Alterar manutenção (Camilla): assistência técnica escolhida do Sistema de Compras.</w:t>
      </w:r>
    </w:p>
    <w:p>
      <w:pPr>
        <w:keepNext/>
        <w:spacing w:after="60"/>
        <w:jc w:val="center"/>
      </w:pPr>
      <w:r>
        <w:drawing>
          <wp:inline distT="0" distB="0" distL="0" distR="0">
            <wp:extent cx="5219700" cy="3305175"/>
            <wp:effectExtent t="0" r="0" b="0" l="0"/>
            <wp:docPr id="1" name="ee-manutencao-fornecedor-recusado.png" descr="ee-manutencao-fornecedor-recusado.png" title="ee-manutencao-fornecedor-recus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16 – EE29 Alterar manutenção (Camilla): fornecedor com contrato encerrado é recusado.</w:t>
      </w:r>
    </w:p>
    <w:p>
      <w:pPr>
        <w:pStyle w:val="Heading2"/>
        <w:keepNext/>
        <w:spacing w:after="120" w:before="200"/>
      </w:pPr>
      <w:r>
        <w:rPr>
          <w:rFonts w:ascii="Arial" w:cs="Arial" w:eastAsia="Arial" w:hAnsi="Arial"/>
          <w:b/>
          <w:bCs/>
          <w:sz w:val="24"/>
          <w:szCs w:val="24"/>
        </w:rPr>
        <w:t xml:space="preserve">3.7 Contribuição de cada membro nas 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Membro</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Qtde EE</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Baixa</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Média</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Alta</w:t>
            </w:r>
          </w:p>
        </w:tc>
        <w:tc>
          <w:tcPr>
            <w:tcW w:type="dxa" w:w="12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EE</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Laura</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46</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João</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11</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52</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Camilla</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58</w:t>
            </w:r>
          </w:p>
        </w:tc>
      </w:tr>
      <w:tr>
        <w:trPr>
          <w:cantSplit/>
        </w:trPr>
        <w:tc>
          <w:tcPr>
            <w:tcW w:type="dxa" w:w="257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33</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6</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12</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15</w:t>
            </w:r>
          </w:p>
        </w:tc>
        <w:tc>
          <w:tcPr>
            <w:tcW w:type="dxa" w:w="12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156</w:t>
            </w:r>
          </w:p>
        </w:tc>
      </w:tr>
    </w:tbl>
    <w:p>
      <w:r>
        <w:br w:type="page"/>
      </w:r>
    </w:p>
    <w:p>
      <w:pPr>
        <w:pStyle w:val="Heading1"/>
        <w:keepNext/>
        <w:spacing w:after="160" w:before="240"/>
      </w:pPr>
      <w:r>
        <w:rPr>
          <w:rFonts w:ascii="Arial" w:cs="Arial" w:eastAsia="Arial" w:hAnsi="Arial"/>
          <w:b/>
          <w:bCs/>
          <w:sz w:val="26"/>
          <w:szCs w:val="26"/>
        </w:rPr>
        <w:t xml:space="preserve">4. Parte 3 – Saídas Externas (SE)</w:t>
      </w:r>
    </w:p>
    <w:p>
      <w:pPr>
        <w:pStyle w:val="Heading2"/>
        <w:keepNext/>
        <w:spacing w:after="120" w:before="200"/>
      </w:pPr>
      <w:r>
        <w:rPr>
          <w:rFonts w:ascii="Arial" w:cs="Arial" w:eastAsia="Arial" w:hAnsi="Arial"/>
          <w:b/>
          <w:bCs/>
          <w:sz w:val="24"/>
          <w:szCs w:val="24"/>
        </w:rPr>
        <w:t xml:space="preserve">4.1 Tabela de complexidade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ALR</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 a 5 TD</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6 a 19 TD</w:t>
            </w:r>
          </w:p>
        </w:tc>
        <w:tc>
          <w:tcPr>
            <w:tcW w:type="dxa" w:w="225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20 ou mais TD</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0 ou 1</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2 ou 3</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Baixa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4 ou mais</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r>
    </w:tbl>
    <w:p>
      <w:pPr>
        <w:spacing w:after="80" w:before="0" w:line="3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Função</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Baixa</w:t>
            </w:r>
          </w:p>
        </w:tc>
        <w:tc>
          <w:tcPr>
            <w:tcW w:type="dxa" w:w="2256"/>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Média</w:t>
            </w:r>
          </w:p>
        </w:tc>
        <w:tc>
          <w:tcPr>
            <w:tcW w:type="dxa" w:w="225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Alta</w:t>
            </w:r>
          </w:p>
        </w:tc>
      </w:tr>
      <w:tr>
        <w:trPr>
          <w:cantSplit/>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2256"/>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2258"/>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4.2 Novas funcionalidades: relatórios gerenciais</w:t>
      </w:r>
    </w:p>
    <w:p>
      <w:pPr>
        <w:spacing w:after="120" w:before="0" w:line="300"/>
      </w:pPr>
      <w:r>
        <w:rPr>
          <w:rFonts w:ascii="Arial" w:cs="Arial" w:eastAsia="Arial" w:hAnsi="Arial"/>
          <w:sz w:val="22"/>
          <w:szCs w:val="22"/>
        </w:rPr>
        <w:t xml:space="preserve">Criamos 6 relatórios novos (2 por membro), acessíveis pelo menu "Relatórios". Todos são SE e não Consultas Externas porque o back-end CALCULA dados derivados (percentuais, médias, dias de atraso, multa estimada) que não estão gravados em nenhum arquivo. O fluxo de cada um é: botão "Gerar relatório" → GET /api/relatorios/{tipo} → RelatorioController → RelatorioService (cálculos) → RelatorioDao (SELECT com JOIN e GROUP BY).</w:t>
      </w:r>
    </w:p>
    <w:p>
      <w:pPr>
        <w:spacing w:after="120" w:before="0" w:line="300"/>
      </w:pPr>
      <w:r>
        <w:rPr>
          <w:rFonts w:ascii="Arial" w:cs="Arial" w:eastAsia="Arial" w:hAnsi="Arial"/>
          <w:sz w:val="22"/>
          <w:szCs w:val="22"/>
        </w:rPr>
        <w:t xml:space="preserve">Os relatórios respeitam o perfil (técnico vê utilização, atrasos e inventário; manutenção vê indicadores de manutenção; administrador vê todos) e a variabilidade do cliente (Multas por período só existe para clientes com o recurso "multa por atraso").</w:t>
      </w:r>
    </w:p>
    <w:p>
      <w:pPr>
        <w:keepNext/>
        <w:spacing w:after="60"/>
        <w:jc w:val="center"/>
      </w:pPr>
      <w:r>
        <w:drawing>
          <wp:inline distT="0" distB="0" distL="0" distR="0">
            <wp:extent cx="5219700" cy="3305175"/>
            <wp:effectExtent t="0" r="0" b="0" l="0"/>
            <wp:docPr id="1" name="se-central.png" descr="se-central.png" title="se-cent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9700" cy="33051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17 – Protótipo: central de relatórios (administrador da Universidade).</w:t>
      </w:r>
    </w:p>
    <w:p>
      <w:pPr>
        <w:pStyle w:val="Heading3"/>
        <w:keepNext/>
        <w:spacing w:after="100" w:before="160"/>
      </w:pPr>
      <w:r>
        <w:rPr>
          <w:rFonts w:ascii="Arial" w:cs="Arial" w:eastAsia="Arial" w:hAnsi="Arial"/>
          <w:b/>
          <w:bCs/>
          <w:sz w:val="22"/>
          <w:szCs w:val="22"/>
        </w:rPr>
        <w:t xml:space="preserve">SE01 – Utilização por equipamento (Laura)</w:t>
      </w:r>
    </w:p>
    <w:p>
      <w:pPr>
        <w:spacing w:after="60" w:before="0" w:line="300"/>
      </w:pPr>
      <w:r>
        <w:rPr>
          <w:rFonts w:ascii="Arial" w:cs="Arial" w:eastAsia="Arial" w:hAnsi="Arial"/>
          <w:b/>
          <w:bCs/>
          <w:sz w:val="22"/>
          <w:szCs w:val="22"/>
        </w:rPr>
        <w:t xml:space="preserve">Tela:</w:t>
      </w:r>
      <w:r>
        <w:rPr>
          <w:rFonts w:ascii="Arial" w:cs="Arial" w:eastAsia="Arial" w:hAnsi="Arial"/>
          <w:sz w:val="22"/>
          <w:szCs w:val="22"/>
        </w:rPr>
        <w:t xml:space="preserve"> /relatorios/utilizacao. </w:t>
      </w:r>
      <w:r>
        <w:rPr>
          <w:rFonts w:ascii="Arial" w:cs="Arial" w:eastAsia="Arial" w:hAnsi="Arial"/>
          <w:b/>
          <w:bCs/>
          <w:sz w:val="22"/>
          <w:szCs w:val="22"/>
        </w:rPr>
        <w:t xml:space="preserve">Filtro:</w:t>
      </w:r>
      <w:r>
        <w:rPr>
          <w:rFonts w:ascii="Arial" w:cs="Arial" w:eastAsia="Arial" w:hAnsi="Arial"/>
          <w:sz w:val="22"/>
          <w:szCs w:val="22"/>
        </w:rPr>
        <w:t xml:space="preserve"> data inicial e data final.</w:t>
      </w:r>
    </w:p>
    <w:p>
      <w:pPr>
        <w:spacing w:after="60" w:before="0" w:line="300"/>
      </w:pPr>
      <w:r>
        <w:rPr>
          <w:rFonts w:ascii="Arial" w:cs="Arial" w:eastAsia="Arial" w:hAnsi="Arial"/>
          <w:b/>
          <w:bCs/>
          <w:sz w:val="22"/>
          <w:szCs w:val="22"/>
        </w:rPr>
        <w:t xml:space="preserve">Cálculo (lógica de processamento):</w:t>
      </w:r>
      <w:r>
        <w:rPr>
          <w:rFonts w:ascii="Arial" w:cs="Arial" w:eastAsia="Arial" w:hAnsi="Arial"/>
          <w:sz w:val="22"/>
          <w:szCs w:val="22"/>
        </w:rPr>
        <w:t xml:space="preserve"> Dias ocupados = interseção de cada reserva com o período; taxa de ocupação = dias ocupados ÷ dias do período × 100; classificação Alta (≥ 50%), Média (≥ 20%) ou Baixa; ocupação média do acervo.</w:t>
      </w:r>
    </w:p>
    <w:p>
      <w:pPr>
        <w:spacing w:after="60" w:before="0" w:line="300"/>
      </w:pPr>
      <w:r>
        <w:rPr>
          <w:rFonts w:ascii="Arial" w:cs="Arial" w:eastAsia="Arial" w:hAnsi="Arial"/>
          <w:b/>
          <w:bCs/>
          <w:sz w:val="22"/>
          <w:szCs w:val="22"/>
        </w:rPr>
        <w:t xml:space="preserve">ALR (3):</w:t>
      </w:r>
      <w:r>
        <w:rPr>
          <w:rFonts w:ascii="Arial" w:cs="Arial" w:eastAsia="Arial" w:hAnsi="Arial"/>
          <w:sz w:val="22"/>
          <w:szCs w:val="22"/>
        </w:rPr>
        <w:t xml:space="preserve"> Equipamento, Categoria, Reserva.</w:t>
      </w:r>
    </w:p>
    <w:p>
      <w:pPr>
        <w:spacing w:after="120" w:before="0" w:line="300"/>
      </w:pPr>
      <w:r>
        <w:rPr>
          <w:rFonts w:ascii="Arial" w:cs="Arial" w:eastAsia="Arial" w:hAnsi="Arial"/>
          <w:b/>
          <w:bCs/>
          <w:sz w:val="22"/>
          <w:szCs w:val="22"/>
        </w:rPr>
        <w:t xml:space="preserve">TD (17):</w:t>
      </w:r>
      <w:r>
        <w:rPr>
          <w:rFonts w:ascii="Arial" w:cs="Arial" w:eastAsia="Arial" w:hAnsi="Arial"/>
          <w:sz w:val="22"/>
          <w:szCs w:val="22"/>
        </w:rPr>
        <w:t xml:space="preserve"> data inicial, data final, equipamento, patrimônio, categoria, reservas, retiradas, dias ocupados, taxa de ocupação, classificação de uso, total de equipamentos, dias no período, total de reservas, total de retiradas, ocupação média, botão Gerar relatório, mensagem.</w:t>
      </w:r>
    </w:p>
    <w:p>
      <w:pPr>
        <w:keepNext/>
        <w:spacing w:after="60"/>
        <w:jc w:val="center"/>
      </w:pPr>
      <w:r>
        <w:drawing>
          <wp:inline distT="0" distB="0" distL="0" distR="0">
            <wp:extent cx="5400675" cy="3419475"/>
            <wp:effectExtent t="0" r="0" b="0" l="0"/>
            <wp:docPr id="1" name="se-utilizacao.png" descr="se-utilizacao.png" title="se-utiliz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18 – Protótipo: relatório "Utilização por equipamento".</w:t>
      </w:r>
    </w:p>
    <w:p>
      <w:pPr>
        <w:pStyle w:val="Heading3"/>
        <w:keepNext/>
        <w:spacing w:after="100" w:before="160"/>
      </w:pPr>
      <w:r>
        <w:rPr>
          <w:rFonts w:ascii="Arial" w:cs="Arial" w:eastAsia="Arial" w:hAnsi="Arial"/>
          <w:b/>
          <w:bCs/>
          <w:sz w:val="22"/>
          <w:szCs w:val="22"/>
        </w:rPr>
        <w:t xml:space="preserve">SE02 – Reservas em atraso (Laura)</w:t>
      </w:r>
    </w:p>
    <w:p>
      <w:pPr>
        <w:spacing w:after="60" w:before="0" w:line="300"/>
      </w:pPr>
      <w:r>
        <w:rPr>
          <w:rFonts w:ascii="Arial" w:cs="Arial" w:eastAsia="Arial" w:hAnsi="Arial"/>
          <w:b/>
          <w:bCs/>
          <w:sz w:val="22"/>
          <w:szCs w:val="22"/>
        </w:rPr>
        <w:t xml:space="preserve">Tela:</w:t>
      </w:r>
      <w:r>
        <w:rPr>
          <w:rFonts w:ascii="Arial" w:cs="Arial" w:eastAsia="Arial" w:hAnsi="Arial"/>
          <w:sz w:val="22"/>
          <w:szCs w:val="22"/>
        </w:rPr>
        <w:t xml:space="preserve"> /relatorios/atrasos. </w:t>
      </w:r>
      <w:r>
        <w:rPr>
          <w:rFonts w:ascii="Arial" w:cs="Arial" w:eastAsia="Arial" w:hAnsi="Arial"/>
          <w:b/>
          <w:bCs/>
          <w:sz w:val="22"/>
          <w:szCs w:val="22"/>
        </w:rPr>
        <w:t xml:space="preserve">Filtro:</w:t>
      </w:r>
      <w:r>
        <w:rPr>
          <w:rFonts w:ascii="Arial" w:cs="Arial" w:eastAsia="Arial" w:hAnsi="Arial"/>
          <w:sz w:val="22"/>
          <w:szCs w:val="22"/>
        </w:rPr>
        <w:t xml:space="preserve"> sem filtro (situação atual).</w:t>
      </w:r>
    </w:p>
    <w:p>
      <w:pPr>
        <w:spacing w:after="60" w:before="0" w:line="300"/>
      </w:pPr>
      <w:r>
        <w:rPr>
          <w:rFonts w:ascii="Arial" w:cs="Arial" w:eastAsia="Arial" w:hAnsi="Arial"/>
          <w:b/>
          <w:bCs/>
          <w:sz w:val="22"/>
          <w:szCs w:val="22"/>
        </w:rPr>
        <w:t xml:space="preserve">Cálculo (lógica de processamento):</w:t>
      </w:r>
      <w:r>
        <w:rPr>
          <w:rFonts w:ascii="Arial" w:cs="Arial" w:eastAsia="Arial" w:hAnsi="Arial"/>
          <w:sz w:val="22"/>
          <w:szCs w:val="22"/>
        </w:rPr>
        <w:t xml:space="preserve"> Dias de atraso = hoje − data prevista de devolução (só empréstimos "Em uso"); multa estimada calculada pela estratégia de multa do cliente (padrão Strategy: R$ 5,00/dia na Escola Técnica, zero nos demais).</w:t>
      </w:r>
    </w:p>
    <w:p>
      <w:pPr>
        <w:spacing w:after="60" w:before="0" w:line="300"/>
      </w:pPr>
      <w:r>
        <w:rPr>
          <w:rFonts w:ascii="Arial" w:cs="Arial" w:eastAsia="Arial" w:hAnsi="Arial"/>
          <w:b/>
          <w:bCs/>
          <w:sz w:val="22"/>
          <w:szCs w:val="22"/>
        </w:rPr>
        <w:t xml:space="preserve">ALR (5):</w:t>
      </w:r>
      <w:r>
        <w:rPr>
          <w:rFonts w:ascii="Arial" w:cs="Arial" w:eastAsia="Arial" w:hAnsi="Arial"/>
          <w:sz w:val="22"/>
          <w:szCs w:val="22"/>
        </w:rPr>
        <w:t xml:space="preserve"> Reserva, Usuário, Equipamento, Local, Cliente.</w:t>
      </w:r>
    </w:p>
    <w:p>
      <w:pPr>
        <w:spacing w:after="120" w:before="0" w:line="300"/>
      </w:pPr>
      <w:r>
        <w:rPr>
          <w:rFonts w:ascii="Arial" w:cs="Arial" w:eastAsia="Arial" w:hAnsi="Arial"/>
          <w:b/>
          <w:bCs/>
          <w:sz w:val="22"/>
          <w:szCs w:val="22"/>
        </w:rPr>
        <w:t xml:space="preserve">TD (12):</w:t>
      </w:r>
      <w:r>
        <w:rPr>
          <w:rFonts w:ascii="Arial" w:cs="Arial" w:eastAsia="Arial" w:hAnsi="Arial"/>
          <w:sz w:val="22"/>
          <w:szCs w:val="22"/>
        </w:rPr>
        <w:t xml:space="preserve"> usuário, equipamento, local, devolução prevista, dias de atraso, multa estimada, reservas atrasadas, soma dos dias de atraso, multa estimada total, regra de multa do cliente, botão Gerar relatório, mensagem.</w:t>
      </w:r>
    </w:p>
    <w:p>
      <w:pPr>
        <w:keepNext/>
        <w:spacing w:after="60"/>
        <w:jc w:val="center"/>
      </w:pPr>
      <w:r>
        <w:drawing>
          <wp:inline distT="0" distB="0" distL="0" distR="0">
            <wp:extent cx="5400675" cy="3419475"/>
            <wp:effectExtent t="0" r="0" b="0" l="0"/>
            <wp:docPr id="1" name="se-atrasos-escola.png" descr="se-atrasos-escola.png" title="se-atrasos-esco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19 – Protótipo: relatório "Reservas em atraso".</w:t>
      </w:r>
    </w:p>
    <w:p>
      <w:pPr>
        <w:pStyle w:val="Heading3"/>
        <w:keepNext/>
        <w:spacing w:after="100" w:before="160"/>
      </w:pPr>
      <w:r>
        <w:rPr>
          <w:rFonts w:ascii="Arial" w:cs="Arial" w:eastAsia="Arial" w:hAnsi="Arial"/>
          <w:b/>
          <w:bCs/>
          <w:sz w:val="22"/>
          <w:szCs w:val="22"/>
        </w:rPr>
        <w:t xml:space="preserve">SE03 – Equipamentos por categoria (João)</w:t>
      </w:r>
    </w:p>
    <w:p>
      <w:pPr>
        <w:spacing w:after="60" w:before="0" w:line="300"/>
      </w:pPr>
      <w:r>
        <w:rPr>
          <w:rFonts w:ascii="Arial" w:cs="Arial" w:eastAsia="Arial" w:hAnsi="Arial"/>
          <w:b/>
          <w:bCs/>
          <w:sz w:val="22"/>
          <w:szCs w:val="22"/>
        </w:rPr>
        <w:t xml:space="preserve">Tela:</w:t>
      </w:r>
      <w:r>
        <w:rPr>
          <w:rFonts w:ascii="Arial" w:cs="Arial" w:eastAsia="Arial" w:hAnsi="Arial"/>
          <w:sz w:val="22"/>
          <w:szCs w:val="22"/>
        </w:rPr>
        <w:t xml:space="preserve"> /relatorios/categorias. </w:t>
      </w:r>
      <w:r>
        <w:rPr>
          <w:rFonts w:ascii="Arial" w:cs="Arial" w:eastAsia="Arial" w:hAnsi="Arial"/>
          <w:b/>
          <w:bCs/>
          <w:sz w:val="22"/>
          <w:szCs w:val="22"/>
        </w:rPr>
        <w:t xml:space="preserve">Filtro:</w:t>
      </w:r>
      <w:r>
        <w:rPr>
          <w:rFonts w:ascii="Arial" w:cs="Arial" w:eastAsia="Arial" w:hAnsi="Arial"/>
          <w:sz w:val="22"/>
          <w:szCs w:val="22"/>
        </w:rPr>
        <w:t xml:space="preserve"> sem filtro (situação atual).</w:t>
      </w:r>
    </w:p>
    <w:p>
      <w:pPr>
        <w:spacing w:after="60" w:before="0" w:line="300"/>
      </w:pPr>
      <w:r>
        <w:rPr>
          <w:rFonts w:ascii="Arial" w:cs="Arial" w:eastAsia="Arial" w:hAnsi="Arial"/>
          <w:b/>
          <w:bCs/>
          <w:sz w:val="22"/>
          <w:szCs w:val="22"/>
        </w:rPr>
        <w:t xml:space="preserve">Cálculo (lógica de processamento):</w:t>
      </w:r>
      <w:r>
        <w:rPr>
          <w:rFonts w:ascii="Arial" w:cs="Arial" w:eastAsia="Arial" w:hAnsi="Arial"/>
          <w:sz w:val="22"/>
          <w:szCs w:val="22"/>
        </w:rPr>
        <w:t xml:space="preserve"> Contagem por situação com GROUP BY; % disponível = disponíveis ÷ total × 100; nome do grupo patrimonial buscado no Sistema de Patrimônio (AIE).</w:t>
      </w:r>
    </w:p>
    <w:p>
      <w:pPr>
        <w:spacing w:after="60" w:before="0" w:line="300"/>
      </w:pPr>
      <w:r>
        <w:rPr>
          <w:rFonts w:ascii="Arial" w:cs="Arial" w:eastAsia="Arial" w:hAnsi="Arial"/>
          <w:b/>
          <w:bCs/>
          <w:sz w:val="22"/>
          <w:szCs w:val="22"/>
        </w:rPr>
        <w:t xml:space="preserve">ALR (3):</w:t>
      </w:r>
      <w:r>
        <w:rPr>
          <w:rFonts w:ascii="Arial" w:cs="Arial" w:eastAsia="Arial" w:hAnsi="Arial"/>
          <w:sz w:val="22"/>
          <w:szCs w:val="22"/>
        </w:rPr>
        <w:t xml:space="preserve"> Categoria, Equipamento, Grupo patrimonial (AIE).</w:t>
      </w:r>
    </w:p>
    <w:p>
      <w:pPr>
        <w:spacing w:after="120" w:before="0" w:line="300"/>
      </w:pPr>
      <w:r>
        <w:rPr>
          <w:rFonts w:ascii="Arial" w:cs="Arial" w:eastAsia="Arial" w:hAnsi="Arial"/>
          <w:b/>
          <w:bCs/>
          <w:sz w:val="22"/>
          <w:szCs w:val="22"/>
        </w:rPr>
        <w:t xml:space="preserve">TD (14):</w:t>
      </w:r>
      <w:r>
        <w:rPr>
          <w:rFonts w:ascii="Arial" w:cs="Arial" w:eastAsia="Arial" w:hAnsi="Arial"/>
          <w:sz w:val="22"/>
          <w:szCs w:val="22"/>
        </w:rPr>
        <w:t xml:space="preserve"> categoria, grupo patrimonial, total, disponíveis, reservados/em uso, em manutenção, indisponíveis, % disponível, total de categorias, total de equipamentos, total disponível, % disponível geral, botão Gerar relatório, mensagem.</w:t>
      </w:r>
    </w:p>
    <w:p>
      <w:pPr>
        <w:keepNext/>
        <w:spacing w:after="60"/>
        <w:jc w:val="center"/>
      </w:pPr>
      <w:r>
        <w:drawing>
          <wp:inline distT="0" distB="0" distL="0" distR="0">
            <wp:extent cx="5400675" cy="3419475"/>
            <wp:effectExtent t="0" r="0" b="0" l="0"/>
            <wp:docPr id="1" name="se-categorias.png" descr="se-categorias.png" title="se-categor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20 – Protótipo: relatório "Equipamentos por categoria".</w:t>
      </w:r>
    </w:p>
    <w:p>
      <w:pPr>
        <w:pStyle w:val="Heading3"/>
        <w:keepNext/>
        <w:spacing w:after="100" w:before="160"/>
      </w:pPr>
      <w:r>
        <w:rPr>
          <w:rFonts w:ascii="Arial" w:cs="Arial" w:eastAsia="Arial" w:hAnsi="Arial"/>
          <w:b/>
          <w:bCs/>
          <w:sz w:val="22"/>
          <w:szCs w:val="22"/>
        </w:rPr>
        <w:t xml:space="preserve">SE04 – Inventário por local (João)</w:t>
      </w:r>
    </w:p>
    <w:p>
      <w:pPr>
        <w:spacing w:after="60" w:before="0" w:line="300"/>
      </w:pPr>
      <w:r>
        <w:rPr>
          <w:rFonts w:ascii="Arial" w:cs="Arial" w:eastAsia="Arial" w:hAnsi="Arial"/>
          <w:b/>
          <w:bCs/>
          <w:sz w:val="22"/>
          <w:szCs w:val="22"/>
        </w:rPr>
        <w:t xml:space="preserve">Tela:</w:t>
      </w:r>
      <w:r>
        <w:rPr>
          <w:rFonts w:ascii="Arial" w:cs="Arial" w:eastAsia="Arial" w:hAnsi="Arial"/>
          <w:sz w:val="22"/>
          <w:szCs w:val="22"/>
        </w:rPr>
        <w:t xml:space="preserve"> /relatorios/locais. </w:t>
      </w:r>
      <w:r>
        <w:rPr>
          <w:rFonts w:ascii="Arial" w:cs="Arial" w:eastAsia="Arial" w:hAnsi="Arial"/>
          <w:b/>
          <w:bCs/>
          <w:sz w:val="22"/>
          <w:szCs w:val="22"/>
        </w:rPr>
        <w:t xml:space="preserve">Filtro:</w:t>
      </w:r>
      <w:r>
        <w:rPr>
          <w:rFonts w:ascii="Arial" w:cs="Arial" w:eastAsia="Arial" w:hAnsi="Arial"/>
          <w:sz w:val="22"/>
          <w:szCs w:val="22"/>
        </w:rPr>
        <w:t xml:space="preserve"> sem filtro (situação atual).</w:t>
      </w:r>
    </w:p>
    <w:p>
      <w:pPr>
        <w:spacing w:after="60" w:before="0" w:line="300"/>
      </w:pPr>
      <w:r>
        <w:rPr>
          <w:rFonts w:ascii="Arial" w:cs="Arial" w:eastAsia="Arial" w:hAnsi="Arial"/>
          <w:b/>
          <w:bCs/>
          <w:sz w:val="22"/>
          <w:szCs w:val="22"/>
        </w:rPr>
        <w:t xml:space="preserve">Cálculo (lógica de processamento):</w:t>
      </w:r>
      <w:r>
        <w:rPr>
          <w:rFonts w:ascii="Arial" w:cs="Arial" w:eastAsia="Arial" w:hAnsi="Arial"/>
          <w:sz w:val="22"/>
          <w:szCs w:val="22"/>
        </w:rPr>
        <w:t xml:space="preserve"> Contagem por situação em cada local; % disponível; bloco, andar e capacidade da sala vêm do Sistema de Ensalamento (AIE).</w:t>
      </w:r>
    </w:p>
    <w:p>
      <w:pPr>
        <w:spacing w:after="60" w:before="0" w:line="300"/>
      </w:pPr>
      <w:r>
        <w:rPr>
          <w:rFonts w:ascii="Arial" w:cs="Arial" w:eastAsia="Arial" w:hAnsi="Arial"/>
          <w:b/>
          <w:bCs/>
          <w:sz w:val="22"/>
          <w:szCs w:val="22"/>
        </w:rPr>
        <w:t xml:space="preserve">ALR (3):</w:t>
      </w:r>
      <w:r>
        <w:rPr>
          <w:rFonts w:ascii="Arial" w:cs="Arial" w:eastAsia="Arial" w:hAnsi="Arial"/>
          <w:sz w:val="22"/>
          <w:szCs w:val="22"/>
        </w:rPr>
        <w:t xml:space="preserve"> Local, Equipamento, Sala do ensalamento (AIE).</w:t>
      </w:r>
    </w:p>
    <w:p>
      <w:pPr>
        <w:spacing w:after="120" w:before="0" w:line="300"/>
      </w:pPr>
      <w:r>
        <w:rPr>
          <w:rFonts w:ascii="Arial" w:cs="Arial" w:eastAsia="Arial" w:hAnsi="Arial"/>
          <w:b/>
          <w:bCs/>
          <w:sz w:val="22"/>
          <w:szCs w:val="22"/>
        </w:rPr>
        <w:t xml:space="preserve">TD (14):</w:t>
      </w:r>
      <w:r>
        <w:rPr>
          <w:rFonts w:ascii="Arial" w:cs="Arial" w:eastAsia="Arial" w:hAnsi="Arial"/>
          <w:sz w:val="22"/>
          <w:szCs w:val="22"/>
        </w:rPr>
        <w:t xml:space="preserve"> local, sala (ensalamento), capacidade, equipamentos, disponíveis, emprestados, em manutenção, % disponível, total de locais, total de equipamentos, total disponível, % disponível geral, botão Gerar relatório, mensagem.</w:t>
      </w:r>
    </w:p>
    <w:p>
      <w:pPr>
        <w:keepNext/>
        <w:spacing w:after="60"/>
        <w:jc w:val="center"/>
      </w:pPr>
      <w:r>
        <w:drawing>
          <wp:inline distT="0" distB="0" distL="0" distR="0">
            <wp:extent cx="5400675" cy="3419475"/>
            <wp:effectExtent t="0" r="0" b="0" l="0"/>
            <wp:docPr id="1" name="se-locais.png" descr="se-locais.png" title="se-loca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21 – Protótipo: relatório "Inventário por local".</w:t>
      </w:r>
    </w:p>
    <w:p>
      <w:pPr>
        <w:pStyle w:val="Heading3"/>
        <w:keepNext/>
        <w:spacing w:after="100" w:before="160"/>
      </w:pPr>
      <w:r>
        <w:rPr>
          <w:rFonts w:ascii="Arial" w:cs="Arial" w:eastAsia="Arial" w:hAnsi="Arial"/>
          <w:b/>
          <w:bCs/>
          <w:sz w:val="22"/>
          <w:szCs w:val="22"/>
        </w:rPr>
        <w:t xml:space="preserve">SE05 – Indicadores de manutenção (Camilla)</w:t>
      </w:r>
    </w:p>
    <w:p>
      <w:pPr>
        <w:spacing w:after="60" w:before="0" w:line="300"/>
      </w:pPr>
      <w:r>
        <w:rPr>
          <w:rFonts w:ascii="Arial" w:cs="Arial" w:eastAsia="Arial" w:hAnsi="Arial"/>
          <w:b/>
          <w:bCs/>
          <w:sz w:val="22"/>
          <w:szCs w:val="22"/>
        </w:rPr>
        <w:t xml:space="preserve">Tela:</w:t>
      </w:r>
      <w:r>
        <w:rPr>
          <w:rFonts w:ascii="Arial" w:cs="Arial" w:eastAsia="Arial" w:hAnsi="Arial"/>
          <w:sz w:val="22"/>
          <w:szCs w:val="22"/>
        </w:rPr>
        <w:t xml:space="preserve"> /relatorios/manutencoes. </w:t>
      </w:r>
      <w:r>
        <w:rPr>
          <w:rFonts w:ascii="Arial" w:cs="Arial" w:eastAsia="Arial" w:hAnsi="Arial"/>
          <w:b/>
          <w:bCs/>
          <w:sz w:val="22"/>
          <w:szCs w:val="22"/>
        </w:rPr>
        <w:t xml:space="preserve">Filtro:</w:t>
      </w:r>
      <w:r>
        <w:rPr>
          <w:rFonts w:ascii="Arial" w:cs="Arial" w:eastAsia="Arial" w:hAnsi="Arial"/>
          <w:sz w:val="22"/>
          <w:szCs w:val="22"/>
        </w:rPr>
        <w:t xml:space="preserve"> data inicial e data final.</w:t>
      </w:r>
    </w:p>
    <w:p>
      <w:pPr>
        <w:spacing w:after="60" w:before="0" w:line="300"/>
      </w:pPr>
      <w:r>
        <w:rPr>
          <w:rFonts w:ascii="Arial" w:cs="Arial" w:eastAsia="Arial" w:hAnsi="Arial"/>
          <w:b/>
          <w:bCs/>
          <w:sz w:val="22"/>
          <w:szCs w:val="22"/>
        </w:rPr>
        <w:t xml:space="preserve">Cálculo (lógica de processamento):</w:t>
      </w:r>
      <w:r>
        <w:rPr>
          <w:rFonts w:ascii="Arial" w:cs="Arial" w:eastAsia="Arial" w:hAnsi="Arial"/>
          <w:sz w:val="22"/>
          <w:szCs w:val="22"/>
        </w:rPr>
        <w:t xml:space="preserve"> Tempo médio de reparo (MTTR) = soma de (data fim − data início) das concluídas ÷ quantidade concluída; % concluído; quantidade com fornecedor externo.</w:t>
      </w:r>
    </w:p>
    <w:p>
      <w:pPr>
        <w:spacing w:after="60" w:before="0" w:line="300"/>
      </w:pPr>
      <w:r>
        <w:rPr>
          <w:rFonts w:ascii="Arial" w:cs="Arial" w:eastAsia="Arial" w:hAnsi="Arial"/>
          <w:b/>
          <w:bCs/>
          <w:sz w:val="22"/>
          <w:szCs w:val="22"/>
        </w:rPr>
        <w:t xml:space="preserve">ALR (2):</w:t>
      </w:r>
      <w:r>
        <w:rPr>
          <w:rFonts w:ascii="Arial" w:cs="Arial" w:eastAsia="Arial" w:hAnsi="Arial"/>
          <w:sz w:val="22"/>
          <w:szCs w:val="22"/>
        </w:rPr>
        <w:t xml:space="preserve"> Manutenção, Equipamento.</w:t>
      </w:r>
    </w:p>
    <w:p>
      <w:pPr>
        <w:spacing w:after="120" w:before="0" w:line="300"/>
      </w:pPr>
      <w:r>
        <w:rPr>
          <w:rFonts w:ascii="Arial" w:cs="Arial" w:eastAsia="Arial" w:hAnsi="Arial"/>
          <w:b/>
          <w:bCs/>
          <w:sz w:val="22"/>
          <w:szCs w:val="22"/>
        </w:rPr>
        <w:t xml:space="preserve">TD (16):</w:t>
      </w:r>
      <w:r>
        <w:rPr>
          <w:rFonts w:ascii="Arial" w:cs="Arial" w:eastAsia="Arial" w:hAnsi="Arial"/>
          <w:sz w:val="22"/>
          <w:szCs w:val="22"/>
        </w:rPr>
        <w:t xml:space="preserve"> data inicial, data final, equipamento, patrimônio, manutenções, concluídas, em andamento, com assistência externa, tempo médio de reparo, total de manutenções, total concluídas, % concluído, total com assistência externa, tempo médio de reparo geral, botão Gerar relatório, mensagem.</w:t>
      </w:r>
    </w:p>
    <w:p>
      <w:pPr>
        <w:keepNext/>
        <w:spacing w:after="60"/>
        <w:jc w:val="center"/>
      </w:pPr>
      <w:r>
        <w:drawing>
          <wp:inline distT="0" distB="0" distL="0" distR="0">
            <wp:extent cx="5400675" cy="3419475"/>
            <wp:effectExtent t="0" r="0" b="0" l="0"/>
            <wp:docPr id="1" name="se-manutencoes.png" descr="se-manutencoes.png" title="se-manuten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22 – Protótipo: relatório "Indicadores de manutenção".</w:t>
      </w:r>
    </w:p>
    <w:p>
      <w:pPr>
        <w:pStyle w:val="Heading3"/>
        <w:keepNext/>
        <w:spacing w:after="100" w:before="160"/>
      </w:pPr>
      <w:r>
        <w:rPr>
          <w:rFonts w:ascii="Arial" w:cs="Arial" w:eastAsia="Arial" w:hAnsi="Arial"/>
          <w:b/>
          <w:bCs/>
          <w:sz w:val="22"/>
          <w:szCs w:val="22"/>
        </w:rPr>
        <w:t xml:space="preserve">SE06 – Multas por período (Camilla)</w:t>
      </w:r>
    </w:p>
    <w:p>
      <w:pPr>
        <w:spacing w:after="60" w:before="0" w:line="300"/>
      </w:pPr>
      <w:r>
        <w:rPr>
          <w:rFonts w:ascii="Arial" w:cs="Arial" w:eastAsia="Arial" w:hAnsi="Arial"/>
          <w:b/>
          <w:bCs/>
          <w:sz w:val="22"/>
          <w:szCs w:val="22"/>
        </w:rPr>
        <w:t xml:space="preserve">Tela:</w:t>
      </w:r>
      <w:r>
        <w:rPr>
          <w:rFonts w:ascii="Arial" w:cs="Arial" w:eastAsia="Arial" w:hAnsi="Arial"/>
          <w:sz w:val="22"/>
          <w:szCs w:val="22"/>
        </w:rPr>
        <w:t xml:space="preserve"> /relatorios/multas. </w:t>
      </w:r>
      <w:r>
        <w:rPr>
          <w:rFonts w:ascii="Arial" w:cs="Arial" w:eastAsia="Arial" w:hAnsi="Arial"/>
          <w:b/>
          <w:bCs/>
          <w:sz w:val="22"/>
          <w:szCs w:val="22"/>
        </w:rPr>
        <w:t xml:space="preserve">Filtro:</w:t>
      </w:r>
      <w:r>
        <w:rPr>
          <w:rFonts w:ascii="Arial" w:cs="Arial" w:eastAsia="Arial" w:hAnsi="Arial"/>
          <w:sz w:val="22"/>
          <w:szCs w:val="22"/>
        </w:rPr>
        <w:t xml:space="preserve"> data inicial e data final.</w:t>
      </w:r>
    </w:p>
    <w:p>
      <w:pPr>
        <w:spacing w:after="60" w:before="0" w:line="300"/>
      </w:pPr>
      <w:r>
        <w:rPr>
          <w:rFonts w:ascii="Arial" w:cs="Arial" w:eastAsia="Arial" w:hAnsi="Arial"/>
          <w:b/>
          <w:bCs/>
          <w:sz w:val="22"/>
          <w:szCs w:val="22"/>
        </w:rPr>
        <w:t xml:space="preserve">Cálculo (lógica de processamento):</w:t>
      </w:r>
      <w:r>
        <w:rPr>
          <w:rFonts w:ascii="Arial" w:cs="Arial" w:eastAsia="Arial" w:hAnsi="Arial"/>
          <w:sz w:val="22"/>
          <w:szCs w:val="22"/>
        </w:rPr>
        <w:t xml:space="preserve"> Soma de valores por usuário com FILTER por situação (paga/em aberto); % pago = pago ÷ total × 100. Variabilidade: só existe para clientes com o recurso "multa por atraso" (lê o Cliente).</w:t>
      </w:r>
    </w:p>
    <w:p>
      <w:pPr>
        <w:spacing w:after="60" w:before="0" w:line="300"/>
      </w:pPr>
      <w:r>
        <w:rPr>
          <w:rFonts w:ascii="Arial" w:cs="Arial" w:eastAsia="Arial" w:hAnsi="Arial"/>
          <w:b/>
          <w:bCs/>
          <w:sz w:val="22"/>
          <w:szCs w:val="22"/>
        </w:rPr>
        <w:t xml:space="preserve">ALR (4):</w:t>
      </w:r>
      <w:r>
        <w:rPr>
          <w:rFonts w:ascii="Arial" w:cs="Arial" w:eastAsia="Arial" w:hAnsi="Arial"/>
          <w:sz w:val="22"/>
          <w:szCs w:val="22"/>
        </w:rPr>
        <w:t xml:space="preserve"> Multa, Reserva, Usuário, Cliente.</w:t>
      </w:r>
    </w:p>
    <w:p>
      <w:pPr>
        <w:spacing w:after="120" w:before="0" w:line="300"/>
      </w:pPr>
      <w:r>
        <w:rPr>
          <w:rFonts w:ascii="Arial" w:cs="Arial" w:eastAsia="Arial" w:hAnsi="Arial"/>
          <w:b/>
          <w:bCs/>
          <w:sz w:val="22"/>
          <w:szCs w:val="22"/>
        </w:rPr>
        <w:t xml:space="preserve">TD (18):</w:t>
      </w:r>
      <w:r>
        <w:rPr>
          <w:rFonts w:ascii="Arial" w:cs="Arial" w:eastAsia="Arial" w:hAnsi="Arial"/>
          <w:sz w:val="22"/>
          <w:szCs w:val="22"/>
        </w:rPr>
        <w:t xml:space="preserve"> data inicial, data final, usuário, e-mail, multas, dias de atraso, valor total, valor pago, valor em aberto, % pago, total de usuários, total de multas, valor total, valor pago, valor em aberto, % pago geral, botão Gerar relatório, mensagem.</w:t>
      </w:r>
    </w:p>
    <w:p>
      <w:pPr>
        <w:keepNext/>
        <w:spacing w:after="60"/>
        <w:jc w:val="center"/>
      </w:pPr>
      <w:r>
        <w:drawing>
          <wp:inline distT="0" distB="0" distL="0" distR="0">
            <wp:extent cx="5400675" cy="3419475"/>
            <wp:effectExtent t="0" r="0" b="0" l="0"/>
            <wp:docPr id="1" name="se-multas.png" descr="se-multas.png" title="se-mul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00675" cy="34194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23 – Protótipo: relatório "Multas por período".</w:t>
      </w:r>
    </w:p>
    <w:p>
      <w:r>
        <w:br w:type="page"/>
      </w:r>
    </w:p>
    <w:p>
      <w:pPr>
        <w:pStyle w:val="Heading2"/>
        <w:keepNext/>
        <w:spacing w:after="120" w:before="200"/>
      </w:pPr>
      <w:r>
        <w:rPr>
          <w:rFonts w:ascii="Arial" w:cs="Arial" w:eastAsia="Arial" w:hAnsi="Arial"/>
          <w:b/>
          <w:bCs/>
          <w:sz w:val="24"/>
          <w:szCs w:val="24"/>
        </w:rPr>
        <w:t xml:space="preserve">4.3 Contagem das 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1021"/>
        <w:gridCol w:w="3065"/>
        <w:gridCol w:w="681"/>
        <w:gridCol w:w="681"/>
        <w:gridCol w:w="851"/>
        <w:gridCol w:w="514"/>
      </w:tblGrid>
      <w:tr>
        <w:trPr>
          <w:tblHeader/>
        </w:trPr>
        <w:tc>
          <w:tcPr>
            <w:tcW w:type="dxa" w:w="221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w:t>
            </w:r>
          </w:p>
        </w:tc>
        <w:tc>
          <w:tcPr>
            <w:tcW w:type="dxa" w:w="102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Responsável</w:t>
            </w:r>
          </w:p>
        </w:tc>
        <w:tc>
          <w:tcPr>
            <w:tcW w:type="dxa" w:w="306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 / AIE referenciados</w:t>
            </w:r>
          </w:p>
        </w:tc>
        <w:tc>
          <w:tcPr>
            <w:tcW w:type="dxa" w:w="68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TD</w:t>
            </w:r>
          </w:p>
        </w:tc>
        <w:tc>
          <w:tcPr>
            <w:tcW w:type="dxa" w:w="68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Nº ALR</w:t>
            </w:r>
          </w:p>
        </w:tc>
        <w:tc>
          <w:tcPr>
            <w:tcW w:type="dxa" w:w="85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Complex.</w:t>
            </w:r>
          </w:p>
        </w:tc>
        <w:tc>
          <w:tcPr>
            <w:tcW w:type="dxa" w:w="51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2213"/>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SE01 Utilização por equipamento</w:t>
            </w:r>
          </w:p>
        </w:tc>
        <w:tc>
          <w:tcPr>
            <w:tcW w:type="dxa" w:w="102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30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Equipamento, Categoria, Reserva</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17</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51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2213"/>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SE02 Reservas em atraso</w:t>
            </w:r>
          </w:p>
        </w:tc>
        <w:tc>
          <w:tcPr>
            <w:tcW w:type="dxa" w:w="102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Laura</w:t>
            </w:r>
          </w:p>
        </w:tc>
        <w:tc>
          <w:tcPr>
            <w:tcW w:type="dxa" w:w="30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Reserva, Usuário, Equipamento, Local, Cliente</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51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2213"/>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SE03 Equipamentos por categoria</w:t>
            </w:r>
          </w:p>
        </w:tc>
        <w:tc>
          <w:tcPr>
            <w:tcW w:type="dxa" w:w="102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30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Categoria, Equipamento, Grupo patrimonial (AIE)</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14</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51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2213"/>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SE04 Inventário por local</w:t>
            </w:r>
          </w:p>
        </w:tc>
        <w:tc>
          <w:tcPr>
            <w:tcW w:type="dxa" w:w="102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João</w:t>
            </w:r>
          </w:p>
        </w:tc>
        <w:tc>
          <w:tcPr>
            <w:tcW w:type="dxa" w:w="30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Local, Equipamento, Sala do ensalamento (AIE)</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14</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51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2213"/>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SE05 Indicadores de manutenção</w:t>
            </w:r>
          </w:p>
        </w:tc>
        <w:tc>
          <w:tcPr>
            <w:tcW w:type="dxa" w:w="102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30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Manutenção, Equipamento</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16</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Média</w:t>
            </w:r>
          </w:p>
        </w:tc>
        <w:tc>
          <w:tcPr>
            <w:tcW w:type="dxa" w:w="51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w:t>
            </w:r>
          </w:p>
        </w:tc>
      </w:tr>
      <w:tr>
        <w:trPr>
          <w:cantSplit/>
        </w:trPr>
        <w:tc>
          <w:tcPr>
            <w:tcW w:type="dxa" w:w="2213"/>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SE06 Multas por período</w:t>
            </w:r>
          </w:p>
        </w:tc>
        <w:tc>
          <w:tcPr>
            <w:tcW w:type="dxa" w:w="102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Camilla</w:t>
            </w:r>
          </w:p>
        </w:tc>
        <w:tc>
          <w:tcPr>
            <w:tcW w:type="dxa" w:w="3065"/>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Multa, Reserva, Usuário, Cliente</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18</w:t>
            </w:r>
          </w:p>
        </w:tc>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Alta</w:t>
            </w:r>
          </w:p>
        </w:tc>
        <w:tc>
          <w:tcPr>
            <w:tcW w:type="dxa" w:w="51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7</w:t>
            </w:r>
          </w:p>
        </w:tc>
      </w:tr>
      <w:tr>
        <w:trPr>
          <w:cantSplit/>
        </w:trPr>
        <w:tc>
          <w:tcPr>
            <w:tcW w:type="dxa" w:w="2213"/>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SE</w:t>
            </w:r>
          </w:p>
        </w:tc>
        <w:tc>
          <w:tcPr>
            <w:tcW w:type="dxa" w:w="102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306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
            </w:r>
          </w:p>
        </w:tc>
        <w:tc>
          <w:tcPr>
            <w:tcW w:type="dxa" w:w="68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68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85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51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34</w:t>
            </w:r>
          </w:p>
        </w:tc>
      </w:tr>
    </w:tbl>
    <w:p>
      <w:pPr>
        <w:spacing w:after="80" w:before="0" w:line="3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6017"/>
        <w:gridCol w:w="1204"/>
      </w:tblGrid>
      <w:tr>
        <w:trPr>
          <w:tblHeader/>
        </w:trPr>
        <w:tc>
          <w:tcPr>
            <w:tcW w:type="dxa" w:w="180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Membro</w:t>
            </w:r>
          </w:p>
        </w:tc>
        <w:tc>
          <w:tcPr>
            <w:tcW w:type="dxa" w:w="6017"/>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w:t>
            </w:r>
          </w:p>
        </w:tc>
        <w:tc>
          <w:tcPr>
            <w:tcW w:type="dxa" w:w="120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SE</w:t>
            </w:r>
          </w:p>
        </w:tc>
      </w:tr>
      <w:tr>
        <w:trPr>
          <w:cantSplit/>
        </w:trPr>
        <w:tc>
          <w:tcPr>
            <w:tcW w:type="dxa" w:w="180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Laura</w:t>
            </w:r>
          </w:p>
        </w:tc>
        <w:tc>
          <w:tcPr>
            <w:tcW w:type="dxa" w:w="601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SE01 Utilização por equipamento</w:t>
            </w:r>
          </w:p>
          <w:p>
            <w:pPr>
              <w:spacing w:after="0" w:line="260"/>
              <w:jc w:val="left"/>
            </w:pPr>
            <w:r>
              <w:rPr>
                <w:rFonts w:ascii="Arial" w:cs="Arial" w:eastAsia="Arial" w:hAnsi="Arial"/>
                <w:b w:val="false"/>
                <w:bCs w:val="false"/>
                <w:sz w:val="18"/>
                <w:szCs w:val="18"/>
              </w:rPr>
              <w:t xml:space="preserve">SE02 Reservas em atraso</w:t>
            </w:r>
          </w:p>
        </w:tc>
        <w:tc>
          <w:tcPr>
            <w:tcW w:type="dxa" w:w="12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r>
      <w:tr>
        <w:trPr>
          <w:cantSplit/>
        </w:trPr>
        <w:tc>
          <w:tcPr>
            <w:tcW w:type="dxa" w:w="180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João</w:t>
            </w:r>
          </w:p>
        </w:tc>
        <w:tc>
          <w:tcPr>
            <w:tcW w:type="dxa" w:w="601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SE03 Equipamentos por categoria</w:t>
            </w:r>
          </w:p>
          <w:p>
            <w:pPr>
              <w:spacing w:after="0" w:line="260"/>
              <w:jc w:val="left"/>
            </w:pPr>
            <w:r>
              <w:rPr>
                <w:rFonts w:ascii="Arial" w:cs="Arial" w:eastAsia="Arial" w:hAnsi="Arial"/>
                <w:b w:val="false"/>
                <w:bCs w:val="false"/>
                <w:sz w:val="18"/>
                <w:szCs w:val="18"/>
              </w:rPr>
              <w:t xml:space="preserve">SE04 Inventário por local</w:t>
            </w:r>
          </w:p>
        </w:tc>
        <w:tc>
          <w:tcPr>
            <w:tcW w:type="dxa" w:w="12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r>
      <w:tr>
        <w:trPr>
          <w:cantSplit/>
        </w:trPr>
        <w:tc>
          <w:tcPr>
            <w:tcW w:type="dxa" w:w="180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Camilla</w:t>
            </w:r>
          </w:p>
        </w:tc>
        <w:tc>
          <w:tcPr>
            <w:tcW w:type="dxa" w:w="6017"/>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left"/>
            </w:pPr>
            <w:r>
              <w:rPr>
                <w:rFonts w:ascii="Arial" w:cs="Arial" w:eastAsia="Arial" w:hAnsi="Arial"/>
                <w:b w:val="false"/>
                <w:bCs w:val="false"/>
                <w:sz w:val="18"/>
                <w:szCs w:val="18"/>
              </w:rPr>
              <w:t xml:space="preserve">SE05 Indicadores de manutenção</w:t>
            </w:r>
          </w:p>
          <w:p>
            <w:pPr>
              <w:spacing w:after="0" w:line="260"/>
              <w:jc w:val="left"/>
            </w:pPr>
            <w:r>
              <w:rPr>
                <w:rFonts w:ascii="Arial" w:cs="Arial" w:eastAsia="Arial" w:hAnsi="Arial"/>
                <w:b w:val="false"/>
                <w:bCs w:val="false"/>
                <w:sz w:val="18"/>
                <w:szCs w:val="18"/>
              </w:rPr>
              <w:t xml:space="preserve">SE06 Multas por período</w:t>
            </w:r>
          </w:p>
        </w:tc>
        <w:tc>
          <w:tcPr>
            <w:tcW w:type="dxa" w:w="1204"/>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r>
      <w:tr>
        <w:trPr>
          <w:cantSplit/>
        </w:trPr>
        <w:tc>
          <w:tcPr>
            <w:tcW w:type="dxa" w:w="180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w:t>
            </w:r>
          </w:p>
        </w:tc>
        <w:tc>
          <w:tcPr>
            <w:tcW w:type="dxa" w:w="6017"/>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6 SE</w:t>
            </w:r>
          </w:p>
        </w:tc>
        <w:tc>
          <w:tcPr>
            <w:tcW w:type="dxa" w:w="1204"/>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34</w:t>
            </w:r>
          </w:p>
        </w:tc>
      </w:tr>
    </w:tbl>
    <w:p>
      <w:r>
        <w:br w:type="page"/>
      </w:r>
    </w:p>
    <w:p>
      <w:pPr>
        <w:pStyle w:val="Heading1"/>
        <w:keepNext/>
        <w:spacing w:after="160" w:before="240"/>
      </w:pPr>
      <w:r>
        <w:rPr>
          <w:rFonts w:ascii="Arial" w:cs="Arial" w:eastAsia="Arial" w:hAnsi="Arial"/>
          <w:b/>
          <w:bCs/>
          <w:sz w:val="26"/>
          <w:szCs w:val="26"/>
        </w:rPr>
        <w:t xml:space="preserve">5. Resumo da contagem (PF não ajustados)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Tipo de função</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Qtde</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Baixa</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Média</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Alta</w:t>
            </w:r>
          </w:p>
        </w:tc>
        <w:tc>
          <w:tcPr>
            <w:tcW w:type="dxa" w:w="12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ALI</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0</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0</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84</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AIE</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0</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0</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30</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EE</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33</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15</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156</w:t>
            </w:r>
          </w:p>
        </w:tc>
      </w:tr>
      <w:tr>
        <w:trPr>
          <w:cantSplit/>
        </w:trPr>
        <w:tc>
          <w:tcPr>
            <w:tcW w:type="dxa" w:w="2578"/>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SE</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6</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0</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w:t>
            </w:r>
          </w:p>
        </w:tc>
        <w:tc>
          <w:tcPr>
            <w:tcW w:type="dxa" w:w="1289"/>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w:t>
            </w:r>
          </w:p>
        </w:tc>
        <w:tc>
          <w:tcPr>
            <w:tcW w:type="dxa" w:w="129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34</w:t>
            </w:r>
          </w:p>
        </w:tc>
      </w:tr>
      <w:tr>
        <w:trPr>
          <w:cantSplit/>
        </w:trPr>
        <w:tc>
          <w:tcPr>
            <w:tcW w:type="dxa" w:w="2578"/>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 (PFNA)</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57</w:t>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1289"/>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w:r>
          </w:p>
        </w:tc>
        <w:tc>
          <w:tcPr>
            <w:tcW w:type="dxa" w:w="129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304</w:t>
            </w:r>
          </w:p>
        </w:tc>
      </w:tr>
    </w:tbl>
    <w:p>
      <w:pPr>
        <w:spacing w:after="80" w:before="0" w:line="300"/>
      </w:pPr>
      <w:r>
        <w:rPr>
          <w:rFonts w:ascii="Arial" w:cs="Arial" w:eastAsia="Arial" w:hAnsi="Arial"/>
          <w:sz w:val="22"/>
          <w:szCs w:val="22"/>
        </w:rPr>
        <w:t xml:space="preserve"/>
      </w:r>
    </w:p>
    <w:p>
      <w:pPr>
        <w:pStyle w:val="Heading2"/>
        <w:keepNext/>
        <w:spacing w:after="120" w:before="200"/>
      </w:pPr>
      <w:r>
        <w:rPr>
          <w:rFonts w:ascii="Arial" w:cs="Arial" w:eastAsia="Arial" w:hAnsi="Arial"/>
          <w:b/>
          <w:bCs/>
          <w:sz w:val="24"/>
          <w:szCs w:val="24"/>
        </w:rPr>
        <w:t xml:space="preserve">5.1 Contribuição de cada membro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75"/>
        <w:gridCol w:w="1172"/>
        <w:gridCol w:w="1172"/>
        <w:gridCol w:w="1172"/>
        <w:gridCol w:w="1172"/>
        <w:gridCol w:w="1172"/>
        <w:gridCol w:w="1291"/>
      </w:tblGrid>
      <w:tr>
        <w:trPr>
          <w:tblHeader/>
        </w:trPr>
        <w:tc>
          <w:tcPr>
            <w:tcW w:type="dxa" w:w="187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Membro</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ALI</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AIE</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EE</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PF SE</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Total</w:t>
            </w:r>
          </w:p>
        </w:tc>
        <w:tc>
          <w:tcPr>
            <w:tcW w:type="dxa" w:w="129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 do total</w:t>
            </w:r>
          </w:p>
        </w:tc>
      </w:tr>
      <w:tr>
        <w:trPr>
          <w:cantSplit/>
        </w:trPr>
        <w:tc>
          <w:tcPr>
            <w:tcW w:type="dxa" w:w="18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Laura</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28</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46</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96</w:t>
            </w:r>
          </w:p>
        </w:tc>
        <w:tc>
          <w:tcPr>
            <w:tcW w:type="dxa" w:w="129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31,6%</w:t>
            </w:r>
          </w:p>
        </w:tc>
      </w:tr>
      <w:tr>
        <w:trPr>
          <w:cantSplit/>
        </w:trPr>
        <w:tc>
          <w:tcPr>
            <w:tcW w:type="dxa" w:w="18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João</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28</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52</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100</w:t>
            </w:r>
          </w:p>
        </w:tc>
        <w:tc>
          <w:tcPr>
            <w:tcW w:type="dxa" w:w="129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32,9%</w:t>
            </w:r>
          </w:p>
        </w:tc>
      </w:tr>
      <w:tr>
        <w:trPr>
          <w:cantSplit/>
        </w:trPr>
        <w:tc>
          <w:tcPr>
            <w:tcW w:type="dxa" w:w="1875"/>
            <w:tcBorders>
              <w:top w:val="single" w:color="999999" w:sz="4"/>
              <w:left w:val="single" w:color="999999" w:sz="4"/>
              <w:bottom w:val="single" w:color="999999" w:sz="4"/>
              <w:right w:val="single" w:color="999999" w:sz="4"/>
            </w:tcBorders>
            <w:shd w:fill="E7E6E6"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Camilla</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28</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58</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12</w:t>
            </w:r>
          </w:p>
        </w:tc>
        <w:tc>
          <w:tcPr>
            <w:tcW w:type="dxa" w:w="1172"/>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108</w:t>
            </w:r>
          </w:p>
        </w:tc>
        <w:tc>
          <w:tcPr>
            <w:tcW w:type="dxa" w:w="1291"/>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60"/>
              <w:jc w:val="center"/>
            </w:pPr>
            <w:r>
              <w:rPr>
                <w:rFonts w:ascii="Arial" w:cs="Arial" w:eastAsia="Arial" w:hAnsi="Arial"/>
                <w:b w:val="false"/>
                <w:bCs w:val="false"/>
                <w:sz w:val="18"/>
                <w:szCs w:val="18"/>
              </w:rPr>
              <w:t xml:space="preserve">35,5%</w:t>
            </w:r>
          </w:p>
        </w:tc>
      </w:tr>
      <w:tr>
        <w:trPr>
          <w:cantSplit/>
        </w:trPr>
        <w:tc>
          <w:tcPr>
            <w:tcW w:type="dxa" w:w="1875"/>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left"/>
            </w:pPr>
            <w:r>
              <w:rPr>
                <w:rFonts w:ascii="Arial" w:cs="Arial" w:eastAsia="Arial" w:hAnsi="Arial"/>
                <w:b/>
                <w:bCs/>
                <w:sz w:val="18"/>
                <w:szCs w:val="18"/>
              </w:rPr>
              <w:t xml:space="preserve">Total</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84</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30</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156</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34</w:t>
            </w:r>
          </w:p>
        </w:tc>
        <w:tc>
          <w:tcPr>
            <w:tcW w:type="dxa" w:w="1172"/>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304</w:t>
            </w:r>
          </w:p>
        </w:tc>
        <w:tc>
          <w:tcPr>
            <w:tcW w:type="dxa" w:w="1291"/>
            <w:tcBorders>
              <w:top w:val="single" w:color="999999" w:sz="4"/>
              <w:left w:val="single" w:color="999999" w:sz="4"/>
              <w:bottom w:val="single" w:color="999999" w:sz="4"/>
              <w:right w:val="single" w:color="999999" w:sz="4"/>
            </w:tcBorders>
            <w:shd w:fill="BFBFBF" w:color="auto" w:val="clear"/>
            <w:tcMar>
              <w:top w:type="dxa" w:w="60"/>
              <w:left w:type="dxa" w:w="90"/>
              <w:bottom w:type="dxa" w:w="60"/>
              <w:right w:type="dxa" w:w="90"/>
            </w:tcMar>
            <w:vAlign w:val="center"/>
          </w:tcPr>
          <w:p>
            <w:pPr>
              <w:spacing w:after="0" w:line="260"/>
              <w:jc w:val="center"/>
            </w:pPr>
            <w:r>
              <w:rPr>
                <w:rFonts w:ascii="Arial" w:cs="Arial" w:eastAsia="Arial" w:hAnsi="Arial"/>
                <w:b/>
                <w:bCs/>
                <w:sz w:val="18"/>
                <w:szCs w:val="18"/>
              </w:rPr>
              <w:t xml:space="preserve">100%</w:t>
            </w:r>
          </w:p>
        </w:tc>
      </w:tr>
    </w:tbl>
    <w:p>
      <w:pPr>
        <w:spacing w:after="80" w:before="0" w:line="300"/>
      </w:pPr>
      <w:r>
        <w:rPr>
          <w:rFonts w:ascii="Arial" w:cs="Arial" w:eastAsia="Arial" w:hAnsi="Arial"/>
          <w:sz w:val="22"/>
          <w:szCs w:val="22"/>
        </w:rPr>
        <w:t xml:space="preserve"/>
      </w:r>
    </w:p>
    <w:p>
      <w:pPr>
        <w:spacing w:after="120" w:before="0" w:line="300"/>
      </w:pPr>
      <w:r>
        <w:rPr>
          <w:rFonts w:ascii="Arial" w:cs="Arial" w:eastAsia="Arial" w:hAnsi="Arial"/>
          <w:sz w:val="22"/>
          <w:szCs w:val="22"/>
        </w:rPr>
        <w:t xml:space="preserve">A diferença entre os membros vem das EE: Camilla tem os processos mais ricos do fluxo (devolução com ocorrência e multa, conclusão da manutenção com notificação), enquanto João tem a personalização do cliente e a retirada. As consultas (Consultas Externas – CE), como listagens, pesquisa de equipamentos e login, não entram nesta etapa e podem ser contadas na próxima parte da atividade.</w:t>
      </w:r>
    </w:p>
    <w:p>
      <w:pPr>
        <w:pStyle w:val="Heading2"/>
        <w:keepNext/>
        <w:spacing w:after="120" w:before="200"/>
      </w:pPr>
      <w:r>
        <w:rPr>
          <w:rFonts w:ascii="Arial" w:cs="Arial" w:eastAsia="Arial" w:hAnsi="Arial"/>
          <w:b/>
          <w:bCs/>
          <w:sz w:val="24"/>
          <w:szCs w:val="24"/>
        </w:rPr>
        <w:t xml:space="preserve">5.2 Observações</w:t>
      </w:r>
    </w:p>
    <w:p>
      <w:pPr>
        <w:pStyle w:val="ListParagraph"/>
        <w:numPr>
          <w:ilvl w:val="0"/>
          <w:numId w:val="2"/>
        </w:numPr>
        <w:spacing w:after="80" w:line="300"/>
      </w:pPr>
      <w:r>
        <w:rPr>
          <w:rFonts w:ascii="Arial" w:cs="Arial" w:eastAsia="Arial" w:hAnsi="Arial"/>
          <w:b/>
          <w:bCs/>
          <w:sz w:val="22"/>
          <w:szCs w:val="22"/>
        </w:rPr>
        <w:t xml:space="preserve">Rastreabilidade com a Tarefa 1:</w:t>
      </w:r>
      <w:r>
        <w:rPr>
          <w:rFonts w:ascii="Arial" w:cs="Arial" w:eastAsia="Arial" w:hAnsi="Arial"/>
          <w:sz w:val="22"/>
          <w:szCs w:val="22"/>
        </w:rPr>
        <w:t xml:space="preserve"> os ALI correspondem ao modelo lógico entregue na Tarefa 1, atualizado; a estimativa de 11 classes da seção 14 daquele documento ficou desatualizada, pois o sistema implementado tem as classes de domínio da Figura seguinte mais as classes dos padrões de projeto e das integrações.</w:t>
      </w:r>
    </w:p>
    <w:p>
      <w:pPr>
        <w:pStyle w:val="ListParagraph"/>
        <w:numPr>
          <w:ilvl w:val="0"/>
          <w:numId w:val="2"/>
        </w:numPr>
        <w:spacing w:after="80" w:line="300"/>
      </w:pPr>
      <w:r>
        <w:rPr>
          <w:rFonts w:ascii="Arial" w:cs="Arial" w:eastAsia="Arial" w:hAnsi="Arial"/>
          <w:b/>
          <w:bCs/>
          <w:sz w:val="22"/>
          <w:szCs w:val="22"/>
        </w:rPr>
        <w:t xml:space="preserve">Matrícula (UC01):</w:t>
      </w:r>
      <w:r>
        <w:rPr>
          <w:rFonts w:ascii="Arial" w:cs="Arial" w:eastAsia="Arial" w:hAnsi="Arial"/>
          <w:sz w:val="22"/>
          <w:szCs w:val="22"/>
        </w:rPr>
        <w:t xml:space="preserve"> a especificação do UC01 já citava a matrícula do aluno; agora ela é validada no Sistema Acadêmico (AIE05).</w:t>
      </w:r>
    </w:p>
    <w:p>
      <w:pPr>
        <w:pStyle w:val="ListParagraph"/>
        <w:numPr>
          <w:ilvl w:val="0"/>
          <w:numId w:val="2"/>
        </w:numPr>
        <w:spacing w:after="80" w:line="300"/>
      </w:pPr>
      <w:r>
        <w:rPr>
          <w:rFonts w:ascii="Arial" w:cs="Arial" w:eastAsia="Arial" w:hAnsi="Arial"/>
          <w:b/>
          <w:bCs/>
          <w:sz w:val="22"/>
          <w:szCs w:val="22"/>
        </w:rPr>
        <w:t xml:space="preserve">Onde está no código:</w:t>
      </w:r>
      <w:r>
        <w:rPr>
          <w:rFonts w:ascii="Arial" w:cs="Arial" w:eastAsia="Arial" w:hAnsi="Arial"/>
          <w:sz w:val="22"/>
          <w:szCs w:val="22"/>
        </w:rPr>
        <w:t xml:space="preserve"> pacote integracao (AIE), RelatorioService/RelatorioDao/RelatorioController (SE), telas ExternalSystems.jsx, Reports.jsx e RelatorioView.jsx, e configurações em crudConfigs.jsx e relatorioConfigs.jsx.</w:t>
      </w:r>
    </w:p>
    <w:p>
      <w:r>
        <w:br w:type="page"/>
      </w:r>
    </w:p>
    <w:p>
      <w:pPr>
        <w:pStyle w:val="Heading1"/>
        <w:keepNext/>
        <w:spacing w:after="160" w:before="240"/>
      </w:pPr>
      <w:r>
        <w:rPr>
          <w:rFonts w:ascii="Arial" w:cs="Arial" w:eastAsia="Arial" w:hAnsi="Arial"/>
          <w:b/>
          <w:bCs/>
          <w:sz w:val="26"/>
          <w:szCs w:val="26"/>
        </w:rPr>
        <w:t xml:space="preserve">6. Diagramas de classes atualizados</w:t>
      </w:r>
    </w:p>
    <w:p>
      <w:pPr>
        <w:keepNext/>
        <w:spacing w:after="60"/>
        <w:jc w:val="center"/>
      </w:pPr>
      <w:r>
        <w:drawing>
          <wp:inline distT="0" distB="0" distL="0" distR="0">
            <wp:extent cx="5581650" cy="5657850"/>
            <wp:effectExtent t="0" r="0" b="0" l="0"/>
            <wp:docPr id="1" name="diagrama_classes.png" descr="diagrama_classes.png" title="diagrama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5657850"/>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24 – Diagrama de classes de domínio (com os novos atributos que referenciam AIE).</w:t>
      </w:r>
    </w:p>
    <w:p>
      <w:pPr>
        <w:keepNext/>
        <w:spacing w:after="60"/>
        <w:jc w:val="center"/>
      </w:pPr>
      <w:r>
        <w:drawing>
          <wp:inline distT="0" distB="0" distL="0" distR="0">
            <wp:extent cx="5762625" cy="2809875"/>
            <wp:effectExtent t="0" r="0" b="0" l="0"/>
            <wp:docPr id="1" name="diagrama_classes_integracao.png" descr="diagrama_classes_integracao.png" title="diagrama_classes_integr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809875"/>
                    </a:xfrm>
                    <a:prstGeom prst="rect">
                      <a:avLst/>
                    </a:prstGeom>
                  </pic:spPr>
                </pic:pic>
              </a:graphicData>
            </a:graphic>
          </wp:inline>
        </w:drawing>
      </w:r>
    </w:p>
    <w:p>
      <w:pPr>
        <w:spacing w:after="200" w:before="0" w:line="300"/>
        <w:jc w:val="center"/>
      </w:pPr>
      <w:r>
        <w:rPr>
          <w:rFonts w:ascii="Arial" w:cs="Arial" w:eastAsia="Arial" w:hAnsi="Arial"/>
          <w:i/>
          <w:iCs/>
          <w:color w:val="404040"/>
          <w:sz w:val="18"/>
          <w:szCs w:val="18"/>
        </w:rPr>
        <w:t xml:space="preserve">Figura 25 – Classes das integrações (AIE): SistemaExterno&lt;T&gt; e os seis leitores.</w:t>
      </w:r>
    </w:p>
    <w:sectPr>
      <w:footerReference w:type="default" r:id="rId9"/>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2"/>
        <w:szCs w:val="22"/>
      </w:rPr>
      <w:t xml:space="preserve">Página </w:t>
    </w:r>
    <w:r>
      <w:rPr>
        <w:rFonts w:ascii="Arial" w:cs="Arial" w:eastAsia="Arial" w:hAnsi="Arial"/>
        <w:sz w:val="22"/>
        <w:szCs w:val="22"/>
      </w:rPr>
      <w:fldChar w:fldCharType="begin"/>
      <w:instrText xml:space="preserve">PAGE</w:instrText>
      <w:fldChar w:fldCharType="separate"/>
      <w:fldChar w:fldCharType="end"/>
    </w:r>
    <w:r>
      <w:rPr>
        <w:rFonts w:ascii="Arial" w:cs="Arial" w:eastAsia="Arial" w:hAnsi="Arial"/>
        <w:sz w:val="22"/>
        <w:szCs w:val="22"/>
      </w:rPr>
      <w:t xml:space="preserve"> de </w:t>
    </w:r>
    <w:r>
      <w:rPr>
        <w:rFonts w:ascii="Arial" w:cs="Arial" w:eastAsia="Arial" w:hAnsi="Arial"/>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2"/>
        <w:szCs w:val="22"/>
      </w:rPr>
      <w:t xml:space="preserve">Página </w:t>
    </w:r>
    <w:r>
      <w:rPr>
        <w:rFonts w:ascii="Arial" w:cs="Arial" w:eastAsia="Arial" w:hAnsi="Arial"/>
        <w:sz w:val="22"/>
        <w:szCs w:val="22"/>
      </w:rPr>
      <w:fldChar w:fldCharType="begin"/>
      <w:instrText xml:space="preserve">PAGE</w:instrText>
      <w:fldChar w:fldCharType="separate"/>
      <w:fldChar w:fldCharType="end"/>
    </w:r>
    <w:r>
      <w:rPr>
        <w:rFonts w:ascii="Arial" w:cs="Arial" w:eastAsia="Arial" w:hAnsi="Arial"/>
        <w:sz w:val="22"/>
        <w:szCs w:val="22"/>
      </w:rPr>
      <w:t xml:space="preserve"> de </w:t>
    </w:r>
    <w:r>
      <w:rPr>
        <w:rFonts w:ascii="Arial" w:cs="Arial" w:eastAsia="Arial" w:hAnsi="Arial"/>
        <w:sz w:val="22"/>
        <w:szCs w:val="22"/>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2"/>
        <w:szCs w:val="22"/>
      </w:rPr>
      <w:t xml:space="preserve">Página </w:t>
    </w:r>
    <w:r>
      <w:rPr>
        <w:rFonts w:ascii="Arial" w:cs="Arial" w:eastAsia="Arial" w:hAnsi="Arial"/>
        <w:sz w:val="22"/>
        <w:szCs w:val="22"/>
      </w:rPr>
      <w:fldChar w:fldCharType="begin"/>
      <w:instrText xml:space="preserve">PAGE</w:instrText>
      <w:fldChar w:fldCharType="separate"/>
      <w:fldChar w:fldCharType="end"/>
    </w:r>
    <w:r>
      <w:rPr>
        <w:rFonts w:ascii="Arial" w:cs="Arial" w:eastAsia="Arial" w:hAnsi="Arial"/>
        <w:sz w:val="22"/>
        <w:szCs w:val="22"/>
      </w:rPr>
      <w:t xml:space="preserve"> de </w:t>
    </w:r>
    <w:r>
      <w:rPr>
        <w:rFonts w:ascii="Arial" w:cs="Arial" w:eastAsia="Arial" w:hAnsi="Arial"/>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0000"/>
      <w:sz w:val="26"/>
      <w:szCs w:val="26"/>
    </w:rPr>
  </w:style>
  <w:style w:type="paragraph" w:styleId="Heading2">
    <w:name w:val="Heading 2"/>
    <w:basedOn w:val="Normal"/>
    <w:next w:val="Normal"/>
    <w:qFormat/>
    <w:pPr>
      <w:spacing w:after="12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c45998de43ab9ff125baa493950a35508d8d31d.png"/><Relationship Id="rId11" Type="http://schemas.openxmlformats.org/officeDocument/2006/relationships/image" Target="media/bf45390aa9ef954510f4e297bab627e041d30a91.png"/><Relationship Id="rId12" Type="http://schemas.openxmlformats.org/officeDocument/2006/relationships/image" Target="media/5749bf6ff08529cee589bb7f348ed1824d4d7659.png"/><Relationship Id="rId13" Type="http://schemas.openxmlformats.org/officeDocument/2006/relationships/image" Target="media/de23009ce134c07db445d351014ca9c50cc3b843.png"/><Relationship Id="rId14" Type="http://schemas.openxmlformats.org/officeDocument/2006/relationships/image" Target="media/cd3832e705d5ff6a032f683a26e5873543dabf75.png"/><Relationship Id="rId15" Type="http://schemas.openxmlformats.org/officeDocument/2006/relationships/image" Target="media/d6f8192f26ec34e644fc3df8c7f7bec90e8ac909.png"/><Relationship Id="rId16" Type="http://schemas.openxmlformats.org/officeDocument/2006/relationships/image" Target="media/f3d2ff71dd500a26bfb837c52132f2b3d7fff2ee.png"/><Relationship Id="rId17" Type="http://schemas.openxmlformats.org/officeDocument/2006/relationships/image" Target="media/f77ddfbb2e211478f4e65fe4ef0ff3faaa63bcdd.png"/><Relationship Id="rId18" Type="http://schemas.openxmlformats.org/officeDocument/2006/relationships/image" Target="media/956a954446f156406cfc3b3baf07823d30b0cecf.png"/><Relationship Id="rId19" Type="http://schemas.openxmlformats.org/officeDocument/2006/relationships/image" Target="media/40d49d0cf2d3341557236d7290449377de0c3127.png"/><Relationship Id="rId20" Type="http://schemas.openxmlformats.org/officeDocument/2006/relationships/image" Target="media/84f24099b2c22a062c77e91f89fd9b047e70dfa3.png"/><Relationship Id="rId21" Type="http://schemas.openxmlformats.org/officeDocument/2006/relationships/image" Target="media/0e134612d88522746c23b70324fb433bf7da007e.png"/><Relationship Id="rId22" Type="http://schemas.openxmlformats.org/officeDocument/2006/relationships/image" Target="media/47f6529e02022aa5984a8ae4ef7dba4c1eccd856.png"/><Relationship Id="rId23" Type="http://schemas.openxmlformats.org/officeDocument/2006/relationships/image" Target="media/393e3528dce80c4f4b9813ee124d451a89727173.png"/><Relationship Id="rId24" Type="http://schemas.openxmlformats.org/officeDocument/2006/relationships/image" Target="media/2954a2b33f9f312bdeee0201763fc1605c0ac757.png"/><Relationship Id="rId25" Type="http://schemas.openxmlformats.org/officeDocument/2006/relationships/image" Target="media/c8c3dd18da75120ccf5ad216b1ae669870ef2047.png"/><Relationship Id="rId26" Type="http://schemas.openxmlformats.org/officeDocument/2006/relationships/image" Target="media/d77360c9a49232380693134c92db7662380384bc.png"/><Relationship Id="rId27" Type="http://schemas.openxmlformats.org/officeDocument/2006/relationships/image" Target="media/e6e793328dc2259fb3688e7a03290586e8ae4cdd.png"/><Relationship Id="rId28" Type="http://schemas.openxmlformats.org/officeDocument/2006/relationships/image" Target="media/013d215b49367bafdac8658501cc79112be2a6c9.png"/><Relationship Id="rId29" Type="http://schemas.openxmlformats.org/officeDocument/2006/relationships/image" Target="media/b73fbeab0a10c100555217998cf59afb910b566a.png"/><Relationship Id="rId30" Type="http://schemas.openxmlformats.org/officeDocument/2006/relationships/image" Target="media/7c45f7645e0e90249d2e8b3bb34f0eba79334c51.png"/><Relationship Id="rId31" Type="http://schemas.openxmlformats.org/officeDocument/2006/relationships/image" Target="media/de7a881b1b53b16d6a741953f61e14baef80a39c.png"/><Relationship Id="rId32" Type="http://schemas.openxmlformats.org/officeDocument/2006/relationships/image" Target="media/0b7a80b1ddccd7492a435724a1f38149216cf719.png"/><Relationship Id="rId33" Type="http://schemas.openxmlformats.org/officeDocument/2006/relationships/image" Target="media/b15c8e331c912332755c919cc7a773efac14a69d.png"/><Relationship Id="rId34" Type="http://schemas.openxmlformats.org/officeDocument/2006/relationships/image" Target="media/757ce252031b6bc5cdd2feaf2d99fb78aa4d01b2.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LabShare – Análise de Pontos de Função</dc:title>
  <dc:creator>Camilla Augusta, João Davi, Laura Guillarducci</dc:creator>
  <cp:lastModifiedBy>Un-named</cp:lastModifiedBy>
  <cp:revision>1</cp:revision>
  <dcterms:created xsi:type="dcterms:W3CDTF">2026-10-05T23:01:26.261Z</dcterms:created>
  <dcterms:modified xsi:type="dcterms:W3CDTF">2026-10-05T23:01:26.261Z</dcterms:modified>
</cp:coreProperties>
</file>

<file path=docProps/custom.xml><?xml version="1.0" encoding="utf-8"?>
<Properties xmlns="http://schemas.openxmlformats.org/officeDocument/2006/custom-properties" xmlns:vt="http://schemas.openxmlformats.org/officeDocument/2006/docPropsVTypes"/>
</file>