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CR-TMH604-LA — Out-of-State Client Compliance Log</w:t>
      </w:r>
    </w:p>
    <w:p>
      <w:pPr>
        <w:spacing w:after="160"/>
      </w:pPr>
      <w:r>
        <w:rPr>
          <w:b w:val="false"/>
          <w:bCs w:val="false"/>
          <w:i/>
          <w:iCs/>
          <w:sz w:val="22"/>
          <w:szCs w:val="22"/>
        </w:rPr>
        <w:t xml:space="preserve">Louisiana LAC 46:LX.505(D) contact-and-document worksheet. Complete a new row every time a teletherapy client is confirmed to be physically located outside Louisiana at the time of a session — even temporarily.</w:t>
      </w:r>
    </w:p>
    <w:p>
      <w:pPr>
        <w:pBdr>
          <w:top w:val="single" w:color="8A6D3B" w:sz="6"/>
          <w:bottom w:val="single" w:color="8A6D3B" w:sz="6"/>
          <w:left w:val="single" w:color="8A6D3B" w:sz="6"/>
          <w:right w:val="single" w:color="8A6D3B" w:sz="6"/>
        </w:pBdr>
        <w:shd w:fill="FFF3CD" w:color="auto" w:val="clear"/>
        <w:spacing w:after="200" w:before="120"/>
      </w:pPr>
      <w:r>
        <w:rPr>
          <w:b/>
          <w:bCs/>
          <w:color w:val="664D03"/>
          <w:sz w:val="22"/>
          <w:szCs w:val="22"/>
        </w:rPr>
        <w:t xml:space="preserve">§505.D requires an AFFIRMATIVE duty: when a client is physically located in another state during a session, you must CONTACT the licensing board in the client's state AND DOCUMENT all relevant teletherapy regulations that apply there. This is not passive awareness — log every instance below.</w:t>
      </w:r>
    </w:p>
    <w:p>
      <w:pPr>
        <w:pStyle w:val="Heading2"/>
        <w:spacing w:after="100" w:before="200"/>
      </w:pPr>
      <w:r>
        <w:t xml:space="preserve">Compliance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 (Initials)</w:t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 Client Was Located In</w:t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Board Contacted</w:t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 Contacted</w:t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Relevant Regulations Documented</w:t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2F2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Authorization Status</w:t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3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5%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t xml:space="preserve">Field Definitions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 (Initials): Use initials only — do not record full client names on this 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State Client Was Located In: The client's physical location AT THE TIME OF THE SESSION — not their home address, not a permanent residence assumption.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Board Contacted: Name of the licensing board governing counselors/MFTs in the client's state, or the specific published resource consulted if direct contact was not the board's preferred first step.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Relevant Regulations Documented: Summary of what was found — e.g., consent requirements, registration/reciprocity rules, recording-consent laws, any modality restrictions.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Authorization Status: Authorized / Authorization Pending / Not Authorized — Referral Made. If not authorized, document the referral made per your practice's dismiss-and-refer procedure.</w:t>
      </w:r>
    </w:p>
    <w:p>
      <w:pPr>
        <w:pStyle w:val="Heading2"/>
        <w:spacing w:after="100" w:before="200"/>
      </w:pPr>
      <w:r>
        <w:t xml:space="preserve">Reassessment Trigger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Re-verify and log a new entry if a client's out-of-state presence is extended, or if their situation changes from temporary travel to relocation or a genuine dual residence.</w:t>
      </w:r>
    </w:p>
    <w:p>
      <w:pPr>
        <w:pStyle w:val="Heading2"/>
        <w:spacing w:after="100" w:before="200"/>
      </w:pPr>
      <w:r>
        <w:t xml:space="preserve">Related Reminders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Louisiana's own out-of-state REGISTRATION pathway (for non-Louisiana clinicians serving Louisiana clients) is a separate process — see Section 4 of CR-TMH604-LA. It is not a substitute for this log, which tracks the reverse direction (your Louisiana-licensed practice serving an out-of-state client).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Interstate compacts (e.g., the Counseling Compact), where enacted and applicable to your license type, still require compliance with the destination state's applicable requirements — log the same fields even if a compact privilege-to-practice applies.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Retain this log as part of your professional liability and licensure compliance records.</w:t>
      </w:r>
    </w:p>
    <w:p>
      <w:pPr>
        <w:spacing w:before="300"/>
      </w:pPr>
      <w:r>
        <w:t xml:space="preserve"/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TEMPLATE ONLY — HUMAN LEGAL/COMPLIANCE REVIEW REQUIRED before use. This worksheet is an educational aid accompanying CR-TMH604-LA (Teletherapy Specialty Approval for Louisiana Licensees) and does not constitute legal advice. Verify current LAC 46:LX.505 rule text and Louisiana LPC Board of Examiners requirements directly before relying on this document.</w:t>
      </w:r>
    </w:p>
    <w:p>
      <w:r>
        <w:rPr>
          <w:i/>
          <w:iCs/>
          <w:color w:val="666666"/>
          <w:sz w:val="18"/>
          <w:szCs w:val="18"/>
        </w:rPr>
        <w:t xml:space="preserve">GA Integrated Therapeutic Perspectives LLC · NBCC ACEP #7760 · CounselorReady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2026-07-12T01:18:50.541Z</dcterms:created>
  <dcterms:modified xsi:type="dcterms:W3CDTF">2026-07-12T01:18:50.541Z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