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CR-TMH604-LA — Teletherapy Declaration/Informed Consent Addendum Checklist</w:t>
      </w:r>
    </w:p>
    <w:p>
      <w:pPr>
        <w:spacing w:after="160"/>
      </w:pPr>
      <w:r>
        <w:rPr>
          <w:b w:val="false"/>
          <w:bCs w:val="false"/>
          <w:i/>
          <w:iCs/>
          <w:sz w:val="22"/>
          <w:szCs w:val="22"/>
        </w:rPr>
        <w:t xml:space="preserve">Louisiana LAC 46:LX.505(F)(a)–(k) — item-by-item drafting worksheet, plus the CEH dashboard upload step and the monthly-review timing caution.</w:t>
      </w:r>
    </w:p>
    <w:p>
      <w:pPr>
        <w:pBdr>
          <w:top w:val="single" w:color="8A6D3B" w:sz="6"/>
          <w:bottom w:val="single" w:color="8A6D3B" w:sz="6"/>
          <w:left w:val="single" w:color="8A6D3B" w:sz="6"/>
          <w:right w:val="single" w:color="8A6D3B" w:sz="6"/>
        </w:pBdr>
        <w:shd w:fill="FFF3CD" w:color="auto" w:val="clear"/>
        <w:spacing w:after="200" w:before="120"/>
      </w:pPr>
      <w:r>
        <w:rPr>
          <w:b/>
          <w:bCs/>
          <w:color w:val="664D03"/>
          <w:sz w:val="22"/>
          <w:szCs w:val="22"/>
        </w:rPr>
        <w:t xml:space="preserve">Do NOT provide teletherapy until Board approval is actually granted. Completing this checklist and submitting your Declaration/Statement of Practice does not itself authorize you to practice teletherapy — Board staff review submissions on a monthly cycle. Practicing before approval is granted is practicing outside the scope of your license.</w:t>
      </w:r>
    </w:p>
    <w:p>
      <w:pPr>
        <w:pStyle w:val="Heading2"/>
        <w:spacing w:after="100" w:before="200"/>
      </w:pPr>
      <w:r>
        <w:t xml:space="preserve">Part 1 — Licensee Information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Licensee Name: </w:t>
      </w:r>
      <w:r>
        <w:rPr>
          <w:sz w:val="22"/>
          <w:szCs w:val="22"/>
        </w:rPr>
        <w:t xml:space="preserve">_______________________________________________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License Type (LPC / PLPC / LMFT): </w:t>
      </w:r>
      <w:r>
        <w:rPr>
          <w:sz w:val="22"/>
          <w:szCs w:val="22"/>
        </w:rPr>
        <w:t xml:space="preserve">_______________________________________________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License Number: </w:t>
      </w:r>
      <w:r>
        <w:rPr>
          <w:sz w:val="22"/>
          <w:szCs w:val="22"/>
        </w:rPr>
        <w:t xml:space="preserve">_______________________________________________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Date Initial Training Completed (min. 3 clock hours): </w:t>
      </w:r>
      <w:r>
        <w:rPr>
          <w:sz w:val="22"/>
          <w:szCs w:val="22"/>
        </w:rPr>
        <w:t xml:space="preserve">_______________________________________________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Training Provider / Course Name: </w:t>
      </w:r>
      <w:r>
        <w:rPr>
          <w:sz w:val="22"/>
          <w:szCs w:val="22"/>
        </w:rPr>
        <w:t xml:space="preserve">_______________________________________________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Date Certificate Uploaded to CEH Dashboard Tab: </w:t>
      </w:r>
      <w:r>
        <w:rPr>
          <w:sz w:val="22"/>
          <w:szCs w:val="22"/>
        </w:rPr>
        <w:t xml:space="preserve">_______________________________________________</w:t>
      </w:r>
    </w:p>
    <w:p>
      <w:pPr>
        <w:pStyle w:val="Heading2"/>
        <w:spacing w:after="100" w:before="200"/>
      </w:pPr>
      <w:r>
        <w:t xml:space="preserve">Part 2 — Initial Training: Confirm All 8 Topic Areas Were Covered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Per LAC 46:LX.505, initial training must cover all eight topic areas below. Check each one covered by your training.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☐ (i) Appropriateness of teletherapy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☐ (ii) Theory and practice of teletherapy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☐ (iii) Theory integration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☐ (iv) Modes of delivery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☐ (v) Risk management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☐ (vi) Managing emergencies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☐ (vii) Legal/ethical issues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☐ (viii) HIPAA compliance</w:t>
      </w:r>
    </w:p>
    <w:p>
      <w:pPr>
        <w:pStyle w:val="Heading2"/>
        <w:spacing w:after="100" w:before="200"/>
      </w:pPr>
      <w:r>
        <w:t xml:space="preserve">Part 3 — Declaration/Informed Consent Addendum: §505.F(a)–(k) Item Checklist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Draft a concrete, practice-specific answer for each item below — not a generic placeholder. This table becomes the working outline for your Declaration/Statement of Practice submission.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8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F2F2F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pct" w:w="42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F2F2F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§505.F Requirement</w:t>
            </w:r>
          </w:p>
        </w:tc>
        <w:tc>
          <w:tcPr>
            <w:tcW w:type="pct" w:w="4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F2F2F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Your Draft Language / Notes</w:t>
            </w:r>
          </w:p>
        </w:tc>
        <w:tc>
          <w:tcPr>
            <w:tcW w:type="pct" w:w="1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F2F2F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pct" w:w="8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(a)</w:t>
            </w:r>
          </w:p>
        </w:tc>
        <w:tc>
          <w:tcPr>
            <w:tcW w:type="pct" w:w="42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Nature and scope of teletherapy services being offered, distinct from the licensee's general in-person scope of practice.</w:t>
            </w:r>
          </w:p>
        </w:tc>
        <w:tc>
          <w:tcPr>
            <w:tcW w:type="pct" w:w="4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pct" w:w="8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(b)</w:t>
            </w:r>
          </w:p>
        </w:tc>
        <w:tc>
          <w:tcPr>
            <w:tcW w:type="pct" w:w="42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Mode(s) and parameters of the technology-assisted media used to deliver services (platform name(s), synchronous/asynchronous, etc.).</w:t>
            </w:r>
          </w:p>
        </w:tc>
        <w:tc>
          <w:tcPr>
            <w:tcW w:type="pct" w:w="4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pct" w:w="8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(c)</w:t>
            </w:r>
          </w:p>
        </w:tc>
        <w:tc>
          <w:tcPr>
            <w:tcW w:type="pct" w:w="42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Technical-failure protocol — what happens, step by step, if the connection drops mid-session, including how contact is re-established and the fallback channel.</w:t>
            </w:r>
          </w:p>
        </w:tc>
        <w:tc>
          <w:tcPr>
            <w:tcW w:type="pct" w:w="4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pct" w:w="8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(d)</w:t>
            </w:r>
          </w:p>
        </w:tc>
        <w:tc>
          <w:tcPr>
            <w:tcW w:type="pct" w:w="42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Billing and third-party payor differences — specifically how THIS practice bills teletherapy, what to expect from insurance, and what to do if a claim is denied on modality grounds.</w:t>
            </w:r>
          </w:p>
        </w:tc>
        <w:tc>
          <w:tcPr>
            <w:tcW w:type="pct" w:w="4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pct" w:w="8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(e)</w:t>
            </w:r>
          </w:p>
        </w:tc>
        <w:tc>
          <w:tcPr>
            <w:tcW w:type="pct" w:w="42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Client's right to request in-person services as an alternative, where clinically appropriate.</w:t>
            </w:r>
          </w:p>
        </w:tc>
        <w:tc>
          <w:tcPr>
            <w:tcW w:type="pct" w:w="4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pct" w:w="8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(f)</w:t>
            </w:r>
          </w:p>
        </w:tc>
        <w:tc>
          <w:tcPr>
            <w:tcW w:type="pct" w:w="42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Emergency-contact and crisis-response procedures tailored to the virtual modality (client's location verification, local ED/dispatch info, clinician's crisis protocol).</w:t>
            </w:r>
          </w:p>
        </w:tc>
        <w:tc>
          <w:tcPr>
            <w:tcW w:type="pct" w:w="4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pct" w:w="8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(g)</w:t>
            </w:r>
          </w:p>
        </w:tc>
        <w:tc>
          <w:tcPr>
            <w:tcW w:type="pct" w:w="42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Confidentiality and recording policies specific to the technology used.</w:t>
            </w:r>
          </w:p>
        </w:tc>
        <w:tc>
          <w:tcPr>
            <w:tcW w:type="pct" w:w="4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pct" w:w="8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(h)</w:t>
            </w:r>
          </w:p>
        </w:tc>
        <w:tc>
          <w:tcPr>
            <w:tcW w:type="pct" w:w="42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How records are maintained, including the type of encryption/security used and duration of archival storage.</w:t>
            </w:r>
          </w:p>
        </w:tc>
        <w:tc>
          <w:tcPr>
            <w:tcW w:type="pct" w:w="4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pct" w:w="8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(i)</w:t>
            </w:r>
          </w:p>
        </w:tc>
        <w:tc>
          <w:tcPr>
            <w:tcW w:type="pct" w:w="42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Client's ethical and legal rights, responsibilities, and limitations WITHIN Louisiana.</w:t>
            </w:r>
          </w:p>
        </w:tc>
        <w:tc>
          <w:tcPr>
            <w:tcW w:type="pct" w:w="4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pct" w:w="8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(j)</w:t>
            </w:r>
          </w:p>
        </w:tc>
        <w:tc>
          <w:tcPr>
            <w:tcW w:type="pct" w:w="42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Client's ethical and legal rights, responsibilities, and limitations ACROSS STATE LINES or international boundaries (see client-location documentation, Worksheet 2).</w:t>
            </w:r>
          </w:p>
        </w:tc>
        <w:tc>
          <w:tcPr>
            <w:tcW w:type="pct" w:w="4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pct" w:w="8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(k)</w:t>
            </w:r>
          </w:p>
        </w:tc>
        <w:tc>
          <w:tcPr>
            <w:tcW w:type="pct" w:w="42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Client's right to decline or discontinue teletherapy at any time without penalty.</w:t>
            </w:r>
          </w:p>
        </w:tc>
        <w:tc>
          <w:tcPr>
            <w:tcW w:type="pct" w:w="4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</w:tr>
    </w:tbl>
    <w:p>
      <w:pPr>
        <w:pStyle w:val="Heading2"/>
        <w:spacing w:after="100" w:before="200"/>
      </w:pPr>
      <w:r>
        <w:t xml:space="preserve">Part 4 — Submission Steps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1. Complete the 3-clock-hour initial training covering all 8 topic areas (Part 2).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2. Upload the certificate of completion to the CEH tab of your Board dashboard. Keep your own copy.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3. Draft the full Declaration/Informed Consent addendum using Part 3 above as your outline.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4. Submit the updated Declaration/Statement of Practice, including the addendum, to the Board.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5. Wait for Board staff review — occurs on a MONTHLY cycle. Do not begin teletherapy until approval is confirmed.</w:t>
      </w:r>
    </w:p>
    <w:p>
      <w:pPr>
        <w:pBdr>
          <w:top w:val="single" w:color="8A6D3B" w:sz="6"/>
          <w:bottom w:val="single" w:color="8A6D3B" w:sz="6"/>
          <w:left w:val="single" w:color="8A6D3B" w:sz="6"/>
          <w:right w:val="single" w:color="8A6D3B" w:sz="6"/>
        </w:pBdr>
        <w:shd w:fill="FFF3CD" w:color="auto" w:val="clear"/>
        <w:spacing w:after="200" w:before="120"/>
      </w:pPr>
      <w:r>
        <w:rPr>
          <w:b/>
          <w:bCs/>
          <w:color w:val="664D03"/>
          <w:sz w:val="22"/>
          <w:szCs w:val="22"/>
        </w:rPr>
        <w:t xml:space="preserve">Reminder: The Declaration/Informed Consent addendum serves two functions — a regulatory filing reviewed by the Board, and the actual client-facing informed consent document. Write it so both audiences get what they need from the same document.</w:t>
      </w:r>
    </w:p>
    <w:p>
      <w:pPr>
        <w:spacing w:before="300"/>
      </w:pPr>
      <w:r>
        <w:t xml:space="preserve"/>
      </w:r>
    </w:p>
    <w:p>
      <w:pPr>
        <w:spacing w:before="200"/>
      </w:pPr>
      <w:r>
        <w:rPr>
          <w:i/>
          <w:iCs/>
          <w:color w:val="666666"/>
          <w:sz w:val="18"/>
          <w:szCs w:val="18"/>
        </w:rPr>
        <w:t xml:space="preserve">TEMPLATE ONLY — HUMAN LEGAL/COMPLIANCE REVIEW REQUIRED before use. This worksheet is an educational aid accompanying CR-TMH604-LA (Teletherapy Specialty Approval for Louisiana Licensees) and does not constitute legal advice. Verify current LAC 46:LX.505 rule text and Louisiana LPC Board of Examiners requirements directly before relying on this document.</w:t>
      </w:r>
    </w:p>
    <w:p>
      <w:r>
        <w:rPr>
          <w:i/>
          <w:iCs/>
          <w:color w:val="666666"/>
          <w:sz w:val="18"/>
          <w:szCs w:val="18"/>
        </w:rPr>
        <w:t xml:space="preserve">GA Integrated Therapeutic Perspectives LLC · NBCC ACEP #7760 · CounselorReady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2026-07-12T01:18:50.534Z</dcterms:created>
  <dcterms:modified xsi:type="dcterms:W3CDTF">2026-07-12T01:18:50.534Z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