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color w:val="365f91"/>
          <w:sz w:val="28"/>
          <w:szCs w:val="28"/>
        </w:rPr>
      </w:pPr>
      <w:r w:rsidDel="00000000" w:rsidR="00000000" w:rsidRPr="00000000">
        <w:rPr>
          <w:rFonts w:ascii="Times New Roman" w:cs="Times New Roman" w:eastAsia="Times New Roman" w:hAnsi="Times New Roman"/>
          <w:b w:val="1"/>
          <w:bCs w:val="1"/>
          <w:color w:val="365f91"/>
          <w:sz w:val="28"/>
          <w:szCs w:val="28"/>
          <w:rtl w:val="0"/>
        </w:rPr>
        <w:t xml:space="preserve">NHIỆM VỤ 1 – HOÀN THÀNH PHIẾU CHUẨN BỊ SPRINT REVIEW</w:t>
      </w:r>
    </w:p>
    <w:p w:rsidR="00000000" w:rsidDel="00000000" w:rsidP="00000000" w:rsidRDefault="00000000" w:rsidRPr="00000000" w14:paraId="00000002">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Bước 2. Kiểm tra Increment</w:t>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được trình diễn là Done: PBI-01 (Kiểm tra số điện thoại), PBI-02 (Kiểm tra đường link), PBI-03 (Gửi báo cáo số hoặc link đáng ngờ). Cả ba PBI đều đạt đủ 5 điều kiện trong Definition of Done (DoD).</w:t>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PBI chưa Done:</w:t>
      </w:r>
    </w:p>
    <w:p w:rsidR="00000000" w:rsidDel="00000000" w:rsidP="00000000" w:rsidRDefault="00000000" w:rsidRPr="00000000" w14:paraId="00000005">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PBI-04 – Lưu lịch sử kiểm tra: Chưa đủ chức năng đã thống nhất, còn thiếu chức năng xóa lịch sử và lọc theo loại.</w:t>
      </w:r>
    </w:p>
    <w:p w:rsidR="00000000" w:rsidDel="00000000" w:rsidP="00000000" w:rsidRDefault="00000000" w:rsidRPr="00000000" w14:paraId="00000006">
      <w:pPr>
        <w:pBdr>
          <w:top w:color="000000" w:space="0" w:sz="0" w:val="none"/>
          <w:left w:color="000000" w:space="-18" w:sz="0" w:val="none"/>
          <w:bottom w:color="000000" w:space="0" w:sz="0" w:val="none"/>
          <w:right w:color="000000" w:space="0" w:sz="0" w:val="none"/>
          <w:between w:color="000000" w:space="0" w:sz="0" w:val="none"/>
        </w:pBdr>
        <w:shd w:fill="ffffff" w:val="clear"/>
        <w:spacing w:after="20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PBI-05 – Hướng dẫn khi người dùng đã lỡ chuyển tiền: Chưa được review chéo và mới kiểm thử trên máy tính, chưa kiểm thử trên điện thoại.</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Bước 3. Chọn User Journey và người demo</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User Journey: </w:t>
      </w:r>
      <w:r w:rsidDel="00000000" w:rsidR="00000000" w:rsidRPr="00000000">
        <w:rPr>
          <w:rFonts w:ascii="Times New Roman" w:cs="Times New Roman" w:eastAsia="Times New Roman" w:hAnsi="Times New Roman"/>
          <w:rtl w:val="0"/>
        </w:rPr>
        <w:t xml:space="preserve">Người dùng nhập số điện thoại đáng ngờ → Nhấn “Kiểm tra” → Xem kết quả cảnh báo và lý do → Gửi báo cáo nếu phát hiện đáng ngờ → Xem lịch sử kiểm tra.</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Người demo: </w:t>
      </w:r>
      <w:r w:rsidDel="00000000" w:rsidR="00000000" w:rsidRPr="00000000">
        <w:rPr>
          <w:rFonts w:ascii="Times New Roman" w:cs="Times New Roman" w:eastAsia="Times New Roman" w:hAnsi="Times New Roman"/>
          <w:rtl w:val="0"/>
        </w:rPr>
        <w:t xml:space="preserve">Thu An (Developer) trực tiếp trình diễn các chức năng đã Done; Product Owner Ngọc Hương điều phối phần trao đổi với Stakeholders.</w:t>
      </w:r>
    </w:p>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between w:color="000000" w:space="0" w:sz="0" w:val="none"/>
        </w:pBdr>
        <w:shd w:fill="ffffff" w:val="clear"/>
        <w:spacing w:before="200" w:lineRule="auto"/>
        <w:rPr>
          <w:rFonts w:ascii="Times New Roman" w:cs="Times New Roman" w:eastAsia="Times New Roman" w:hAnsi="Times New Roman"/>
          <w:b w:val="1"/>
          <w:bCs w:val="1"/>
          <w:color w:val="4f81bd"/>
          <w:sz w:val="26"/>
          <w:szCs w:val="26"/>
        </w:rPr>
      </w:pPr>
      <w:r w:rsidDel="00000000" w:rsidR="00000000" w:rsidRPr="00000000">
        <w:rPr>
          <w:rFonts w:ascii="Times New Roman" w:cs="Times New Roman" w:eastAsia="Times New Roman" w:hAnsi="Times New Roman"/>
          <w:b w:val="1"/>
          <w:bCs w:val="1"/>
          <w:color w:val="4f81bd"/>
          <w:sz w:val="26"/>
          <w:szCs w:val="26"/>
          <w:rtl w:val="0"/>
        </w:rPr>
        <w:t xml:space="preserve">Bước 5. Chuẩn bị trao đổi</w:t>
      </w:r>
    </w:p>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Theo cô Mai, anh Phúc và chị Vy, những điểm nào trong quá trình kiểm tra số điện thoại hoặc đường link cần cải thiện để người dùng dễ hiểu và an toàn hơn?</w:t>
      </w:r>
    </w:p>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between w:color="000000" w:space="0" w:sz="0" w:val="none"/>
        </w:pBdr>
        <w:shd w:fill="ffffff" w:val="clea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Anh chị có đề xuất gì để RikkeiSafe hỗ trợ người dùng nhận biết và xử lý các tình huống lừa đảo hiệu quả hơn?</w:t>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color w:val="365f91"/>
          <w:sz w:val="28"/>
          <w:szCs w:val="28"/>
        </w:rPr>
      </w:pPr>
      <w:r w:rsidDel="00000000" w:rsidR="00000000" w:rsidRPr="00000000">
        <w:rPr>
          <w:rFonts w:ascii="Times New Roman" w:cs="Times New Roman" w:eastAsia="Times New Roman" w:hAnsi="Times New Roman"/>
          <w:b w:val="1"/>
          <w:bCs w:val="1"/>
          <w:color w:val="365f91"/>
          <w:sz w:val="28"/>
          <w:szCs w:val="28"/>
          <w:rtl w:val="0"/>
        </w:rPr>
        <w:t xml:space="preserve">NHIỆM VỤ 2 – SỬA LỊCH TRÌNH SPRINT REVIEW</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460"/>
        <w:gridCol w:w="4245"/>
        <w:tblGridChange w:id="0">
          <w:tblGrid>
            <w:gridCol w:w="2175"/>
            <w:gridCol w:w="2460"/>
            <w:gridCol w:w="4245"/>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b4c7e7" w:val="clear"/>
            <w:tcMar>
              <w:top w:w="0.0" w:type="dxa"/>
              <w:left w:w="100.0" w:type="dxa"/>
              <w:bottom w:w="0.0" w:type="dxa"/>
              <w:right w:w="100.0"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Thời gian</w:t>
            </w:r>
          </w:p>
        </w:tc>
        <w:tc>
          <w:tcPr>
            <w:tcBorders>
              <w:top w:color="000000" w:space="0" w:sz="4" w:val="single"/>
              <w:left w:color="000000" w:space="0" w:sz="4" w:val="single"/>
              <w:bottom w:color="000000" w:space="0" w:sz="4" w:val="single"/>
              <w:right w:color="000000" w:space="0" w:sz="4" w:val="single"/>
            </w:tcBorders>
            <w:shd w:fill="b4c7e7" w:val="clear"/>
            <w:tcMar>
              <w:top w:w="0.0" w:type="dxa"/>
              <w:left w:w="100.0" w:type="dxa"/>
              <w:bottom w:w="0.0" w:type="dxa"/>
              <w:right w:w="100.0" w:type="dxa"/>
            </w:tcMar>
            <w:vAlign w:val="center"/>
          </w:tcPr>
          <w:p w:rsidR="00000000" w:rsidDel="00000000" w:rsidP="00000000" w:rsidRDefault="00000000" w:rsidRPr="00000000" w14:paraId="0000000F">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Hoạt động</w:t>
            </w:r>
          </w:p>
        </w:tc>
        <w:tc>
          <w:tcPr>
            <w:tcBorders>
              <w:top w:color="000000" w:space="0" w:sz="4" w:val="single"/>
              <w:left w:color="000000" w:space="0" w:sz="4" w:val="single"/>
              <w:bottom w:color="000000" w:space="0" w:sz="4" w:val="single"/>
              <w:right w:color="000000" w:space="0" w:sz="4" w:val="single"/>
            </w:tcBorders>
            <w:shd w:fill="b4c7e7" w:val="clear"/>
            <w:tcMar>
              <w:top w:w="0.0" w:type="dxa"/>
              <w:left w:w="100.0" w:type="dxa"/>
              <w:bottom w:w="0.0" w:type="dxa"/>
              <w:right w:w="100.0" w:type="dxa"/>
            </w:tcMar>
            <w:vAlign w:val="center"/>
          </w:tcPr>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Nhận xét và cách sửa</w:t>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1">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0–5 phút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2">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Product Owner nhắc Sprint Goal.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3">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Phù hợp, giữ nguyên.</w:t>
            </w:r>
          </w:p>
        </w:tc>
      </w:tr>
      <w:tr>
        <w:trPr>
          <w:cantSplit w:val="0"/>
          <w:trHeight w:val="15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4">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5–20 phút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5">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Product Owner trình diễn cả 5 PBI, giới thiệu PBI-05 là đã hoàn thành.</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6">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Sai vì Product Owner không nên tự trình diễn cả 5 PBI và giới thiệu PBI-05 là đã hoàn thành khi chưa đạt DoD. Sửa: Developers trình diễn PBI-01, PBI-02, PBI-03 đã Done; thông báo rõ PBI-04 và PBI-05 chưa Done, nêu các điều kiện DoD chưa đạt. Product Owner giải thích kết quả so với Sprint Goal.</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7">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20–32 phút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8">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Từng Developer lần lượt báo cáo việc cá nhân mình đã làm.</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9">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Sai vì Developers không nên lần lượt báo cáo công việc cá nhân như trong Daily Scrum. Sửa: Product Owner trao đổi với Stakeholders về kết quả sản phẩm; Developers giải đáp câu hỏi, tiếp nhận phản hồi và cùng thảo luận các thay đổi cần thiết.</w:t>
            </w:r>
          </w:p>
        </w:tc>
      </w:tr>
      <w:tr>
        <w:trPr>
          <w:cantSplit w:val="0"/>
          <w:trHeight w:val="15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A">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32–35 phút</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B">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Stakeholders được nói trong 3 phút cuối; Scrum Master chốt góp ý nào sẽ làm ở Sprint sau.</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1C">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Sai vì Stakeholders chỉ được góp ý ở 3 phút cuối và Scrum Master không có quyền tự quyết định góp ý nào sẽ làm ở Sprint sau. Sửa: Dành thời gian để Stakeholders trao đổi xuyên suốt buổi Review; cuối buổi Product Owner tổng hợp, xem xét và cập nhật Product Backlog dựa trên phản hồi.</w:t>
            </w:r>
          </w:p>
        </w:tc>
      </w:tr>
    </w:tbl>
    <w:p w:rsidR="00000000" w:rsidDel="00000000" w:rsidP="00000000" w:rsidRDefault="00000000" w:rsidRPr="00000000" w14:paraId="0000001D">
      <w:pPr>
        <w:pBdr>
          <w:top w:color="000000" w:space="0" w:sz="0" w:val="none"/>
          <w:left w:color="000000" w:space="0" w:sz="0" w:val="none"/>
          <w:bottom w:color="000000" w:space="0" w:sz="0" w:val="none"/>
          <w:right w:color="000000" w:space="0" w:sz="0" w:val="none"/>
          <w:between w:color="000000" w:space="0" w:sz="0" w:val="none"/>
        </w:pBdr>
        <w:shd w:fill="ffffff" w:val="clear"/>
        <w:spacing w:before="480" w:lineRule="auto"/>
        <w:rPr>
          <w:rFonts w:ascii="Times New Roman" w:cs="Times New Roman" w:eastAsia="Times New Roman" w:hAnsi="Times New Roman"/>
          <w:b w:val="1"/>
          <w:bCs w:val="1"/>
          <w:color w:val="365f91"/>
          <w:sz w:val="28"/>
          <w:szCs w:val="28"/>
        </w:rPr>
      </w:pPr>
      <w:r w:rsidDel="00000000" w:rsidR="00000000" w:rsidRPr="00000000">
        <w:rPr>
          <w:rFonts w:ascii="Times New Roman" w:cs="Times New Roman" w:eastAsia="Times New Roman" w:hAnsi="Times New Roman"/>
          <w:b w:val="1"/>
          <w:bCs w:val="1"/>
          <w:color w:val="365f91"/>
          <w:sz w:val="28"/>
          <w:szCs w:val="28"/>
          <w:rtl w:val="0"/>
        </w:rPr>
        <w:t xml:space="preserve">NHIỆM VỤ 3 – GHI NHẬN FEEDBACK</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2550"/>
        <w:gridCol w:w="4110"/>
        <w:tblGridChange w:id="0">
          <w:tblGrid>
            <w:gridCol w:w="2220"/>
            <w:gridCol w:w="2550"/>
            <w:gridCol w:w="411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shd w:fill="b4c7e7" w:val="clear"/>
            <w:tcMar>
              <w:top w:w="0.0" w:type="dxa"/>
              <w:left w:w="100.0" w:type="dxa"/>
              <w:bottom w:w="0.0" w:type="dxa"/>
              <w:right w:w="100.0" w:type="dxa"/>
            </w:tcMar>
            <w:vAlign w:val="cente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Mã</w:t>
            </w:r>
          </w:p>
        </w:tc>
        <w:tc>
          <w:tcPr>
            <w:tcBorders>
              <w:top w:color="000000" w:space="0" w:sz="4" w:val="single"/>
              <w:left w:color="000000" w:space="0" w:sz="4" w:val="single"/>
              <w:bottom w:color="000000" w:space="0" w:sz="4" w:val="single"/>
              <w:right w:color="000000" w:space="0" w:sz="4" w:val="single"/>
            </w:tcBorders>
            <w:shd w:fill="b4c7e7" w:val="clear"/>
            <w:tcMar>
              <w:top w:w="0.0" w:type="dxa"/>
              <w:left w:w="100.0" w:type="dxa"/>
              <w:bottom w:w="0.0" w:type="dxa"/>
              <w:right w:w="100.0" w:type="dxa"/>
            </w:tcMar>
            <w:vAlign w:val="cente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Góp ý</w:t>
            </w:r>
          </w:p>
        </w:tc>
        <w:tc>
          <w:tcPr>
            <w:tcBorders>
              <w:top w:color="000000" w:space="0" w:sz="4" w:val="single"/>
              <w:left w:color="000000" w:space="0" w:sz="4" w:val="single"/>
              <w:bottom w:color="000000" w:space="0" w:sz="4" w:val="single"/>
              <w:right w:color="000000" w:space="0" w:sz="4" w:val="single"/>
            </w:tcBorders>
            <w:shd w:fill="b4c7e7" w:val="clear"/>
            <w:tcMar>
              <w:top w:w="0.0" w:type="dxa"/>
              <w:left w:w="100.0" w:type="dxa"/>
              <w:bottom w:w="0.0" w:type="dxa"/>
              <w:right w:w="100.0" w:type="dxa"/>
            </w:tcMar>
            <w:vAlign w:val="cente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b w:val="1"/>
                <w:bCs w:val="1"/>
                <w:sz w:val="21"/>
                <w:szCs w:val="21"/>
              </w:rPr>
            </w:pPr>
            <w:r w:rsidDel="00000000" w:rsidR="00000000" w:rsidRPr="00000000">
              <w:rPr>
                <w:rFonts w:ascii="Times New Roman" w:cs="Times New Roman" w:eastAsia="Times New Roman" w:hAnsi="Times New Roman"/>
                <w:b w:val="1"/>
                <w:bCs w:val="1"/>
                <w:sz w:val="21"/>
                <w:szCs w:val="21"/>
                <w:rtl w:val="0"/>
              </w:rPr>
              <w:t xml:space="preserve">Cách xử lý</w:t>
            </w:r>
          </w:p>
        </w:tc>
      </w:tr>
      <w:tr>
        <w:trPr>
          <w:cantSplit w:val="0"/>
          <w:trHeight w:val="8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FB-01</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Anh Phúc: nên có nút hướng dẫn gọi ngân hàng khi người dùng báo đã chuyển tiền.</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Ghi vào Product Backlog để Product Owner xem xét cùng PBI-05; chưa hứa làm ngay.</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FB-02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Chị Vy: muốn thêm chức năng chia sẻ cảnh báo cho người thân. Việc này nằm ngoài Sprint Goal.</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Scrum Master ghi nhận góp ý của chị Vy. Product Owner xem xét giá trị và mức độ ưu tiên của chức năng chia sẻ cảnh báo, sau đó đưa vào Product Backlog nếu phù hợp. Chưa hứa thực hiện ngay vì chức năng nằm ngoài Sprint Goal hiện tại.</w:t>
            </w:r>
          </w:p>
        </w:tc>
      </w:tr>
      <w:tr>
        <w:trPr>
          <w:cantSplit w:val="0"/>
          <w:trHeight w:val="130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FB-03</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Cô Mai: dán đường link rất dài thì nút “Kiểm tra” bị đẩy ra ngoài màn hình điện thoại (PBI-02).</w:t>
            </w:r>
          </w:p>
        </w:tc>
        <w:tc>
          <w:tcPr>
            <w:tcBorders>
              <w:top w:color="000000" w:space="0" w:sz="4" w:val="single"/>
              <w:left w:color="000000" w:space="0" w:sz="4" w:val="single"/>
              <w:bottom w:color="000000" w:space="0" w:sz="4" w:val="single"/>
              <w:right w:color="000000" w:space="0" w:sz="4" w:val="single"/>
            </w:tcBorders>
            <w:tcMar>
              <w:top w:w="0.0" w:type="dxa"/>
              <w:left w:w="100.0" w:type="dxa"/>
              <w:bottom w:w="0.0" w:type="dxa"/>
              <w:right w:w="100.0" w:type="dxa"/>
            </w:tcMar>
            <w:vAlign w:val="cente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40" w:line="240"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Developers kiểm tra và tái hiện lỗi trên điện thoại, tìm nguyên nhân khiến nút “Kiểm tra” bị đẩy ra ngoài màn hình, sau đó đề xuất cách sửa. Product Owner đánh giá mức độ ưu tiên và cập nhật Product Backlog để xử lý phù hợp.</w:t>
            </w:r>
          </w:p>
        </w:tc>
      </w:tr>
    </w:tbl>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ind w:left="0" w:firstLine="0"/>
        <w:rPr>
          <w:rFonts w:ascii="Times New Roman" w:cs="Times New Roman" w:eastAsia="Times New Roman" w:hAnsi="Times New Roman"/>
          <w:b w:val="1"/>
          <w:bCs w:val="1"/>
          <w:color w:val="365f91"/>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