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library</w:t>
      </w:r>
    </w:p>
    <w:p w:rsidR="00F23D5D" w:rsidRPr="00F23D5D" w:rsidRDefault="00F23D5D" w:rsidP="00F23D5D">
      <w:pPr>
        <w:widowControl/>
        <w:pBdr>
          <w:bottom w:val="single" w:sz="12" w:space="0" w:color="204080"/>
        </w:pBdr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</w:pP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Input/Output</w:t>
      </w:r>
      <w:proofErr w:type="spellEnd"/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</w:pP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Input/Output</w:t>
      </w:r>
      <w:proofErr w:type="spellEnd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 xml:space="preserve"> library</w:t>
      </w:r>
    </w:p>
    <w:p w:rsidR="00F23D5D" w:rsidRPr="00F23D5D" w:rsidRDefault="00F23D5D" w:rsidP="00F23D5D">
      <w:pPr>
        <w:widowControl/>
        <w:spacing w:after="24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715125" cy="2600325"/>
            <wp:effectExtent l="19050" t="0" r="9525" b="0"/>
            <wp:docPr id="1" name="圖片 1" descr="click on an element for detailed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on an element for detailed inform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 xml:space="preserve">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library is an object-oriented library that provides input and output functionality using streams.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 xml:space="preserve">A stream is an abstraction that represents a device on which input and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ouput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operations are performed. A stream can basically be represented as a source or destination of characters of indefinite length.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Streams are generally associated to a physical source or destination of characters, like a disk file, the keyboard, or the console, so the characters gotten or written to/from our abstraction called stream are physically input/output to the physical device. For example, file streams are C++ objects to manipulate and interact with files; Once a file stream is used to open a file, any input or output operation performed on that stream is physically reflected in the file.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To operate with streams, C++ provides the standard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library, which contains the following elements: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Basic class templates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The base of 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library is the hierarchy of class templates. The class templates provide most of the functionality of the library in a type-independent fashion.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This is a set of class templates, each one having two template parameters: the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i/>
          <w:iCs/>
          <w:color w:val="000000"/>
          <w:kern w:val="0"/>
          <w:sz w:val="18"/>
          <w:szCs w:val="18"/>
        </w:rPr>
        <w:t>char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(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charT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) parameter, that determines the type of elements that are going to be manipulated and the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i/>
          <w:iCs/>
          <w:color w:val="000000"/>
          <w:kern w:val="0"/>
          <w:sz w:val="18"/>
          <w:szCs w:val="18"/>
        </w:rPr>
        <w:t>traits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parameter, that provides additional characteristics specific for a particular type of elements.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The class templates in this class hierarchy have the same name as their char-type instantiations but with the prefix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basic_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. For example, the class template which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is instantiated from is called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basic_istream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 the one from which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is is called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 and so on... The only exception is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ios_base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 which is by itself type-independent, and therefore is not based on a template, but is a regular class.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Class template instantiations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The library incorporates two standard sets of instantiations of the entire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class template hierarchy: one is narrow-oriented, to manipulate elements of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 another one, wide-oriented, to manipulate elements of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The narrow-oriented (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type) instantiation is probably the better known part of 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library. Classes like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are narrow-oriented. The diagram on top of this page shows the names and relationships of narrow-oriented classes.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The classes of the wide-oriented (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)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instatiation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follow the same naming conventions as the narrow-oriented instantiation but with the name of each class and object prefixed with a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w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character, forming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wios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細明體" w:eastAsia="細明體" w:hAnsi="細明體" w:cs="細明體"/>
          <w:color w:val="000000"/>
          <w:kern w:val="0"/>
        </w:rPr>
        <w:t>wistream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wofstream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 as an example.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Standard objects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As part of 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library, the header file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declares certain objects that are used to perform input and output operations on the standard input and output.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  <w:t>They are divided in two sets: narrow-oriented objects, which are the popular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cin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cerr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clog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 their wide-oriented counterparts, declared as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wcin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wcout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wcerr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wclog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Types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 xml:space="preserve">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classes barely use fundamental types on their member's prototypes. They generally use defined types that depend on the traits used in their instantiation. For the default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instantiations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 types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streampos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streamoff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streamsize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are used to represent positions, offsets and sizes, respectively.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Manipulators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Manipulators are global functions designed to be used together with insertion (&lt;&lt;) and extraction (&gt;&gt;) operators performed on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stream objects. They generally modify properties and formatting settings of the streams.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endl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hex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scientific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are some examples of manipulators.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Organization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The library and its hierarchy of classes is split in different files:</w:t>
      </w:r>
    </w:p>
    <w:p w:rsidR="00F23D5D" w:rsidRPr="00F23D5D" w:rsidRDefault="00F23D5D" w:rsidP="00F23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,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streambuf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iosfwd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aren't usually included directly in most C++ programs. They describe the base classes of the hierarchy and are automatically included by other header files of the library that contain derived classes.</w:t>
      </w:r>
    </w:p>
    <w:p w:rsidR="00F23D5D" w:rsidRPr="00F23D5D" w:rsidRDefault="00F23D5D" w:rsidP="00F23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declares the objects used to communicate through the standard input and output (including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cin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and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).</w:t>
      </w:r>
    </w:p>
    <w:p w:rsidR="00F23D5D" w:rsidRPr="00F23D5D" w:rsidRDefault="00F23D5D" w:rsidP="00F23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defines the file stream classes (like the template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basic_ifstream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or the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) as well as the internal buffer objects used with these (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basic_filebuf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). These classes are used to manipulate files using streams.</w:t>
      </w:r>
    </w:p>
    <w:p w:rsidR="00F23D5D" w:rsidRPr="00F23D5D" w:rsidRDefault="00F23D5D" w:rsidP="00F23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 The classes defined in this file are used to manipulate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hyperlink r:id="rId6" w:history="1">
        <w:r w:rsidRPr="00F23D5D">
          <w:rPr>
            <w:rFonts w:ascii="Verdana" w:eastAsia="新細明體" w:hAnsi="Verdana" w:cs="新細明體"/>
            <w:color w:val="000070"/>
            <w:kern w:val="0"/>
            <w:sz w:val="18"/>
          </w:rPr>
          <w:t>string</w:t>
        </w:r>
      </w:hyperlink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objects as if they were streams.</w:t>
      </w:r>
    </w:p>
    <w:p w:rsidR="00F23D5D" w:rsidRPr="00F23D5D" w:rsidRDefault="00F23D5D" w:rsidP="00F23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iomanip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declares some standard manipulators with parameters to be used with extraction and insertion operators to modify internal flags and formatting options.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Compatibility notes</w:t>
      </w:r>
    </w:p>
    <w:p w:rsidR="00F23D5D" w:rsidRPr="00F23D5D" w:rsidRDefault="00F23D5D" w:rsidP="00F23D5D">
      <w:pPr>
        <w:widowControl/>
        <w:spacing w:after="24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The names, prototypes and examples included in this reference for the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classes mostly describe and use the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instantiations of the class templates instead of the templates themselves, even though these classes are only one of their possible instantiations. We believe this provides a better readability and is arguably as easy to obtain the names and prototypes of the basic template from the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instantiation as the opposite.</w:t>
      </w: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lastRenderedPageBreak/>
        <w:t xml:space="preserve">Elements of the </w:t>
      </w: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iostream</w:t>
      </w:r>
      <w:proofErr w:type="spellEnd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 xml:space="preserve"> library (char </w:t>
      </w: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instantitation</w:t>
      </w:r>
      <w:proofErr w:type="spellEnd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Classes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ios_base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Base class for streams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Base class for streams (type-dependent components)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Output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Input/output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ifstream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 file stream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ofstream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Output file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Input/output file stream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istringstream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 string stream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ostringstream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Output string stream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stringstream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Input/output string stream class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Base buffer class for streams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filebuf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File stream buffer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stringbuf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String stream buffer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Objects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cin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Standard input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(object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cout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Standard output stream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(object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cerr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Standard output stream for errors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(object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clog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Standard output stream for logging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(object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Types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Stream position class template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(class template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streamoff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Stream offset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(type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Stream position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(type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streamsize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Stream size type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(type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Manipulators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2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boolalpha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Alphanumerical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bool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values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dec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Use decimal base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endl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Insert newline and flush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ends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Insert null character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fixed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Use fixed floating-point notation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flush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Flush stream buffer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hex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Use hexadecimal base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internal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Adjust field by inserting characters at an internal position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left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Adjust output to the left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noboolalpha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No alphanumerical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bool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values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3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show numerical base prefixes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noshowpoint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show decimal point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show positive signs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noskipws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skip whitespaces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nounitbuf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force flushes after insertions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nouppercase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 not generate upper case letters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oct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Use octal base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resetiosflags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Reset format flags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right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Adjust output to the right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scientific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Use scientific floating-point notation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4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Set 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basefield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flag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setfill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Set fill character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setiosflags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Set format flags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setprecision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Set decimal precision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setw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Set field width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Show numerical base prefixes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showpoint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Show decimal point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Show positive signs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skipws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Skip whitespaces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unitbuf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Flush buffer after insertions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5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uppercase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Generate upper-case letters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Extract whitespaces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(function )</w:t>
      </w:r>
    </w:p>
    <w:p w:rsidR="009D3D8F" w:rsidRDefault="009D3D8F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Default="00F23D5D">
      <w:pPr>
        <w:rPr>
          <w:rFonts w:hint="eastAsia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文庫</w:t>
      </w:r>
    </w:p>
    <w:p w:rsidR="00F23D5D" w:rsidRPr="00F23D5D" w:rsidRDefault="00F23D5D" w:rsidP="00F23D5D">
      <w:pPr>
        <w:widowControl/>
        <w:pBdr>
          <w:bottom w:val="single" w:sz="12" w:space="0" w:color="204080"/>
        </w:pBdr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輸入</w:t>
      </w:r>
      <w:r w:rsidRPr="00F23D5D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/</w:t>
      </w:r>
      <w:r w:rsidRPr="00F23D5D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輸出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輸入</w:t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輸出庫</w:t>
      </w:r>
    </w:p>
    <w:p w:rsidR="00F23D5D" w:rsidRPr="00F23D5D" w:rsidRDefault="00F23D5D" w:rsidP="00F23D5D">
      <w:pPr>
        <w:widowControl/>
        <w:spacing w:after="24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715125" cy="2600325"/>
            <wp:effectExtent l="19050" t="0" r="9525" b="0"/>
            <wp:docPr id="8" name="圖片 8" descr="有關詳細信息，點擊一個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有關詳細信息，點擊一個元素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庫是一個面向對象庫，提供了輸入和輸出功能，使用流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流是一個抽象的概念，代表了設備上的輸入和輸出中進行操作。甲流基本上可以表示為源或目的地不定長度的字符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流一般都是相關聯的物理源或目的地的字符，如磁盤文件，鍵盤，或控制台，因此得到的字符或寫入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從我們稱為流的抽象的物理到物理設備的輸入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輸出。例如，文件流是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Ç+ +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對象操縱和與文件進行交互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一旦一個文件流是用來打開一個文件，任何輸入或輸出操作，流上執行物理反映在文件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與流操作，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Ç+ +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提供的標準</w:t>
      </w:r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庫，其中包含以下元素：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基本類模板</w:t>
      </w:r>
    </w:p>
    <w:p w:rsidR="00F23D5D" w:rsidRPr="00F23D5D" w:rsidRDefault="00F23D5D" w:rsidP="00F23D5D">
      <w:pPr>
        <w:widowControl/>
        <w:spacing w:after="240"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該基地的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庫類模板的層次結構。類模板提供了大部分類型無關的方式在一個圖書館的功能，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這是一組類模板，每一個有兩個模板參數：</w:t>
      </w:r>
      <w:r w:rsidRPr="00F23D5D">
        <w:rPr>
          <w:rFonts w:ascii="Verdana" w:eastAsia="新細明體" w:hAnsi="Verdana" w:cs="新細明體"/>
          <w:i/>
          <w:iCs/>
          <w:color w:val="000000"/>
          <w:kern w:val="0"/>
          <w:sz w:val="18"/>
          <w:szCs w:val="18"/>
        </w:rPr>
        <w:t>char</w:t>
      </w:r>
      <w:r w:rsidRPr="00F23D5D">
        <w:rPr>
          <w:rFonts w:ascii="Verdana" w:eastAsia="新細明體" w:hAnsi="Verdana" w:cs="新細明體"/>
          <w:i/>
          <w:iCs/>
          <w:color w:val="000000"/>
          <w:kern w:val="0"/>
          <w:sz w:val="18"/>
          <w:szCs w:val="18"/>
        </w:rPr>
        <w:t>類型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（圖）參數，確定類型的元素會被操縱的</w:t>
      </w:r>
      <w:r w:rsidRPr="00F23D5D">
        <w:rPr>
          <w:rFonts w:ascii="Verdana" w:eastAsia="新細明體" w:hAnsi="Verdana" w:cs="新細明體"/>
          <w:i/>
          <w:iCs/>
          <w:color w:val="000000"/>
          <w:kern w:val="0"/>
          <w:sz w:val="18"/>
          <w:szCs w:val="18"/>
        </w:rPr>
        <w:t>特徵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參數，即提供的附加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</w:t>
      </w:r>
      <w:r w:rsidRPr="00F23D5D">
        <w:rPr>
          <w:rFonts w:ascii="Arial" w:eastAsia="新細明體" w:hAnsi="Arial" w:cs="Arial"/>
          <w:color w:val="000000"/>
          <w:kern w:val="0"/>
          <w:sz w:val="18"/>
          <w:szCs w:val="18"/>
        </w:rPr>
        <w:t>​​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特性，特定的一個特定類型的元素。在這個類層次結構的類模板作為其字符類型的實例化，但是與前綴</w:t>
      </w:r>
      <w:r w:rsidRPr="00F23D5D">
        <w:rPr>
          <w:rFonts w:ascii="細明體" w:eastAsia="細明體" w:hAnsi="細明體" w:cs="細明體"/>
          <w:color w:val="000000"/>
          <w:kern w:val="0"/>
        </w:rPr>
        <w:t>basic_的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具有相同的名稱。例如，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實例化的類模板被稱為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basic_istream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是被稱為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，依此類推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......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唯一的例外是，這是類型無關的，本身</w:t>
      </w:r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ios_base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，因此不是基於模板，但是一個普通的類別。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類模板實例化</w:t>
      </w:r>
    </w:p>
    <w:p w:rsidR="00F23D5D" w:rsidRPr="00F23D5D" w:rsidRDefault="00F23D5D" w:rsidP="00F23D5D">
      <w:pPr>
        <w:widowControl/>
        <w:spacing w:after="240"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該庫集成了兩個標準套實例化整個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類模板層次：一個是面向窄，操縱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窄面向（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類型的</w:t>
      </w:r>
      <w:r w:rsidRPr="00F23D5D">
        <w:rPr>
          <w:rFonts w:ascii="細明體" w:eastAsia="細明體" w:hAnsi="細明體" w:cs="細明體"/>
          <w:color w:val="000000"/>
          <w:kern w:val="0"/>
        </w:rPr>
        <w:t>字符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類型元素和一個又一個，寬為導向，以操縱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類型元素。）實例可能是更好的已知部分的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庫。像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的IOS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班是面向窄。此頁頂部的圖上顯示的姓名和面向窄的類的關係。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（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）面向廣泛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instatiation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類遵循相同的命名約定作為面向窄的實例，但每個類和對象的名稱前綴用</w:t>
      </w:r>
      <w:r w:rsidRPr="00F23D5D">
        <w:rPr>
          <w:rFonts w:ascii="細明體" w:eastAsia="細明體" w:hAnsi="細明體" w:cs="細明體"/>
          <w:color w:val="000000"/>
          <w:kern w:val="0"/>
        </w:rPr>
        <w:t>瓦特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字符，形成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wios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wistream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wofstream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，作為一個例子。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標準對象</w:t>
      </w:r>
    </w:p>
    <w:p w:rsidR="00F23D5D" w:rsidRPr="00F23D5D" w:rsidRDefault="00F23D5D" w:rsidP="00F23D5D">
      <w:pPr>
        <w:widowControl/>
        <w:spacing w:after="240"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庫的一部分，頭文件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聲明被用來執行標準輸入和輸出輸入和輸出操作的某些對象，</w:t>
      </w:r>
      <w:r w:rsidRPr="00F23D5D">
        <w:rPr>
          <w:rFonts w:ascii="Verdana" w:eastAsia="新細明體" w:hAnsi="Verdana" w:cs="新細明體"/>
          <w:color w:val="000000"/>
          <w:kern w:val="0"/>
          <w:sz w:val="18"/>
        </w:rPr>
        <w:t> 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他們被分為兩組：窄面向對象，這是流行的</w:t>
      </w:r>
      <w:r w:rsidRPr="00F23D5D">
        <w:rPr>
          <w:rFonts w:ascii="細明體" w:eastAsia="細明體" w:hAnsi="細明體" w:cs="細明體"/>
          <w:color w:val="000000"/>
          <w:kern w:val="0"/>
        </w:rPr>
        <w:t>CIN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r w:rsidRPr="00F23D5D">
        <w:rPr>
          <w:rFonts w:ascii="細明體" w:eastAsia="細明體" w:hAnsi="細明體" w:cs="細明體"/>
          <w:color w:val="000000"/>
          <w:kern w:val="0"/>
        </w:rPr>
        <w:t>COUT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r w:rsidRPr="00F23D5D">
        <w:rPr>
          <w:rFonts w:ascii="細明體" w:eastAsia="細明體" w:hAnsi="細明體" w:cs="細明體"/>
          <w:color w:val="000000"/>
          <w:kern w:val="0"/>
        </w:rPr>
        <w:t>CERR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</w:t>
      </w:r>
      <w:r w:rsidRPr="00F23D5D">
        <w:rPr>
          <w:rFonts w:ascii="細明體" w:eastAsia="細明體" w:hAnsi="細明體" w:cs="細明體"/>
          <w:color w:val="000000"/>
          <w:kern w:val="0"/>
        </w:rPr>
        <w:t>堵塞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和面向廣泛，宣布作為</w:t>
      </w:r>
      <w:r w:rsidRPr="00F23D5D">
        <w:rPr>
          <w:rFonts w:ascii="細明體" w:eastAsia="細明體" w:hAnsi="細明體" w:cs="細明體"/>
          <w:color w:val="000000"/>
          <w:kern w:val="0"/>
        </w:rPr>
        <w:t>WCIN</w:t>
      </w:r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wcout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wcerr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wclog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。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類型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類勉強使用基本類型及其成員的原型。他們一般使用定義的類型依賴於他們的實例中使用的特性。</w:t>
      </w:r>
      <w:r w:rsidRPr="00F23D5D">
        <w:rPr>
          <w:rFonts w:ascii="細明體" w:eastAsia="細明體" w:hAnsi="細明體" w:cs="細明體"/>
          <w:color w:val="000000"/>
          <w:kern w:val="0"/>
        </w:rPr>
        <w:t>char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wchar_t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實例化對於默認類型</w:t>
      </w:r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streampos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streamoff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streamsize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是用來表示位置偏移量和大小，分別。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機械臂</w:t>
      </w:r>
    </w:p>
    <w:p w:rsidR="00F23D5D" w:rsidRPr="00F23D5D" w:rsidRDefault="00F23D5D" w:rsidP="00F23D5D">
      <w:pPr>
        <w:widowControl/>
        <w:ind w:left="72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機械臂設計的全局函數一起使用插入（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&lt;&lt;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）和提取（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&gt;&gt;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）上執行的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流的對象的運營。他們普遍修改流的屬性和格式設置。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endl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r w:rsidRPr="00F23D5D">
        <w:rPr>
          <w:rFonts w:ascii="細明體" w:eastAsia="細明體" w:hAnsi="細明體" w:cs="細明體"/>
          <w:color w:val="000000"/>
          <w:kern w:val="0"/>
        </w:rPr>
        <w:t>十六進制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</w:t>
      </w:r>
      <w:r w:rsidRPr="00F23D5D">
        <w:rPr>
          <w:rFonts w:ascii="細明體" w:eastAsia="細明體" w:hAnsi="細明體" w:cs="細明體"/>
          <w:color w:val="000000"/>
          <w:kern w:val="0"/>
        </w:rPr>
        <w:t>科學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的操縱是一些例子。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組織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庫及其類層次結構被分割在不同的文件中：</w:t>
      </w:r>
    </w:p>
    <w:p w:rsidR="00F23D5D" w:rsidRPr="00F23D5D" w:rsidRDefault="00F23D5D" w:rsidP="00F23D5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streambuf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</w:t>
      </w: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iosfwd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通常不直接包含在大多數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C + +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程序。他們描述的基類的層次結構，並會自動包含其他頭文件包含派生類的庫。</w:t>
      </w:r>
    </w:p>
    <w:p w:rsidR="00F23D5D" w:rsidRPr="00F23D5D" w:rsidRDefault="00F23D5D" w:rsidP="00F23D5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聲明使用的對象進行溝通，通過標準輸入和輸出（包括</w:t>
      </w:r>
      <w:r w:rsidRPr="00F23D5D">
        <w:rPr>
          <w:rFonts w:ascii="細明體" w:eastAsia="細明體" w:hAnsi="細明體" w:cs="細明體"/>
          <w:color w:val="000000"/>
          <w:kern w:val="0"/>
        </w:rPr>
        <w:t>CIN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和</w:t>
      </w:r>
      <w:r w:rsidRPr="00F23D5D">
        <w:rPr>
          <w:rFonts w:ascii="細明體" w:eastAsia="細明體" w:hAnsi="細明體" w:cs="細明體"/>
          <w:color w:val="000000"/>
          <w:kern w:val="0"/>
        </w:rPr>
        <w:t>COUT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）。</w:t>
      </w:r>
    </w:p>
    <w:p w:rsidR="00F23D5D" w:rsidRPr="00F23D5D" w:rsidRDefault="00F23D5D" w:rsidP="00F23D5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lastRenderedPageBreak/>
        <w:t>文件&lt;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定義文件流類（如在的模板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basic_ifstream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或類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ofstream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的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），以及內部緩衝區對象使用這些（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basic_filebuf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）。使用這些類對文件進行操作，使用流。</w:t>
      </w:r>
    </w:p>
    <w:p w:rsidR="00F23D5D" w:rsidRPr="00F23D5D" w:rsidRDefault="00F23D5D" w:rsidP="00F23D5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sstream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：在這個文件中定義的類，用於操作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fldChar w:fldCharType="begin"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instrText xml:space="preserve"> HYPERLINK "http://www.cplusplus.com/string" </w:instrTex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fldChar w:fldCharType="separate"/>
      </w:r>
      <w:r w:rsidRPr="00F23D5D">
        <w:rPr>
          <w:rFonts w:ascii="Verdana" w:eastAsia="新細明體" w:hAnsi="Verdana" w:cs="新細明體"/>
          <w:color w:val="000070"/>
          <w:kern w:val="0"/>
          <w:sz w:val="18"/>
        </w:rPr>
        <w:t>字符串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fldChar w:fldCharType="end"/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對象，好像他們是流。</w:t>
      </w:r>
    </w:p>
    <w:p w:rsidR="00F23D5D" w:rsidRPr="00F23D5D" w:rsidRDefault="00F23D5D" w:rsidP="00F23D5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F23D5D">
        <w:rPr>
          <w:rFonts w:ascii="細明體" w:eastAsia="細明體" w:hAnsi="細明體" w:cs="細明體"/>
          <w:color w:val="000000"/>
          <w:kern w:val="0"/>
        </w:rPr>
        <w:t>iomanip</w:t>
      </w:r>
      <w:proofErr w:type="spellEnd"/>
      <w:r w:rsidRPr="00F23D5D">
        <w:rPr>
          <w:rFonts w:ascii="細明體" w:eastAsia="細明體" w:hAnsi="細明體" w:cs="細明體"/>
          <w:color w:val="000000"/>
          <w:kern w:val="0"/>
        </w:rPr>
        <w:t>&gt;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宣布一些標準機器人，可用於提取和插入運營商修改內部標誌和格式化選項的參數。</w:t>
      </w:r>
    </w:p>
    <w:p w:rsidR="00F23D5D" w:rsidRPr="00F23D5D" w:rsidRDefault="00F23D5D" w:rsidP="00F23D5D">
      <w:pPr>
        <w:widowControl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兼容性說明</w:t>
      </w:r>
    </w:p>
    <w:p w:rsidR="00F23D5D" w:rsidRPr="00F23D5D" w:rsidRDefault="00F23D5D" w:rsidP="00F23D5D">
      <w:pPr>
        <w:widowControl/>
        <w:spacing w:after="240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的名稱，原型和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iostream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類包含在這個參考的例子，大多是描述和使用的</w:t>
      </w:r>
      <w:r w:rsidRPr="00F23D5D">
        <w:rPr>
          <w:rFonts w:ascii="細明體" w:eastAsia="細明體" w:hAnsi="細明體" w:cs="細明體"/>
          <w:color w:val="000000"/>
          <w:kern w:val="0"/>
        </w:rPr>
        <w:t>字符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的類模板實例化，而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</w:t>
      </w:r>
      <w:r w:rsidRPr="00F23D5D">
        <w:rPr>
          <w:rFonts w:ascii="Arial" w:eastAsia="新細明體" w:hAnsi="Arial" w:cs="Arial"/>
          <w:color w:val="000000"/>
          <w:kern w:val="0"/>
          <w:sz w:val="18"/>
          <w:szCs w:val="18"/>
        </w:rPr>
        <w:t>​​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不是模板本身，即使這些類是他們的可能只有一個實例。我們相信，這提供了一個更好的可讀性，可以說是容易取得從相反的</w:t>
      </w:r>
      <w:r w:rsidRPr="00F23D5D">
        <w:rPr>
          <w:rFonts w:ascii="細明體" w:eastAsia="細明體" w:hAnsi="細明體" w:cs="細明體"/>
          <w:color w:val="000000"/>
          <w:kern w:val="0"/>
        </w:rPr>
        <w:t>字符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實例化的基本模板的名稱和原型。</w:t>
      </w:r>
    </w:p>
    <w:p w:rsidR="00F23D5D" w:rsidRPr="00F23D5D" w:rsidRDefault="00F23D5D" w:rsidP="00F23D5D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元素的</w:t>
      </w: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iostream</w:t>
      </w:r>
      <w:proofErr w:type="spellEnd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庫（字符</w:t>
      </w:r>
      <w:proofErr w:type="spellStart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instantitation</w:t>
      </w:r>
      <w:proofErr w:type="spellEnd"/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27"/>
          <w:szCs w:val="27"/>
        </w:rPr>
        <w:t>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類別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：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ios_bas</w:t>
        </w:r>
        <w:r w:rsidRPr="00F23D5D">
          <w:rPr>
            <w:rFonts w:ascii="Arial" w:eastAsia="新細明體" w:hAnsi="Arial" w:cs="Arial"/>
            <w:b/>
            <w:bCs/>
            <w:color w:val="000070"/>
            <w:kern w:val="0"/>
            <w:sz w:val="18"/>
          </w:rPr>
          <w:t>​​</w:t>
        </w:r>
        <w:r w:rsidRPr="00F23D5D">
          <w:rPr>
            <w:rFonts w:ascii="Verdana" w:eastAsia="新細明體" w:hAnsi="Verdana" w:cs="Verdana"/>
            <w:b/>
            <w:bCs/>
            <w:color w:val="000070"/>
            <w:kern w:val="0"/>
            <w:sz w:val="18"/>
          </w:rPr>
          <w:t>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流的基類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流（類型依賴的組件）的基類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（級）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iostream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ifstream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輸入文件流類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ofstream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輸出文件流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輸出文件流類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6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istringstream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輸入字符串流類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ostringstream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輸出字符串流類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stringstream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輸入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/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輸出字符串流類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基本緩衝流類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filebuf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文件流緩衝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StringBuf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字符串流緩衝區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對象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：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CIN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標準輸入流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（對象）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清點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標準輸出流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（對象）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CERR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標準錯誤輸出流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（對象）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阻塞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用於記錄標準輸出流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（對象）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類型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：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7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FPOS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流位置類模板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（類模板）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streamoff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流的偏移類型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（類型）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流的位置類型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（類型）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streamsize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流的大小類型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（類型）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  <w:r w:rsidRPr="00F23D5D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機械臂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：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boolalpha</w:t>
        </w:r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一樣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字母數字布爾值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十二月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使用十進制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endl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插入換行符和沖洗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結束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插入空字符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固定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使用固定的浮點符號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（函數）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紅暈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沖洗流緩衝區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（函數）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8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十六進制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使用十六進制基地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內部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調整字段插入字符在內部位置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離開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調整輸出到左邊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noboolalpha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沒有字母布爾值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不顯示數值基地前綴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noshowpoint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不要顯示小數點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noshowpos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不顯示陽性體徵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noskipws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不要跳過空格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nounitbuf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不要強行插入後刷新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nouppercase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不生成大寫字母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9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辛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使用八進制基地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resetiosflags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重設格式標誌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右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調整輸出的右側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科學的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使用科學的浮點記號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設置</w:t>
      </w:r>
      <w:proofErr w:type="spellStart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basefield</w:t>
      </w:r>
      <w:proofErr w:type="spellEnd"/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標誌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setfill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設置填充字符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5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setiosflags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設置格式標誌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6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setprecision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設置小數精度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7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環境運輸及工務局局長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設置字段寬度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8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showbase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顯示數值基地前綴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09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showpoint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顯示小數點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0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showpos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顯示陽性體徵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1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skipws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跳過空格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2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unitbuf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沖洗後插入緩衝區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（函數）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3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大寫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生成大寫字母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hyperlink r:id="rId114" w:history="1">
        <w:r w:rsidRPr="00F23D5D">
          <w:rPr>
            <w:rFonts w:ascii="Verdana" w:eastAsia="新細明體" w:hAnsi="Verdana" w:cs="新細明體"/>
            <w:b/>
            <w:bCs/>
            <w:color w:val="000070"/>
            <w:kern w:val="0"/>
            <w:sz w:val="18"/>
          </w:rPr>
          <w:t>WS</w:t>
        </w:r>
      </w:hyperlink>
    </w:p>
    <w:p w:rsidR="00F23D5D" w:rsidRPr="00F23D5D" w:rsidRDefault="00F23D5D" w:rsidP="00F23D5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23D5D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提取空格</w:t>
      </w:r>
      <w:r w:rsidRPr="00F23D5D">
        <w:rPr>
          <w:rFonts w:ascii="Verdana" w:eastAsia="新細明體" w:hAnsi="Verdana" w:cs="新細明體"/>
          <w:color w:val="008000"/>
          <w:kern w:val="0"/>
          <w:sz w:val="17"/>
        </w:rPr>
        <w:t>（功能）</w:t>
      </w:r>
    </w:p>
    <w:p w:rsidR="00F23D5D" w:rsidRDefault="00F23D5D"/>
    <w:sectPr w:rsidR="00F23D5D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44895"/>
    <w:multiLevelType w:val="multilevel"/>
    <w:tmpl w:val="91A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5345C"/>
    <w:multiLevelType w:val="multilevel"/>
    <w:tmpl w:val="D4D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3D5D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164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3D5D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paragraph" w:styleId="1">
    <w:name w:val="heading 1"/>
    <w:basedOn w:val="a"/>
    <w:link w:val="10"/>
    <w:uiPriority w:val="9"/>
    <w:qFormat/>
    <w:rsid w:val="00F23D5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23D5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3D5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23D5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23D5D"/>
  </w:style>
  <w:style w:type="character" w:styleId="HTML">
    <w:name w:val="HTML Typewriter"/>
    <w:basedOn w:val="a0"/>
    <w:uiPriority w:val="99"/>
    <w:semiHidden/>
    <w:unhideWhenUsed/>
    <w:rsid w:val="00F23D5D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3D5D"/>
    <w:rPr>
      <w:color w:val="0000FF"/>
      <w:u w:val="single"/>
    </w:rPr>
  </w:style>
  <w:style w:type="character" w:customStyle="1" w:styleId="typ">
    <w:name w:val="typ"/>
    <w:basedOn w:val="a0"/>
    <w:rsid w:val="00F23D5D"/>
  </w:style>
  <w:style w:type="paragraph" w:styleId="a4">
    <w:name w:val="Balloon Text"/>
    <w:basedOn w:val="a"/>
    <w:link w:val="a5"/>
    <w:uiPriority w:val="99"/>
    <w:semiHidden/>
    <w:unhideWhenUsed/>
    <w:rsid w:val="00F23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3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35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281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7892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6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7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6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reference/ios/streamoff/" TargetMode="External"/><Relationship Id="rId21" Type="http://schemas.openxmlformats.org/officeDocument/2006/relationships/hyperlink" Target="http://www.cplusplus.com/reference/iostream/cin/" TargetMode="External"/><Relationship Id="rId42" Type="http://schemas.openxmlformats.org/officeDocument/2006/relationships/hyperlink" Target="http://www.cplusplus.com/reference/ios/noskipws/" TargetMode="External"/><Relationship Id="rId47" Type="http://schemas.openxmlformats.org/officeDocument/2006/relationships/hyperlink" Target="http://www.cplusplus.com/reference/ios/right/" TargetMode="External"/><Relationship Id="rId63" Type="http://schemas.openxmlformats.org/officeDocument/2006/relationships/hyperlink" Target="http://www.cplusplus.com/reference/istream/istream/" TargetMode="External"/><Relationship Id="rId68" Type="http://schemas.openxmlformats.org/officeDocument/2006/relationships/hyperlink" Target="http://www.cplusplus.com/reference/fstream/fstream/" TargetMode="External"/><Relationship Id="rId84" Type="http://schemas.openxmlformats.org/officeDocument/2006/relationships/hyperlink" Target="http://www.cplusplus.com/reference/ios/dec/" TargetMode="External"/><Relationship Id="rId89" Type="http://schemas.openxmlformats.org/officeDocument/2006/relationships/hyperlink" Target="http://www.cplusplus.com/reference/ios/hex/" TargetMode="External"/><Relationship Id="rId112" Type="http://schemas.openxmlformats.org/officeDocument/2006/relationships/hyperlink" Target="http://www.cplusplus.com/reference/ios/unitbuf/" TargetMode="External"/><Relationship Id="rId16" Type="http://schemas.openxmlformats.org/officeDocument/2006/relationships/hyperlink" Target="http://www.cplusplus.com/reference/sstream/ostringstream/" TargetMode="External"/><Relationship Id="rId107" Type="http://schemas.openxmlformats.org/officeDocument/2006/relationships/hyperlink" Target="http://www.cplusplus.com/reference/iomanip/setw/" TargetMode="External"/><Relationship Id="rId11" Type="http://schemas.openxmlformats.org/officeDocument/2006/relationships/hyperlink" Target="http://www.cplusplus.com/reference/istream/iostream/" TargetMode="External"/><Relationship Id="rId24" Type="http://schemas.openxmlformats.org/officeDocument/2006/relationships/hyperlink" Target="http://www.cplusplus.com/reference/iostream/clog/" TargetMode="External"/><Relationship Id="rId32" Type="http://schemas.openxmlformats.org/officeDocument/2006/relationships/hyperlink" Target="http://www.cplusplus.com/reference/ostream/ends/" TargetMode="External"/><Relationship Id="rId37" Type="http://schemas.openxmlformats.org/officeDocument/2006/relationships/hyperlink" Target="http://www.cplusplus.com/reference/ios/left/" TargetMode="External"/><Relationship Id="rId40" Type="http://schemas.openxmlformats.org/officeDocument/2006/relationships/hyperlink" Target="http://www.cplusplus.com/reference/ios/noshowpoint/" TargetMode="External"/><Relationship Id="rId45" Type="http://schemas.openxmlformats.org/officeDocument/2006/relationships/hyperlink" Target="http://www.cplusplus.com/reference/ios/oct/" TargetMode="External"/><Relationship Id="rId53" Type="http://schemas.openxmlformats.org/officeDocument/2006/relationships/hyperlink" Target="http://www.cplusplus.com/reference/iomanip/setw/" TargetMode="External"/><Relationship Id="rId58" Type="http://schemas.openxmlformats.org/officeDocument/2006/relationships/hyperlink" Target="http://www.cplusplus.com/reference/ios/unitbuf/" TargetMode="External"/><Relationship Id="rId66" Type="http://schemas.openxmlformats.org/officeDocument/2006/relationships/hyperlink" Target="http://www.cplusplus.com/reference/fstream/ifstream/" TargetMode="External"/><Relationship Id="rId74" Type="http://schemas.openxmlformats.org/officeDocument/2006/relationships/hyperlink" Target="http://www.cplusplus.com/reference/sstream/stringbuf/" TargetMode="External"/><Relationship Id="rId79" Type="http://schemas.openxmlformats.org/officeDocument/2006/relationships/hyperlink" Target="http://www.cplusplus.com/reference/ios/fpos/" TargetMode="External"/><Relationship Id="rId87" Type="http://schemas.openxmlformats.org/officeDocument/2006/relationships/hyperlink" Target="http://www.cplusplus.com/reference/ios/fixed/" TargetMode="External"/><Relationship Id="rId102" Type="http://schemas.openxmlformats.org/officeDocument/2006/relationships/hyperlink" Target="http://www.cplusplus.com/reference/ios/scientific/" TargetMode="External"/><Relationship Id="rId110" Type="http://schemas.openxmlformats.org/officeDocument/2006/relationships/hyperlink" Target="http://www.cplusplus.com/reference/ios/showpos/" TargetMode="External"/><Relationship Id="rId115" Type="http://schemas.openxmlformats.org/officeDocument/2006/relationships/fontTable" Target="fontTable.xml"/><Relationship Id="rId5" Type="http://schemas.openxmlformats.org/officeDocument/2006/relationships/image" Target="media/image1.gif"/><Relationship Id="rId61" Type="http://schemas.openxmlformats.org/officeDocument/2006/relationships/hyperlink" Target="http://www.cplusplus.com/reference/ios/ios_base/" TargetMode="External"/><Relationship Id="rId82" Type="http://schemas.openxmlformats.org/officeDocument/2006/relationships/hyperlink" Target="http://www.cplusplus.com/reference/ios/streamsize/" TargetMode="External"/><Relationship Id="rId90" Type="http://schemas.openxmlformats.org/officeDocument/2006/relationships/hyperlink" Target="http://www.cplusplus.com/reference/ios/internal/" TargetMode="External"/><Relationship Id="rId95" Type="http://schemas.openxmlformats.org/officeDocument/2006/relationships/hyperlink" Target="http://www.cplusplus.com/reference/ios/noshowpos/" TargetMode="External"/><Relationship Id="rId19" Type="http://schemas.openxmlformats.org/officeDocument/2006/relationships/hyperlink" Target="http://www.cplusplus.com/reference/fstream/filebuf/" TargetMode="External"/><Relationship Id="rId14" Type="http://schemas.openxmlformats.org/officeDocument/2006/relationships/hyperlink" Target="http://www.cplusplus.com/reference/fstream/fstream/" TargetMode="External"/><Relationship Id="rId22" Type="http://schemas.openxmlformats.org/officeDocument/2006/relationships/hyperlink" Target="http://www.cplusplus.com/reference/iostream/cout/" TargetMode="External"/><Relationship Id="rId27" Type="http://schemas.openxmlformats.org/officeDocument/2006/relationships/hyperlink" Target="http://www.cplusplus.com/reference/ios/streampos/" TargetMode="External"/><Relationship Id="rId30" Type="http://schemas.openxmlformats.org/officeDocument/2006/relationships/hyperlink" Target="http://www.cplusplus.com/reference/ios/dec/" TargetMode="External"/><Relationship Id="rId35" Type="http://schemas.openxmlformats.org/officeDocument/2006/relationships/hyperlink" Target="http://www.cplusplus.com/reference/ios/hex/" TargetMode="External"/><Relationship Id="rId43" Type="http://schemas.openxmlformats.org/officeDocument/2006/relationships/hyperlink" Target="http://www.cplusplus.com/reference/ios/nounitbuf/" TargetMode="External"/><Relationship Id="rId48" Type="http://schemas.openxmlformats.org/officeDocument/2006/relationships/hyperlink" Target="http://www.cplusplus.com/reference/ios/scientific/" TargetMode="External"/><Relationship Id="rId56" Type="http://schemas.openxmlformats.org/officeDocument/2006/relationships/hyperlink" Target="http://www.cplusplus.com/reference/ios/showpos/" TargetMode="External"/><Relationship Id="rId64" Type="http://schemas.openxmlformats.org/officeDocument/2006/relationships/hyperlink" Target="http://www.cplusplus.com/reference/ostream/ostream/" TargetMode="External"/><Relationship Id="rId69" Type="http://schemas.openxmlformats.org/officeDocument/2006/relationships/hyperlink" Target="http://www.cplusplus.com/reference/sstream/istringstream/" TargetMode="External"/><Relationship Id="rId77" Type="http://schemas.openxmlformats.org/officeDocument/2006/relationships/hyperlink" Target="http://www.cplusplus.com/reference/iostream/cerr/" TargetMode="External"/><Relationship Id="rId100" Type="http://schemas.openxmlformats.org/officeDocument/2006/relationships/hyperlink" Target="http://www.cplusplus.com/reference/iomanip/resetiosflags/" TargetMode="External"/><Relationship Id="rId105" Type="http://schemas.openxmlformats.org/officeDocument/2006/relationships/hyperlink" Target="http://www.cplusplus.com/reference/iomanip/setiosflags/" TargetMode="External"/><Relationship Id="rId113" Type="http://schemas.openxmlformats.org/officeDocument/2006/relationships/hyperlink" Target="http://www.cplusplus.com/reference/ios/uppercase/" TargetMode="External"/><Relationship Id="rId8" Type="http://schemas.openxmlformats.org/officeDocument/2006/relationships/hyperlink" Target="http://www.cplusplus.com/reference/ios/ios/" TargetMode="External"/><Relationship Id="rId51" Type="http://schemas.openxmlformats.org/officeDocument/2006/relationships/hyperlink" Target="http://www.cplusplus.com/reference/iomanip/setiosflags/" TargetMode="External"/><Relationship Id="rId72" Type="http://schemas.openxmlformats.org/officeDocument/2006/relationships/hyperlink" Target="http://www.cplusplus.com/reference/streambuf/streambuf/" TargetMode="External"/><Relationship Id="rId80" Type="http://schemas.openxmlformats.org/officeDocument/2006/relationships/hyperlink" Target="http://www.cplusplus.com/reference/ios/streamoff/" TargetMode="External"/><Relationship Id="rId85" Type="http://schemas.openxmlformats.org/officeDocument/2006/relationships/hyperlink" Target="http://www.cplusplus.com/reference/ostream/endl/" TargetMode="External"/><Relationship Id="rId93" Type="http://schemas.openxmlformats.org/officeDocument/2006/relationships/hyperlink" Target="http://www.cplusplus.com/reference/ios/noshowbase/" TargetMode="External"/><Relationship Id="rId98" Type="http://schemas.openxmlformats.org/officeDocument/2006/relationships/hyperlink" Target="http://www.cplusplus.com/reference/ios/nouppercas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plusplus.com/reference/fstream/ifstream/" TargetMode="External"/><Relationship Id="rId17" Type="http://schemas.openxmlformats.org/officeDocument/2006/relationships/hyperlink" Target="http://www.cplusplus.com/reference/sstream/stringstream/" TargetMode="External"/><Relationship Id="rId25" Type="http://schemas.openxmlformats.org/officeDocument/2006/relationships/hyperlink" Target="http://www.cplusplus.com/reference/ios/fpos/" TargetMode="External"/><Relationship Id="rId33" Type="http://schemas.openxmlformats.org/officeDocument/2006/relationships/hyperlink" Target="http://www.cplusplus.com/reference/ios/fixed/" TargetMode="External"/><Relationship Id="rId38" Type="http://schemas.openxmlformats.org/officeDocument/2006/relationships/hyperlink" Target="http://www.cplusplus.com/reference/ios/noboolalpha/" TargetMode="External"/><Relationship Id="rId46" Type="http://schemas.openxmlformats.org/officeDocument/2006/relationships/hyperlink" Target="http://www.cplusplus.com/reference/iomanip/resetiosflags/" TargetMode="External"/><Relationship Id="rId59" Type="http://schemas.openxmlformats.org/officeDocument/2006/relationships/hyperlink" Target="http://www.cplusplus.com/reference/ios/uppercase/" TargetMode="External"/><Relationship Id="rId67" Type="http://schemas.openxmlformats.org/officeDocument/2006/relationships/hyperlink" Target="http://www.cplusplus.com/reference/fstream/ofstream/" TargetMode="External"/><Relationship Id="rId103" Type="http://schemas.openxmlformats.org/officeDocument/2006/relationships/hyperlink" Target="http://www.cplusplus.com/reference/iomanip/setbase/" TargetMode="External"/><Relationship Id="rId108" Type="http://schemas.openxmlformats.org/officeDocument/2006/relationships/hyperlink" Target="http://www.cplusplus.com/reference/ios/showbase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www.cplusplus.com/reference/sstream/stringbuf/" TargetMode="External"/><Relationship Id="rId41" Type="http://schemas.openxmlformats.org/officeDocument/2006/relationships/hyperlink" Target="http://www.cplusplus.com/reference/ios/noshowpos/" TargetMode="External"/><Relationship Id="rId54" Type="http://schemas.openxmlformats.org/officeDocument/2006/relationships/hyperlink" Target="http://www.cplusplus.com/reference/ios/showbase/" TargetMode="External"/><Relationship Id="rId62" Type="http://schemas.openxmlformats.org/officeDocument/2006/relationships/hyperlink" Target="http://www.cplusplus.com/reference/ios/ios/" TargetMode="External"/><Relationship Id="rId70" Type="http://schemas.openxmlformats.org/officeDocument/2006/relationships/hyperlink" Target="http://www.cplusplus.com/reference/sstream/ostringstream/" TargetMode="External"/><Relationship Id="rId75" Type="http://schemas.openxmlformats.org/officeDocument/2006/relationships/hyperlink" Target="http://www.cplusplus.com/reference/iostream/cin/" TargetMode="External"/><Relationship Id="rId83" Type="http://schemas.openxmlformats.org/officeDocument/2006/relationships/hyperlink" Target="http://www.cplusplus.com/reference/ios/boolalpha/" TargetMode="External"/><Relationship Id="rId88" Type="http://schemas.openxmlformats.org/officeDocument/2006/relationships/hyperlink" Target="http://www.cplusplus.com/reference/ostream/flush-free/" TargetMode="External"/><Relationship Id="rId91" Type="http://schemas.openxmlformats.org/officeDocument/2006/relationships/hyperlink" Target="http://www.cplusplus.com/reference/ios/left/" TargetMode="External"/><Relationship Id="rId96" Type="http://schemas.openxmlformats.org/officeDocument/2006/relationships/hyperlink" Target="http://www.cplusplus.com/reference/ios/noskipws/" TargetMode="External"/><Relationship Id="rId111" Type="http://schemas.openxmlformats.org/officeDocument/2006/relationships/hyperlink" Target="http://www.cplusplus.com/reference/ios/skip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string" TargetMode="External"/><Relationship Id="rId15" Type="http://schemas.openxmlformats.org/officeDocument/2006/relationships/hyperlink" Target="http://www.cplusplus.com/reference/sstream/istringstream/" TargetMode="External"/><Relationship Id="rId23" Type="http://schemas.openxmlformats.org/officeDocument/2006/relationships/hyperlink" Target="http://www.cplusplus.com/reference/iostream/cerr/" TargetMode="External"/><Relationship Id="rId28" Type="http://schemas.openxmlformats.org/officeDocument/2006/relationships/hyperlink" Target="http://www.cplusplus.com/reference/ios/streamsize/" TargetMode="External"/><Relationship Id="rId36" Type="http://schemas.openxmlformats.org/officeDocument/2006/relationships/hyperlink" Target="http://www.cplusplus.com/reference/ios/internal/" TargetMode="External"/><Relationship Id="rId49" Type="http://schemas.openxmlformats.org/officeDocument/2006/relationships/hyperlink" Target="http://www.cplusplus.com/reference/iomanip/setbase/" TargetMode="External"/><Relationship Id="rId57" Type="http://schemas.openxmlformats.org/officeDocument/2006/relationships/hyperlink" Target="http://www.cplusplus.com/reference/ios/skipws/" TargetMode="External"/><Relationship Id="rId106" Type="http://schemas.openxmlformats.org/officeDocument/2006/relationships/hyperlink" Target="http://www.cplusplus.com/reference/iomanip/setprecision/" TargetMode="External"/><Relationship Id="rId114" Type="http://schemas.openxmlformats.org/officeDocument/2006/relationships/hyperlink" Target="http://www.cplusplus.com/reference/istream/ws/" TargetMode="External"/><Relationship Id="rId10" Type="http://schemas.openxmlformats.org/officeDocument/2006/relationships/hyperlink" Target="http://www.cplusplus.com/reference/ostream/ostream/" TargetMode="External"/><Relationship Id="rId31" Type="http://schemas.openxmlformats.org/officeDocument/2006/relationships/hyperlink" Target="http://www.cplusplus.com/reference/ostream/endl/" TargetMode="External"/><Relationship Id="rId44" Type="http://schemas.openxmlformats.org/officeDocument/2006/relationships/hyperlink" Target="http://www.cplusplus.com/reference/ios/nouppercase/" TargetMode="External"/><Relationship Id="rId52" Type="http://schemas.openxmlformats.org/officeDocument/2006/relationships/hyperlink" Target="http://www.cplusplus.com/reference/iomanip/setprecision/" TargetMode="External"/><Relationship Id="rId60" Type="http://schemas.openxmlformats.org/officeDocument/2006/relationships/hyperlink" Target="http://www.cplusplus.com/reference/istream/ws/" TargetMode="External"/><Relationship Id="rId65" Type="http://schemas.openxmlformats.org/officeDocument/2006/relationships/hyperlink" Target="http://www.cplusplus.com/reference/istream/iostream/" TargetMode="External"/><Relationship Id="rId73" Type="http://schemas.openxmlformats.org/officeDocument/2006/relationships/hyperlink" Target="http://www.cplusplus.com/reference/fstream/filebuf/" TargetMode="External"/><Relationship Id="rId78" Type="http://schemas.openxmlformats.org/officeDocument/2006/relationships/hyperlink" Target="http://www.cplusplus.com/reference/iostream/clog/" TargetMode="External"/><Relationship Id="rId81" Type="http://schemas.openxmlformats.org/officeDocument/2006/relationships/hyperlink" Target="http://www.cplusplus.com/reference/ios/streampos/" TargetMode="External"/><Relationship Id="rId86" Type="http://schemas.openxmlformats.org/officeDocument/2006/relationships/hyperlink" Target="http://www.cplusplus.com/reference/ostream/ends/" TargetMode="External"/><Relationship Id="rId94" Type="http://schemas.openxmlformats.org/officeDocument/2006/relationships/hyperlink" Target="http://www.cplusplus.com/reference/ios/noshowpoint/" TargetMode="External"/><Relationship Id="rId99" Type="http://schemas.openxmlformats.org/officeDocument/2006/relationships/hyperlink" Target="http://www.cplusplus.com/reference/ios/oct/" TargetMode="External"/><Relationship Id="rId101" Type="http://schemas.openxmlformats.org/officeDocument/2006/relationships/hyperlink" Target="http://www.cplusplus.com/reference/ios/ri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istream/istream/" TargetMode="External"/><Relationship Id="rId13" Type="http://schemas.openxmlformats.org/officeDocument/2006/relationships/hyperlink" Target="http://www.cplusplus.com/reference/fstream/ofstream/" TargetMode="External"/><Relationship Id="rId18" Type="http://schemas.openxmlformats.org/officeDocument/2006/relationships/hyperlink" Target="http://www.cplusplus.com/reference/streambuf/streambuf/" TargetMode="External"/><Relationship Id="rId39" Type="http://schemas.openxmlformats.org/officeDocument/2006/relationships/hyperlink" Target="http://www.cplusplus.com/reference/ios/noshowbase/" TargetMode="External"/><Relationship Id="rId109" Type="http://schemas.openxmlformats.org/officeDocument/2006/relationships/hyperlink" Target="http://www.cplusplus.com/reference/ios/showpoint/" TargetMode="External"/><Relationship Id="rId34" Type="http://schemas.openxmlformats.org/officeDocument/2006/relationships/hyperlink" Target="http://www.cplusplus.com/reference/ostream/flush-free/" TargetMode="External"/><Relationship Id="rId50" Type="http://schemas.openxmlformats.org/officeDocument/2006/relationships/hyperlink" Target="http://www.cplusplus.com/reference/iomanip/setfill/" TargetMode="External"/><Relationship Id="rId55" Type="http://schemas.openxmlformats.org/officeDocument/2006/relationships/hyperlink" Target="http://www.cplusplus.com/reference/ios/showpoint/" TargetMode="External"/><Relationship Id="rId76" Type="http://schemas.openxmlformats.org/officeDocument/2006/relationships/hyperlink" Target="http://www.cplusplus.com/reference/iostream/cout/" TargetMode="External"/><Relationship Id="rId97" Type="http://schemas.openxmlformats.org/officeDocument/2006/relationships/hyperlink" Target="http://www.cplusplus.com/reference/ios/nounitbuf/" TargetMode="External"/><Relationship Id="rId104" Type="http://schemas.openxmlformats.org/officeDocument/2006/relationships/hyperlink" Target="http://www.cplusplus.com/reference/iomanip/setfill/" TargetMode="External"/><Relationship Id="rId7" Type="http://schemas.openxmlformats.org/officeDocument/2006/relationships/hyperlink" Target="http://www.cplusplus.com/reference/ios/ios_base/" TargetMode="External"/><Relationship Id="rId71" Type="http://schemas.openxmlformats.org/officeDocument/2006/relationships/hyperlink" Target="http://www.cplusplus.com/reference/sstream/stringstream/" TargetMode="External"/><Relationship Id="rId92" Type="http://schemas.openxmlformats.org/officeDocument/2006/relationships/hyperlink" Target="http://www.cplusplus.com/reference/ios/noboolalpha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plusplus.com/reference/ios/boolalpha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2013-10-29T15:32:00Z</dcterms:created>
  <dcterms:modified xsi:type="dcterms:W3CDTF">2013-10-29T15:34:00Z</dcterms:modified>
</cp:coreProperties>
</file>