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Fleet and Mechanical Document Template</w:t>
      </w:r>
    </w:p>
    <w:p>
      <w:r>
        <w:t xml:space="preserve">
This is a professional template with header and footer for Christopher Pearce's company.</w:t>
      </w:r>
    </w:p>
    <w:p>
      <w:r>
        <w:t xml:space="preserve">
Board Member Agreement: Signed and acknowledged.</w:t>
      </w:r>
    </w:p>
    <w:p>
      <w:r>
        <w:t xml:space="preserve">
Additional content and sections can be added as needed.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© 2026 Fleet and Mechanical. All Rights Reserved. Confidential.</w:t>
    </w:r>
  </w:p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32"/>
        <w:szCs w:val="32"/>
      </w:rPr>
      <w:t xml:space="preserve">Fleet and Mechanical</w:t>
    </w:r>
  </w:p>
  <w:p>
    <w:pPr>
      <w:jc w:val="center"/>
    </w:pPr>
    <w:r>
      <w:rPr>
        <w:sz w:val="24"/>
        <w:szCs w:val="24"/>
      </w:rPr>
      <w:t xml:space="preserve">Christopher Pearce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2026-07-19T18:17:58.887Z</dcterms:created>
  <dcterms:modified xsi:type="dcterms:W3CDTF">2026-07-19T18:17:58.887Z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