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MEETING AGENDA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Board of Directors — Organizational Meeting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DISTRIBUTE AT LEAST 7 DAYS PRIOR TO MEETING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Organizational Meeting of the Board of Directors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shd w:fill="1F4E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shd w:fill="1F4E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Call to Order &amp; Roll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Confirmation of Incorporation (Articles of Incorporation filed with the State of Florida)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Adoption of Bylaws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Election of Officers (Chairperson, Vice Chairperson, Treasurer, Secretary)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Adoption of Governance Policies (Conflict of Interest, Whistleblower, Code of Ethics, Record Retention &amp; Document Destruction, Donation Acceptance, Gift/In-Kind Valuation)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Adoption of Resolutions (Banking, Founder Recognition, Compensation, EIN Filing Authorization, Website Launch Plan &amp; Authorization)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Founder Recognition Discussion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Founder Compensation Discussion &amp; Vote (disinterested Directors)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EIN Application Authorization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Banking Authorization &amp; Signer Designation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Website Launch Planning — Domain, Budget &amp; Timeline (contingent on Sunbiz approval)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 1 Status Update — Community Outreach Stabilization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 2 Planning Update — Farm Infrastructure &amp; Operations (informational only; no launch authorization)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Community Partnership Update — First Nazarene Church of Zephyrhills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Insurance &amp; Compliance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Next Steps &amp; Assignments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Schedule Next Meeting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Adjournment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MATERIALS TO BE REVIEWED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Bylaws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Conflict of Interest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Whistleblower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Resolutions (Banking, Founder Recognition, Compensation, EIN)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Master Knowledge Base (organizational reference)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Please review all attached materials prior to the meeting.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Meeting Agenda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2026-07-25T00:22:02.339Z</dcterms:created>
  <dcterms:modified xsi:type="dcterms:W3CDTF">2026-07-25T00:22:02.339Z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