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40" w:before="200"/>
        <w:jc w:val="center"/>
      </w:pPr>
      <w:r>
        <w:rPr>
          <w:rFonts w:ascii="Calibri" w:cs="Calibri" w:eastAsia="Calibri" w:hAnsi="Calibri"/>
          <w:b/>
          <w:bCs/>
          <w:color w:val="1F4E2C"/>
          <w:sz w:val="30"/>
          <w:szCs w:val="30"/>
        </w:rPr>
        <w:t xml:space="preserve">AGHF INC.</w:t>
      </w:r>
    </w:p>
    <w:p>
      <w:pPr>
        <w:spacing w:after="400"/>
        <w:jc w:val="center"/>
      </w:pPr>
      <w:r>
        <w:rPr>
          <w:rFonts w:ascii="Calibri" w:cs="Calibri" w:eastAsia="Calibri" w:hAnsi="Calibri"/>
          <w:i/>
          <w:iCs/>
          <w:color w:val="666666"/>
          <w:sz w:val="24"/>
          <w:szCs w:val="24"/>
        </w:rPr>
        <w:t xml:space="preserve">d/b/a AgroHouse Foundation</w:t>
      </w:r>
    </w:p>
    <w:p>
      <w:pPr>
        <w:pBdr>
          <w:top w:val="single" w:color="B8860B" w:sz="6" w:space="8"/>
          <w:bottom w:val="single" w:color="B8860B" w:sz="6" w:space="8"/>
        </w:pBdr>
        <w:spacing w:after="300" w:before="300"/>
        <w:jc w:val="center"/>
      </w:pPr>
      <w:r>
        <w:rPr>
          <w:rFonts w:ascii="Calibri" w:cs="Calibri" w:eastAsia="Calibri" w:hAnsi="Calibri"/>
          <w:b/>
          <w:bCs/>
          <w:color w:val="1F4E2C"/>
          <w:sz w:val="44"/>
          <w:szCs w:val="44"/>
        </w:rPr>
        <w:t xml:space="preserve">BOARD SEAT DESCRIPTIONS</w:t>
      </w:r>
    </w:p>
    <w:p>
      <w:pPr>
        <w:spacing w:after="600"/>
        <w:jc w:val="center"/>
      </w:pPr>
      <w:r>
        <w:rPr>
          <w:rFonts w:ascii="Calibri" w:cs="Calibri" w:eastAsia="Calibri" w:hAnsi="Calibri"/>
          <w:color w:val="222222"/>
          <w:sz w:val="24"/>
          <w:szCs w:val="24"/>
        </w:rPr>
        <w:t xml:space="preserve">Roles and Responsibilities of Each Current Director</w:t>
      </w:r>
    </w:p>
    <w:p>
      <w:pPr>
        <w:spacing w:before="800"/>
        <w:jc w:val="center"/>
      </w:pPr>
      <w:r>
        <w:rPr>
          <w:rFonts w:ascii="Calibri" w:cs="Calibri" w:eastAsia="Calibri" w:hAnsi="Calibri"/>
          <w:b/>
          <w:bCs/>
          <w:color w:val="2B2E6B"/>
          <w:sz w:val="20"/>
          <w:szCs w:val="20"/>
        </w:rPr>
        <w:t xml:space="preserve">GOVERNANCE REFERENCE DOCUMENT</w:t>
      </w:r>
    </w:p>
    <w:p>
      <w:pPr>
        <w:spacing w:before="120"/>
        <w:jc w:val="center"/>
      </w:pPr>
      <w:r>
        <w:rPr>
          <w:rFonts w:ascii="Calibri" w:cs="Calibri" w:eastAsia="Calibri" w:hAnsi="Calibri"/>
          <w:i/>
          <w:iCs/>
          <w:color w:val="666666"/>
          <w:sz w:val="18"/>
          <w:szCs w:val="18"/>
        </w:rPr>
        <w:t xml:space="preserve">Stability • Structure • Growth • Community</w:t>
      </w:r>
    </w:p>
    <w:p>
      <w:r>
        <w:br w:type="page"/>
      </w:r>
    </w:p>
    <w:p>
      <w:pPr>
        <w:spacing w:after="140"/>
      </w:pPr>
      <w:r>
        <w:rPr>
          <w:rFonts w:ascii="Calibri" w:cs="Calibri" w:eastAsia="Calibri" w:hAnsi="Calibri"/>
          <w:b w:val="false"/>
          <w:bCs w:val="false"/>
          <w:i w:val="false"/>
          <w:iCs w:val="false"/>
          <w:color w:val="222222"/>
          <w:sz w:val="21"/>
          <w:szCs w:val="21"/>
        </w:rPr>
        <w:t xml:space="preserve">The following describes each current Board seat of AGHF Inc. d/b/a AgroHouse Foundation, including its governance role, current officer, and key responsibilities. All Directors additionally share the general duties set forth in Article V of the Bylaws and the Board Member Agreement.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SEAT 1 — CHAIRPERSON</w:t>
      </w:r>
    </w:p>
    <w:p>
      <w:pPr>
        <w:spacing w:after="140"/>
      </w:pPr>
      <w:r>
        <w:rPr>
          <w:rFonts w:ascii="Calibri" w:cs="Calibri" w:eastAsia="Calibri" w:hAnsi="Calibri"/>
          <w:b/>
          <w:bCs/>
          <w:i w:val="false"/>
          <w:iCs w:val="false"/>
          <w:color w:val="222222"/>
          <w:sz w:val="21"/>
          <w:szCs w:val="21"/>
        </w:rPr>
        <w:t xml:space="preserve">Current Officer: Maggie Baty</w:t>
      </w:r>
    </w:p>
    <w:p>
      <w:pPr>
        <w:spacing w:after="140"/>
      </w:pPr>
      <w:r>
        <w:rPr>
          <w:rFonts w:ascii="Calibri" w:cs="Calibri" w:eastAsia="Calibri" w:hAnsi="Calibri"/>
          <w:b w:val="false"/>
          <w:bCs w:val="false"/>
          <w:i w:val="false"/>
          <w:iCs w:val="false"/>
          <w:color w:val="222222"/>
          <w:sz w:val="21"/>
          <w:szCs w:val="21"/>
        </w:rPr>
        <w:t xml:space="preserve">The Chairperson provides overall leadership to the Board and the Corporation, presides over Board meetings, executes Board-authorized actions, and serves as the Corporation’s primary representative. The Chairperson also currently serves as Founder, Founding Visionary, and Executive Director, overseeing day-to-day operations and Program 1 (Community Outreach Stabilization) as Program Manager, and Program 2 (Farm Infrastructure &amp; Operations) planning as Farm Operations Manager.</w:t>
      </w:r>
    </w:p>
    <w:p>
      <w:pPr>
        <w:pStyle w:val="Heading2"/>
        <w:spacing w:after="100" w:before="220"/>
      </w:pPr>
      <w:r>
        <w:rPr>
          <w:rFonts w:ascii="Calibri" w:cs="Calibri" w:eastAsia="Calibri" w:hAnsi="Calibri"/>
          <w:b/>
          <w:bCs/>
          <w:color w:val="2B2E6B"/>
          <w:sz w:val="22"/>
          <w:szCs w:val="22"/>
        </w:rPr>
        <w:t xml:space="preserve">Key Responsibilities</w:t>
      </w:r>
    </w:p>
    <w:p>
      <w:pPr>
        <w:pStyle w:val="ListParagraph"/>
        <w:numPr>
          <w:ilvl w:val="0"/>
          <w:numId w:val="2"/>
        </w:numPr>
        <w:spacing w:after="80"/>
      </w:pPr>
      <w:r>
        <w:rPr>
          <w:rFonts w:ascii="Calibri" w:cs="Calibri" w:eastAsia="Calibri" w:hAnsi="Calibri"/>
          <w:color w:val="222222"/>
          <w:sz w:val="21"/>
          <w:szCs w:val="21"/>
        </w:rPr>
        <w:t xml:space="preserve">Preside over Board meetings and set agendas in coordination with the Secretary.</w:t>
      </w:r>
    </w:p>
    <w:p>
      <w:pPr>
        <w:pStyle w:val="ListParagraph"/>
        <w:numPr>
          <w:ilvl w:val="0"/>
          <w:numId w:val="2"/>
        </w:numPr>
        <w:spacing w:after="80"/>
      </w:pPr>
      <w:r>
        <w:rPr>
          <w:rFonts w:ascii="Calibri" w:cs="Calibri" w:eastAsia="Calibri" w:hAnsi="Calibri"/>
          <w:color w:val="222222"/>
          <w:sz w:val="21"/>
          <w:szCs w:val="21"/>
        </w:rPr>
        <w:t xml:space="preserve">Provide organizational leadership consistent with the mission and Board direction.</w:t>
      </w:r>
    </w:p>
    <w:p>
      <w:pPr>
        <w:pStyle w:val="ListParagraph"/>
        <w:numPr>
          <w:ilvl w:val="0"/>
          <w:numId w:val="2"/>
        </w:numPr>
        <w:spacing w:after="80"/>
      </w:pPr>
      <w:r>
        <w:rPr>
          <w:rFonts w:ascii="Calibri" w:cs="Calibri" w:eastAsia="Calibri" w:hAnsi="Calibri"/>
          <w:color w:val="222222"/>
          <w:sz w:val="21"/>
          <w:szCs w:val="21"/>
        </w:rPr>
        <w:t xml:space="preserve">Serve as primary spokesperson and representative of the Corporation.</w:t>
      </w:r>
    </w:p>
    <w:p>
      <w:pPr>
        <w:pStyle w:val="ListParagraph"/>
        <w:numPr>
          <w:ilvl w:val="0"/>
          <w:numId w:val="2"/>
        </w:numPr>
        <w:spacing w:after="80"/>
      </w:pPr>
      <w:r>
        <w:rPr>
          <w:rFonts w:ascii="Calibri" w:cs="Calibri" w:eastAsia="Calibri" w:hAnsi="Calibri"/>
          <w:color w:val="222222"/>
          <w:sz w:val="21"/>
          <w:szCs w:val="21"/>
        </w:rPr>
        <w:t xml:space="preserve">Oversee Program 1 operations, including procurement, budget, grants, partnerships, and compliance.</w:t>
      </w:r>
    </w:p>
    <w:p>
      <w:pPr>
        <w:pStyle w:val="ListParagraph"/>
        <w:numPr>
          <w:ilvl w:val="0"/>
          <w:numId w:val="2"/>
        </w:numPr>
        <w:spacing w:after="80"/>
      </w:pPr>
      <w:r>
        <w:rPr>
          <w:rFonts w:ascii="Calibri" w:cs="Calibri" w:eastAsia="Calibri" w:hAnsi="Calibri"/>
          <w:color w:val="222222"/>
          <w:sz w:val="21"/>
          <w:szCs w:val="21"/>
        </w:rPr>
        <w:t xml:space="preserve">Uphold founder protections and responsibilities under Article XVIII of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SEAT 2 — VICE CHAIRPERSON</w:t>
      </w:r>
    </w:p>
    <w:p>
      <w:pPr>
        <w:spacing w:after="140"/>
      </w:pPr>
      <w:r>
        <w:rPr>
          <w:rFonts w:ascii="Calibri" w:cs="Calibri" w:eastAsia="Calibri" w:hAnsi="Calibri"/>
          <w:b/>
          <w:bCs/>
          <w:i w:val="false"/>
          <w:iCs w:val="false"/>
          <w:color w:val="222222"/>
          <w:sz w:val="21"/>
          <w:szCs w:val="21"/>
        </w:rPr>
        <w:t xml:space="preserve">Current Officer: Louis Meyer</w:t>
      </w:r>
    </w:p>
    <w:p>
      <w:pPr>
        <w:spacing w:after="140"/>
      </w:pPr>
      <w:r>
        <w:rPr>
          <w:rFonts w:ascii="Calibri" w:cs="Calibri" w:eastAsia="Calibri" w:hAnsi="Calibri"/>
          <w:b w:val="false"/>
          <w:bCs w:val="false"/>
          <w:i w:val="false"/>
          <w:iCs w:val="false"/>
          <w:color w:val="222222"/>
          <w:sz w:val="21"/>
          <w:szCs w:val="21"/>
        </w:rPr>
        <w:t xml:space="preserve">The Vice Chairperson supports the Chairperson and performs the Chairperson’s duties in the Chairperson’s absence, ensuring continuity of Board leadership. The Vice Chairperson also serves an important role in matters where the Chairperson has a disclosed conflict of interest, including presiding over discussions and votes regarding Founder compensation or other matters in which the Chairperson is an interested party.
</w:t>
      </w:r>
    </w:p>
    <w:p>
      <w:pPr>
        <w:pStyle w:val="Heading2"/>
        <w:spacing w:after="100" w:before="220"/>
      </w:pPr>
      <w:r>
        <w:rPr>
          <w:rFonts w:ascii="Calibri" w:cs="Calibri" w:eastAsia="Calibri" w:hAnsi="Calibri"/>
          <w:b/>
          <w:bCs/>
          <w:color w:val="2B2E6B"/>
          <w:sz w:val="22"/>
          <w:szCs w:val="22"/>
        </w:rPr>
        <w:t xml:space="preserve">Key Responsibilities</w:t>
      </w:r>
    </w:p>
    <w:p>
      <w:pPr>
        <w:pStyle w:val="ListParagraph"/>
        <w:numPr>
          <w:ilvl w:val="0"/>
          <w:numId w:val="2"/>
        </w:numPr>
        <w:spacing w:after="80"/>
      </w:pPr>
      <w:r>
        <w:rPr>
          <w:rFonts w:ascii="Calibri" w:cs="Calibri" w:eastAsia="Calibri" w:hAnsi="Calibri"/>
          <w:color w:val="222222"/>
          <w:sz w:val="21"/>
          <w:szCs w:val="21"/>
        </w:rPr>
        <w:t xml:space="preserve">Assume Chairperson duties when the Chairperson is unavailable.</w:t>
      </w:r>
    </w:p>
    <w:p>
      <w:pPr>
        <w:pStyle w:val="ListParagraph"/>
        <w:numPr>
          <w:ilvl w:val="0"/>
          <w:numId w:val="2"/>
        </w:numPr>
        <w:spacing w:after="80"/>
      </w:pPr>
      <w:r>
        <w:rPr>
          <w:rFonts w:ascii="Calibri" w:cs="Calibri" w:eastAsia="Calibri" w:hAnsi="Calibri"/>
          <w:color w:val="222222"/>
          <w:sz w:val="21"/>
          <w:szCs w:val="21"/>
        </w:rPr>
        <w:t xml:space="preserve">Preside over Board discussion and votes when the Chairperson has a disclosed conflict of interest.</w:t>
      </w:r>
    </w:p>
    <w:p>
      <w:pPr>
        <w:pStyle w:val="ListParagraph"/>
        <w:numPr>
          <w:ilvl w:val="0"/>
          <w:numId w:val="2"/>
        </w:numPr>
        <w:spacing w:after="80"/>
      </w:pPr>
      <w:r>
        <w:rPr>
          <w:rFonts w:ascii="Calibri" w:cs="Calibri" w:eastAsia="Calibri" w:hAnsi="Calibri"/>
          <w:color w:val="222222"/>
          <w:sz w:val="21"/>
          <w:szCs w:val="21"/>
        </w:rPr>
        <w:t xml:space="preserve">Support Board governance, planning, and strategic initiatives.</w:t>
      </w:r>
    </w:p>
    <w:p>
      <w:pPr>
        <w:pStyle w:val="ListParagraph"/>
        <w:numPr>
          <w:ilvl w:val="0"/>
          <w:numId w:val="2"/>
        </w:numPr>
        <w:spacing w:after="80"/>
      </w:pPr>
      <w:r>
        <w:rPr>
          <w:rFonts w:ascii="Calibri" w:cs="Calibri" w:eastAsia="Calibri" w:hAnsi="Calibri"/>
          <w:color w:val="222222"/>
          <w:sz w:val="21"/>
          <w:szCs w:val="21"/>
        </w:rPr>
        <w:t xml:space="preserve">Serve as counter-signatory or reviewing officer on Founder-related agreements (employment, compensation, IP).</w:t>
      </w:r>
    </w:p>
    <w:p>
      <w:pPr>
        <w:pStyle w:val="Heading1"/>
        <w:pBdr>
          <w:bottom w:val="single" w:color="B8860B" w:sz="4" w:space="4"/>
        </w:pBdr>
        <w:spacing w:after="140" w:before="320"/>
      </w:pPr>
      <w:r>
        <w:rPr>
          <w:rFonts w:ascii="Calibri" w:cs="Calibri" w:eastAsia="Calibri" w:hAnsi="Calibri"/>
          <w:b/>
          <w:bCs/>
          <w:color w:val="1F4E2C"/>
          <w:sz w:val="26"/>
          <w:szCs w:val="26"/>
        </w:rPr>
        <w:t xml:space="preserve">SEAT 3 — TREASURER</w:t>
      </w:r>
    </w:p>
    <w:p>
      <w:pPr>
        <w:spacing w:after="140"/>
      </w:pPr>
      <w:r>
        <w:rPr>
          <w:rFonts w:ascii="Calibri" w:cs="Calibri" w:eastAsia="Calibri" w:hAnsi="Calibri"/>
          <w:b/>
          <w:bCs/>
          <w:i w:val="false"/>
          <w:iCs w:val="false"/>
          <w:color w:val="222222"/>
          <w:sz w:val="21"/>
          <w:szCs w:val="21"/>
        </w:rPr>
        <w:t xml:space="preserve">Current Officer: Susan Slater</w:t>
      </w:r>
    </w:p>
    <w:p>
      <w:pPr>
        <w:spacing w:after="140"/>
      </w:pPr>
      <w:r>
        <w:rPr>
          <w:rFonts w:ascii="Calibri" w:cs="Calibri" w:eastAsia="Calibri" w:hAnsi="Calibri"/>
          <w:b w:val="false"/>
          <w:bCs w:val="false"/>
          <w:i w:val="false"/>
          <w:iCs w:val="false"/>
          <w:color w:val="222222"/>
          <w:sz w:val="21"/>
          <w:szCs w:val="21"/>
        </w:rPr>
        <w:t xml:space="preserve">The Treasurer oversees the Corporation’s financial records, presents financial reports to the Board, monitors budgets and financial accountability, and assists with required nonprofit filings. The Treasurer also serves as an Authorized Signer on Corporation bank accounts and maintains the Authorized Signer Record. Within Program 2 planning, Susan Slater is also identified as Marketing Manager.</w:t>
      </w:r>
    </w:p>
    <w:p>
      <w:pPr>
        <w:pStyle w:val="Heading2"/>
        <w:spacing w:after="100" w:before="220"/>
      </w:pPr>
      <w:r>
        <w:rPr>
          <w:rFonts w:ascii="Calibri" w:cs="Calibri" w:eastAsia="Calibri" w:hAnsi="Calibri"/>
          <w:b/>
          <w:bCs/>
          <w:color w:val="2B2E6B"/>
          <w:sz w:val="22"/>
          <w:szCs w:val="22"/>
        </w:rPr>
        <w:t xml:space="preserve">Key Responsibilities</w:t>
      </w:r>
    </w:p>
    <w:p>
      <w:pPr>
        <w:pStyle w:val="ListParagraph"/>
        <w:numPr>
          <w:ilvl w:val="0"/>
          <w:numId w:val="2"/>
        </w:numPr>
        <w:spacing w:after="80"/>
      </w:pPr>
      <w:r>
        <w:rPr>
          <w:rFonts w:ascii="Calibri" w:cs="Calibri" w:eastAsia="Calibri" w:hAnsi="Calibri"/>
          <w:color w:val="222222"/>
          <w:sz w:val="21"/>
          <w:szCs w:val="21"/>
        </w:rPr>
        <w:t xml:space="preserve">Maintain and present accurate financial records and reports to the Board no less than quarterly.</w:t>
      </w:r>
    </w:p>
    <w:p>
      <w:pPr>
        <w:pStyle w:val="ListParagraph"/>
        <w:numPr>
          <w:ilvl w:val="0"/>
          <w:numId w:val="2"/>
        </w:numPr>
        <w:spacing w:after="80"/>
      </w:pPr>
      <w:r>
        <w:rPr>
          <w:rFonts w:ascii="Calibri" w:cs="Calibri" w:eastAsia="Calibri" w:hAnsi="Calibri"/>
          <w:color w:val="222222"/>
          <w:sz w:val="21"/>
          <w:szCs w:val="21"/>
        </w:rPr>
        <w:t xml:space="preserve">Serve as an Authorized Signer on Corporation bank accounts, consistent with the Banking Resolution.</w:t>
      </w:r>
    </w:p>
    <w:p>
      <w:pPr>
        <w:pStyle w:val="ListParagraph"/>
        <w:numPr>
          <w:ilvl w:val="0"/>
          <w:numId w:val="2"/>
        </w:numPr>
        <w:spacing w:after="80"/>
      </w:pPr>
      <w:r>
        <w:rPr>
          <w:rFonts w:ascii="Calibri" w:cs="Calibri" w:eastAsia="Calibri" w:hAnsi="Calibri"/>
          <w:color w:val="222222"/>
          <w:sz w:val="21"/>
          <w:szCs w:val="21"/>
        </w:rPr>
        <w:t xml:space="preserve">Support annual budgeting and monitor the Corporation’s debt-free operating model.</w:t>
      </w:r>
    </w:p>
    <w:p>
      <w:pPr>
        <w:pStyle w:val="ListParagraph"/>
        <w:numPr>
          <w:ilvl w:val="0"/>
          <w:numId w:val="2"/>
        </w:numPr>
        <w:spacing w:after="80"/>
      </w:pPr>
      <w:r>
        <w:rPr>
          <w:rFonts w:ascii="Calibri" w:cs="Calibri" w:eastAsia="Calibri" w:hAnsi="Calibri"/>
          <w:color w:val="222222"/>
          <w:sz w:val="21"/>
          <w:szCs w:val="21"/>
        </w:rPr>
        <w:t xml:space="preserve">Assist with nonprofit compliance filings, including IRS Form 990.</w:t>
      </w:r>
    </w:p>
    <w:p>
      <w:pPr>
        <w:pStyle w:val="ListParagraph"/>
        <w:numPr>
          <w:ilvl w:val="0"/>
          <w:numId w:val="2"/>
        </w:numPr>
        <w:spacing w:after="80"/>
      </w:pPr>
      <w:r>
        <w:rPr>
          <w:rFonts w:ascii="Calibri" w:cs="Calibri" w:eastAsia="Calibri" w:hAnsi="Calibri"/>
          <w:color w:val="222222"/>
          <w:sz w:val="21"/>
          <w:szCs w:val="21"/>
        </w:rPr>
        <w:t xml:space="preserve">Oversee marketing, donor engagement, and fundraising campaigns in connection with Program 2 planning.</w:t>
      </w:r>
    </w:p>
    <w:p>
      <w:pPr>
        <w:pStyle w:val="Heading1"/>
        <w:pBdr>
          <w:bottom w:val="single" w:color="B8860B" w:sz="4" w:space="4"/>
        </w:pBdr>
        <w:spacing w:after="140" w:before="320"/>
      </w:pPr>
      <w:r>
        <w:rPr>
          <w:rFonts w:ascii="Calibri" w:cs="Calibri" w:eastAsia="Calibri" w:hAnsi="Calibri"/>
          <w:b/>
          <w:bCs/>
          <w:color w:val="1F4E2C"/>
          <w:sz w:val="26"/>
          <w:szCs w:val="26"/>
        </w:rPr>
        <w:t xml:space="preserve">SEAT 4 — SECRETARY</w:t>
      </w:r>
    </w:p>
    <w:p>
      <w:pPr>
        <w:spacing w:after="140"/>
      </w:pPr>
      <w:r>
        <w:rPr>
          <w:rFonts w:ascii="Calibri" w:cs="Calibri" w:eastAsia="Calibri" w:hAnsi="Calibri"/>
          <w:b/>
          <w:bCs/>
          <w:i w:val="false"/>
          <w:iCs w:val="false"/>
          <w:color w:val="222222"/>
          <w:sz w:val="21"/>
          <w:szCs w:val="21"/>
        </w:rPr>
        <w:t xml:space="preserve">Current Officer: Christopher Pearce</w:t>
      </w:r>
    </w:p>
    <w:p>
      <w:pPr>
        <w:spacing w:after="140"/>
      </w:pPr>
      <w:r>
        <w:rPr>
          <w:rFonts w:ascii="Calibri" w:cs="Calibri" w:eastAsia="Calibri" w:hAnsi="Calibri"/>
          <w:b w:val="false"/>
          <w:bCs w:val="false"/>
          <w:i w:val="false"/>
          <w:iCs w:val="false"/>
          <w:color w:val="222222"/>
          <w:sz w:val="21"/>
          <w:szCs w:val="21"/>
        </w:rPr>
        <w:t xml:space="preserve">The Secretary maintains the Corporation’s official corporate records, prepares and retains meeting minutes, provides notice of meetings, and maintains governing documents. Within Program 2 planning, Christopher Pearce is also identified as Fleet Manager.</w:t>
      </w:r>
    </w:p>
    <w:p>
      <w:pPr>
        <w:pStyle w:val="Heading2"/>
        <w:spacing w:after="100" w:before="220"/>
      </w:pPr>
      <w:r>
        <w:rPr>
          <w:rFonts w:ascii="Calibri" w:cs="Calibri" w:eastAsia="Calibri" w:hAnsi="Calibri"/>
          <w:b/>
          <w:bCs/>
          <w:color w:val="2B2E6B"/>
          <w:sz w:val="22"/>
          <w:szCs w:val="22"/>
        </w:rPr>
        <w:t xml:space="preserve">Key Responsibilities</w:t>
      </w:r>
    </w:p>
    <w:p>
      <w:pPr>
        <w:pStyle w:val="ListParagraph"/>
        <w:numPr>
          <w:ilvl w:val="0"/>
          <w:numId w:val="2"/>
        </w:numPr>
        <w:spacing w:after="80"/>
      </w:pPr>
      <w:r>
        <w:rPr>
          <w:rFonts w:ascii="Calibri" w:cs="Calibri" w:eastAsia="Calibri" w:hAnsi="Calibri"/>
          <w:color w:val="222222"/>
          <w:sz w:val="21"/>
          <w:szCs w:val="21"/>
        </w:rPr>
        <w:t xml:space="preserve">Prepare and maintain accurate minutes of all Board meetings.</w:t>
      </w:r>
    </w:p>
    <w:p>
      <w:pPr>
        <w:pStyle w:val="ListParagraph"/>
        <w:numPr>
          <w:ilvl w:val="0"/>
          <w:numId w:val="2"/>
        </w:numPr>
        <w:spacing w:after="80"/>
      </w:pPr>
      <w:r>
        <w:rPr>
          <w:rFonts w:ascii="Calibri" w:cs="Calibri" w:eastAsia="Calibri" w:hAnsi="Calibri"/>
          <w:color w:val="222222"/>
          <w:sz w:val="21"/>
          <w:szCs w:val="21"/>
        </w:rPr>
        <w:t xml:space="preserve">Provide timely notice of regular and special Board meetings, consistent with the Bylaws.</w:t>
      </w:r>
    </w:p>
    <w:p>
      <w:pPr>
        <w:pStyle w:val="ListParagraph"/>
        <w:numPr>
          <w:ilvl w:val="0"/>
          <w:numId w:val="2"/>
        </w:numPr>
        <w:spacing w:after="80"/>
      </w:pPr>
      <w:r>
        <w:rPr>
          <w:rFonts w:ascii="Calibri" w:cs="Calibri" w:eastAsia="Calibri" w:hAnsi="Calibri"/>
          <w:color w:val="222222"/>
          <w:sz w:val="21"/>
          <w:szCs w:val="21"/>
        </w:rPr>
        <w:t xml:space="preserve">Maintain the Corporation’s governing documents, resolutions, and policy records, including the Record Retention &amp; Document Destruction Policy.</w:t>
      </w:r>
    </w:p>
    <w:p>
      <w:pPr>
        <w:pStyle w:val="ListParagraph"/>
        <w:numPr>
          <w:ilvl w:val="0"/>
          <w:numId w:val="2"/>
        </w:numPr>
        <w:spacing w:after="80"/>
      </w:pPr>
      <w:r>
        <w:rPr>
          <w:rFonts w:ascii="Calibri" w:cs="Calibri" w:eastAsia="Calibri" w:hAnsi="Calibri"/>
          <w:color w:val="222222"/>
          <w:sz w:val="21"/>
          <w:szCs w:val="21"/>
        </w:rPr>
        <w:t xml:space="preserve">Certify Board resolutions and official corporate actions.</w:t>
      </w:r>
    </w:p>
    <w:p>
      <w:pPr>
        <w:pStyle w:val="ListParagraph"/>
        <w:numPr>
          <w:ilvl w:val="0"/>
          <w:numId w:val="2"/>
        </w:numPr>
        <w:spacing w:after="80"/>
      </w:pPr>
      <w:r>
        <w:rPr>
          <w:rFonts w:ascii="Calibri" w:cs="Calibri" w:eastAsia="Calibri" w:hAnsi="Calibri"/>
          <w:color w:val="222222"/>
          <w:sz w:val="21"/>
          <w:szCs w:val="21"/>
        </w:rPr>
        <w:t xml:space="preserve">Oversee fleet vehicle maintenance, route planning, fleet compliance, insurance coordination, and equipment scheduling in connection with Program 2 planning.</w:t>
      </w:r>
    </w:p>
    <w:p>
      <w:pPr>
        <w:pStyle w:val="Heading1"/>
        <w:pBdr>
          <w:bottom w:val="single" w:color="B8860B" w:sz="4" w:space="4"/>
        </w:pBdr>
        <w:spacing w:after="140" w:before="320"/>
      </w:pPr>
      <w:r>
        <w:rPr>
          <w:rFonts w:ascii="Calibri" w:cs="Calibri" w:eastAsia="Calibri" w:hAnsi="Calibri"/>
          <w:b/>
          <w:bCs/>
          <w:color w:val="1F4E2C"/>
          <w:sz w:val="26"/>
          <w:szCs w:val="26"/>
        </w:rPr>
        <w:t xml:space="preserve">BOARD EXPANSION</w:t>
      </w:r>
    </w:p>
    <w:p>
      <w:pPr>
        <w:spacing w:after="140"/>
      </w:pPr>
      <w:r>
        <w:rPr>
          <w:rFonts w:ascii="Calibri" w:cs="Calibri" w:eastAsia="Calibri" w:hAnsi="Calibri"/>
          <w:b w:val="false"/>
          <w:bCs w:val="false"/>
          <w:i w:val="false"/>
          <w:iCs w:val="false"/>
          <w:color w:val="222222"/>
          <w:sz w:val="21"/>
          <w:szCs w:val="21"/>
        </w:rPr>
        <w:t xml:space="preserve">The Bylaws permit the Board to grow to as many as eleven (11) Directors. Additional seats may be created by Board action as the Corporation’s governance and programmatic needs expand, particularly in connection with the future activation of Program 2, Program 3, and Program 4.</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4"/>
      </w:pBdr>
      <w:tabs>
        <w:tab w:val="right" w:pos="9360"/>
      </w:tabs>
    </w:pPr>
    <w:r>
      <w:rPr>
        <w:rFonts w:ascii="Calibri" w:cs="Calibri" w:eastAsia="Calibri" w:hAnsi="Calibri"/>
        <w:color w:val="666666"/>
        <w:sz w:val="15"/>
        <w:szCs w:val="15"/>
      </w:rPr>
      <w:t xml:space="preserve">AGHF Inc. d/b/a AgroHouse Foundation — Board Seat Descriptions</w:t>
    </w:r>
    <w:r>
      <w:rPr>
        <w:rFonts w:ascii="Calibri" w:cs="Calibri" w:eastAsia="Calibri" w:hAnsi="Calibri"/>
      </w:rPr>
      <w:t xml:space="preserve">	</w:t>
    </w:r>
    <w:r>
      <w:rPr>
        <w:rFonts w:ascii="Calibri" w:cs="Calibri" w:eastAsia="Calibri" w:hAnsi="Calibri"/>
        <w:color w:val="666666"/>
        <w:sz w:val="15"/>
        <w:szCs w:val="15"/>
      </w:rPr>
      <w:t xml:space="preserve">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AgroHouse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e57656b7076b9525340e8ef023eedcce8cdb5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2026-07-25T00:22:02.471Z</dcterms:created>
  <dcterms:modified xsi:type="dcterms:W3CDTF">2026-07-25T00:22:02.471Z</dcterms:modified>
</cp:coreProperties>
</file>

<file path=docProps/custom.xml><?xml version="1.0" encoding="utf-8"?>
<Properties xmlns="http://schemas.openxmlformats.org/officeDocument/2006/custom-properties" xmlns:vt="http://schemas.openxmlformats.org/officeDocument/2006/docPropsVTypes"/>
</file>