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60"/>
      </w:pPr>
      <w:r>
        <w:rPr>
          <w:rFonts w:ascii="Calibri" w:cs="Calibri" w:eastAsia="Calibri" w:hAnsi="Calibri"/>
          <w:b/>
          <w:bCs/>
          <w:color w:val="1F5E2B"/>
          <w:sz w:val="34"/>
          <w:szCs w:val="34"/>
        </w:rPr>
        <w:t xml:space="preserve">FDACS Pre-Filing Documentation</w:t>
      </w:r>
    </w:p>
    <w:p>
      <w:pPr>
        <w:spacing w:after="240"/>
      </w:pPr>
      <w:r>
        <w:rPr>
          <w:rFonts w:ascii="Calibri" w:cs="Calibri" w:eastAsia="Calibri" w:hAnsi="Calibri"/>
          <w:i/>
          <w:iCs/>
          <w:color w:val="555555"/>
          <w:sz w:val="22"/>
          <w:szCs w:val="22"/>
        </w:rPr>
        <w:t xml:space="preserve">Solicitation of Contributions Registration Readiness — AGHF Inc. d/b/a AgroHouse Foundation™</w:t>
      </w:r>
    </w:p>
    <w:p>
      <w:pPr>
        <w:pStyle w:val="Heading1"/>
        <w:pBdr>
          <w:bottom w:val="single" w:color="3C7A3F" w:sz="4" w:space="2"/>
        </w:pBdr>
        <w:spacing w:after="120" w:before="240"/>
      </w:pPr>
      <w:r>
        <w:rPr>
          <w:rFonts w:ascii="Calibri" w:cs="Calibri" w:eastAsia="Calibri" w:hAnsi="Calibri"/>
          <w:b/>
          <w:bCs/>
          <w:color w:val="1F5E2B"/>
          <w:sz w:val="26"/>
          <w:szCs w:val="26"/>
        </w:rPr>
        <w:t xml:space="preserve">Purpose</w:t>
      </w:r>
    </w:p>
    <w:p>
      <w:pPr>
        <w:spacing w:after="160" w:line="276"/>
        <w:jc w:val="left"/>
      </w:pPr>
      <w:r>
        <w:rPr>
          <w:rFonts w:ascii="Calibri" w:cs="Calibri" w:eastAsia="Calibri" w:hAnsi="Calibri"/>
          <w:b w:val="false"/>
          <w:bCs w:val="false"/>
          <w:i w:val="false"/>
          <w:iCs w:val="false"/>
          <w:sz w:val="21"/>
          <w:szCs w:val="21"/>
        </w:rPr>
        <w:t xml:space="preserve">This document reviews the requirements for registering AGHF Inc. d/b/a AgroHouse Foundation™ with the Florida Department of Agriculture and Consumer Services (FDACS) under the Solicitation of Contributions Act, Chapter 496, Florida Statutes, prior to soliciting charitable contributions in Florida.</w:t>
      </w:r>
    </w:p>
    <w:p>
      <w:pPr>
        <w:pStyle w:val="Heading1"/>
        <w:pBdr>
          <w:bottom w:val="single" w:color="3C7A3F" w:sz="4" w:space="2"/>
        </w:pBdr>
        <w:spacing w:after="120" w:before="240"/>
      </w:pPr>
      <w:r>
        <w:rPr>
          <w:rFonts w:ascii="Calibri" w:cs="Calibri" w:eastAsia="Calibri" w:hAnsi="Calibri"/>
          <w:b/>
          <w:bCs/>
          <w:color w:val="1F5E2B"/>
          <w:sz w:val="26"/>
          <w:szCs w:val="26"/>
        </w:rPr>
        <w:t xml:space="preserve">Registration Requirements Review</w:t>
      </w:r>
    </w:p>
    <w:p>
      <w:pPr>
        <w:pStyle w:val="ListParagraph"/>
        <w:numPr>
          <w:ilvl w:val="0"/>
          <w:numId w:val="2"/>
        </w:numPr>
        <w:spacing w:after="100" w:line="264"/>
      </w:pPr>
      <w:r>
        <w:rPr>
          <w:rFonts w:ascii="Calibri" w:cs="Calibri" w:eastAsia="Calibri" w:hAnsi="Calibri"/>
          <w:sz w:val="21"/>
          <w:szCs w:val="21"/>
        </w:rPr>
        <w:t xml:space="preserve">Certificate of Incorporation / Articles of Incorporation (filed with Sunbiz, August 3, 2026; delayed effective date August 10, 2026).</w:t>
      </w:r>
    </w:p>
    <w:p>
      <w:pPr>
        <w:pStyle w:val="ListParagraph"/>
        <w:numPr>
          <w:ilvl w:val="0"/>
          <w:numId w:val="2"/>
        </w:numPr>
        <w:spacing w:after="100" w:line="264"/>
      </w:pPr>
      <w:r>
        <w:rPr>
          <w:rFonts w:ascii="Calibri" w:cs="Calibri" w:eastAsia="Calibri" w:hAnsi="Calibri"/>
          <w:sz w:val="21"/>
          <w:szCs w:val="21"/>
        </w:rPr>
        <w:t xml:space="preserve">Organizing documents, including Bylaws.</w:t>
      </w:r>
    </w:p>
    <w:p>
      <w:pPr>
        <w:pStyle w:val="ListParagraph"/>
        <w:numPr>
          <w:ilvl w:val="0"/>
          <w:numId w:val="2"/>
        </w:numPr>
        <w:spacing w:after="100" w:line="264"/>
      </w:pPr>
      <w:r>
        <w:rPr>
          <w:rFonts w:ascii="Calibri" w:cs="Calibri" w:eastAsia="Calibri" w:hAnsi="Calibri"/>
          <w:sz w:val="21"/>
          <w:szCs w:val="21"/>
        </w:rPr>
        <w:t xml:space="preserve">IRS determination letter, or a statement that the application for exemption (Form 1023) is pending, once filed.</w:t>
      </w:r>
    </w:p>
    <w:p>
      <w:pPr>
        <w:pStyle w:val="ListParagraph"/>
        <w:numPr>
          <w:ilvl w:val="0"/>
          <w:numId w:val="2"/>
        </w:numPr>
        <w:spacing w:after="100" w:line="264"/>
      </w:pPr>
      <w:r>
        <w:rPr>
          <w:rFonts w:ascii="Calibri" w:cs="Calibri" w:eastAsia="Calibri" w:hAnsi="Calibri"/>
          <w:sz w:val="21"/>
          <w:szCs w:val="21"/>
        </w:rPr>
        <w:t xml:space="preserve">Names and addresses of all officers, directors, and the Executive Director.</w:t>
      </w:r>
    </w:p>
    <w:p>
      <w:pPr>
        <w:pStyle w:val="ListParagraph"/>
        <w:numPr>
          <w:ilvl w:val="0"/>
          <w:numId w:val="2"/>
        </w:numPr>
        <w:spacing w:after="100" w:line="264"/>
      </w:pPr>
      <w:r>
        <w:rPr>
          <w:rFonts w:ascii="Calibri" w:cs="Calibri" w:eastAsia="Calibri" w:hAnsi="Calibri"/>
          <w:sz w:val="21"/>
          <w:szCs w:val="21"/>
        </w:rPr>
        <w:t xml:space="preserve">Description of the charitable purpose and programs (e.g., Program 1 — Community Outreach Stabilization).</w:t>
      </w:r>
    </w:p>
    <w:p>
      <w:pPr>
        <w:pStyle w:val="ListParagraph"/>
        <w:numPr>
          <w:ilvl w:val="0"/>
          <w:numId w:val="2"/>
        </w:numPr>
        <w:spacing w:after="100" w:line="264"/>
      </w:pPr>
      <w:r>
        <w:rPr>
          <w:rFonts w:ascii="Calibri" w:cs="Calibri" w:eastAsia="Calibri" w:hAnsi="Calibri"/>
          <w:sz w:val="21"/>
          <w:szCs w:val="21"/>
        </w:rPr>
        <w:t xml:space="preserve">Financial information, including a budget for the current fiscal year.</w:t>
      </w:r>
    </w:p>
    <w:p>
      <w:pPr>
        <w:pStyle w:val="ListParagraph"/>
        <w:numPr>
          <w:ilvl w:val="0"/>
          <w:numId w:val="2"/>
        </w:numPr>
        <w:spacing w:after="100" w:line="264"/>
      </w:pPr>
      <w:r>
        <w:rPr>
          <w:rFonts w:ascii="Calibri" w:cs="Calibri" w:eastAsia="Calibri" w:hAnsi="Calibri"/>
          <w:sz w:val="21"/>
          <w:szCs w:val="21"/>
        </w:rPr>
        <w:t xml:space="preserve">Registration fee, based on the Organization's anticipated contributions.</w:t>
      </w:r>
    </w:p>
    <w:p>
      <w:pPr>
        <w:pStyle w:val="Heading1"/>
        <w:pBdr>
          <w:bottom w:val="single" w:color="3C7A3F" w:sz="4" w:space="2"/>
        </w:pBdr>
        <w:spacing w:after="120" w:before="240"/>
      </w:pPr>
      <w:r>
        <w:rPr>
          <w:rFonts w:ascii="Calibri" w:cs="Calibri" w:eastAsia="Calibri" w:hAnsi="Calibri"/>
          <w:b/>
          <w:bCs/>
          <w:color w:val="1F5E2B"/>
          <w:sz w:val="26"/>
          <w:szCs w:val="26"/>
        </w:rPr>
        <w:t xml:space="preserve">Required Board Approvals Prior to Filing</w:t>
      </w:r>
    </w:p>
    <w:p>
      <w:pPr>
        <w:pStyle w:val="ListParagraph"/>
        <w:numPr>
          <w:ilvl w:val="0"/>
          <w:numId w:val="2"/>
        </w:numPr>
        <w:spacing w:after="100" w:line="264"/>
      </w:pPr>
      <w:r>
        <w:rPr>
          <w:rFonts w:ascii="Calibri" w:cs="Calibri" w:eastAsia="Calibri" w:hAnsi="Calibri"/>
          <w:sz w:val="21"/>
          <w:szCs w:val="21"/>
        </w:rPr>
        <w:t xml:space="preserve">Board approval of the Organization's mission and program scope (Program 1 Charter).</w:t>
      </w:r>
    </w:p>
    <w:p>
      <w:pPr>
        <w:pStyle w:val="ListParagraph"/>
        <w:numPr>
          <w:ilvl w:val="0"/>
          <w:numId w:val="2"/>
        </w:numPr>
        <w:spacing w:after="100" w:line="264"/>
      </w:pPr>
      <w:r>
        <w:rPr>
          <w:rFonts w:ascii="Calibri" w:cs="Calibri" w:eastAsia="Calibri" w:hAnsi="Calibri"/>
          <w:sz w:val="21"/>
          <w:szCs w:val="21"/>
        </w:rPr>
        <w:t xml:space="preserve">Board approval of the initial budget (Program 1 Budget Approval Package / Budget Update).</w:t>
      </w:r>
    </w:p>
    <w:p>
      <w:pPr>
        <w:pStyle w:val="ListParagraph"/>
        <w:numPr>
          <w:ilvl w:val="0"/>
          <w:numId w:val="2"/>
        </w:numPr>
        <w:spacing w:after="100" w:line="264"/>
      </w:pPr>
      <w:r>
        <w:rPr>
          <w:rFonts w:ascii="Calibri" w:cs="Calibri" w:eastAsia="Calibri" w:hAnsi="Calibri"/>
          <w:sz w:val="21"/>
          <w:szCs w:val="21"/>
        </w:rPr>
        <w:t xml:space="preserve">Board authorization for the Executive Director to sign and submit the FDACS registration on the Organization's behalf.</w:t>
      </w:r>
    </w:p>
    <w:p>
      <w:pPr>
        <w:pStyle w:val="Heading1"/>
        <w:pBdr>
          <w:bottom w:val="single" w:color="3C7A3F" w:sz="4" w:space="2"/>
        </w:pBdr>
        <w:spacing w:after="120" w:before="240"/>
      </w:pPr>
      <w:r>
        <w:rPr>
          <w:rFonts w:ascii="Calibri" w:cs="Calibri" w:eastAsia="Calibri" w:hAnsi="Calibri"/>
          <w:b/>
          <w:bCs/>
          <w:color w:val="1F5E2B"/>
          <w:sz w:val="26"/>
          <w:szCs w:val="26"/>
        </w:rPr>
        <w:t xml:space="preserve">Fundraising Compliance Review</w:t>
      </w:r>
    </w:p>
    <w:p>
      <w:pPr>
        <w:spacing w:after="160" w:line="276"/>
        <w:jc w:val="left"/>
      </w:pPr>
      <w:r>
        <w:rPr>
          <w:rFonts w:ascii="Calibri" w:cs="Calibri" w:eastAsia="Calibri" w:hAnsi="Calibri"/>
          <w:b w:val="false"/>
          <w:bCs w:val="false"/>
          <w:i w:val="false"/>
          <w:iCs w:val="false"/>
          <w:sz w:val="21"/>
          <w:szCs w:val="21"/>
        </w:rPr>
        <w:t xml:space="preserve">Before soliciting contributions, the Organization should confirm the following:</w:t>
      </w:r>
    </w:p>
    <w:p>
      <w:pPr>
        <w:pStyle w:val="ListParagraph"/>
        <w:numPr>
          <w:ilvl w:val="0"/>
          <w:numId w:val="2"/>
        </w:numPr>
        <w:spacing w:after="100" w:line="264"/>
      </w:pPr>
      <w:r>
        <w:rPr>
          <w:rFonts w:ascii="Calibri" w:cs="Calibri" w:eastAsia="Calibri" w:hAnsi="Calibri"/>
          <w:sz w:val="21"/>
          <w:szCs w:val="21"/>
        </w:rPr>
        <w:t xml:space="preserve">All solicitation materials (flyers, donation pages, grant applications) accurately describe the Organization's pending 501(c)(3) status and do not represent that tax-exempt status has been granted until the IRS determination letter is received.</w:t>
      </w:r>
    </w:p>
    <w:p>
      <w:pPr>
        <w:pStyle w:val="ListParagraph"/>
        <w:numPr>
          <w:ilvl w:val="0"/>
          <w:numId w:val="2"/>
        </w:numPr>
        <w:spacing w:after="100" w:line="264"/>
      </w:pPr>
      <w:r>
        <w:rPr>
          <w:rFonts w:ascii="Calibri" w:cs="Calibri" w:eastAsia="Calibri" w:hAnsi="Calibri"/>
          <w:sz w:val="21"/>
          <w:szCs w:val="21"/>
        </w:rPr>
        <w:t xml:space="preserve">Donation acknowledgments follow the practices described in the Donation Acceptance Policy.</w:t>
      </w:r>
    </w:p>
    <w:p>
      <w:pPr>
        <w:pStyle w:val="ListParagraph"/>
        <w:numPr>
          <w:ilvl w:val="0"/>
          <w:numId w:val="2"/>
        </w:numPr>
        <w:spacing w:after="100" w:line="264"/>
      </w:pPr>
      <w:r>
        <w:rPr>
          <w:rFonts w:ascii="Calibri" w:cs="Calibri" w:eastAsia="Calibri" w:hAnsi="Calibri"/>
          <w:sz w:val="21"/>
          <w:szCs w:val="21"/>
        </w:rPr>
        <w:t xml:space="preserve">Any professional fundraising consultants or solicitors engaged by the Organization are separately registered with FDACS as required by Chapter 496.</w:t>
      </w:r>
    </w:p>
    <w:p>
      <w:pPr>
        <w:pStyle w:val="Heading1"/>
        <w:pBdr>
          <w:bottom w:val="single" w:color="3C7A3F" w:sz="4" w:space="2"/>
        </w:pBdr>
        <w:spacing w:after="120" w:before="240"/>
      </w:pPr>
      <w:r>
        <w:rPr>
          <w:rFonts w:ascii="Calibri" w:cs="Calibri" w:eastAsia="Calibri" w:hAnsi="Calibri"/>
          <w:b/>
          <w:bCs/>
          <w:color w:val="1F5E2B"/>
          <w:sz w:val="26"/>
          <w:szCs w:val="26"/>
        </w:rPr>
        <w:t xml:space="preserve">Status</w:t>
      </w:r>
    </w:p>
    <w:p>
      <w:pPr>
        <w:spacing w:after="160" w:line="276"/>
        <w:jc w:val="left"/>
      </w:pPr>
      <w:r>
        <w:rPr>
          <w:rFonts w:ascii="Calibri" w:cs="Calibri" w:eastAsia="Calibri" w:hAnsi="Calibri"/>
          <w:b w:val="false"/>
          <w:bCs w:val="false"/>
          <w:i w:val="false"/>
          <w:iCs w:val="false"/>
          <w:sz w:val="21"/>
          <w:szCs w:val="21"/>
        </w:rPr>
        <w:t xml:space="preserve">As of the date of this document, AGHF Inc. is responding to a FDACS deficiency notice (DTN 4292668) as part of its initial registration process. See the FDACS Deficiency Response Cover Letter and the related Conflict of Interest Policy Review Certification, both previously drafted.</w:t>
      </w:r>
    </w:p>
    <w:p>
      <w:pPr>
        <w:pStyle w:val="Heading1"/>
        <w:pBdr>
          <w:bottom w:val="single" w:color="3C7A3F" w:sz="4" w:space="2"/>
        </w:pBdr>
        <w:spacing w:after="120" w:before="240"/>
      </w:pPr>
      <w:r>
        <w:rPr>
          <w:rFonts w:ascii="Calibri" w:cs="Calibri" w:eastAsia="Calibri" w:hAnsi="Calibri"/>
          <w:b/>
          <w:bCs/>
          <w:color w:val="1F5E2B"/>
          <w:sz w:val="26"/>
          <w:szCs w:val="26"/>
        </w:rPr>
        <w:t xml:space="preserve">Next Steps</w:t>
      </w:r>
    </w:p>
    <w:p>
      <w:pPr>
        <w:pStyle w:val="ListParagraph"/>
        <w:numPr>
          <w:ilvl w:val="0"/>
          <w:numId w:val="2"/>
        </w:numPr>
        <w:spacing w:after="100" w:line="264"/>
      </w:pPr>
      <w:r>
        <w:rPr>
          <w:rFonts w:ascii="Calibri" w:cs="Calibri" w:eastAsia="Calibri" w:hAnsi="Calibri"/>
          <w:sz w:val="21"/>
          <w:szCs w:val="21"/>
        </w:rPr>
        <w:t xml:space="preserve">Submit deficiency response to Deleah Sims at FDACS.</w:t>
      </w:r>
    </w:p>
    <w:p>
      <w:pPr>
        <w:pStyle w:val="ListParagraph"/>
        <w:numPr>
          <w:ilvl w:val="0"/>
          <w:numId w:val="2"/>
        </w:numPr>
        <w:spacing w:after="100" w:line="264"/>
      </w:pPr>
      <w:r>
        <w:rPr>
          <w:rFonts w:ascii="Calibri" w:cs="Calibri" w:eastAsia="Calibri" w:hAnsi="Calibri"/>
          <w:sz w:val="21"/>
          <w:szCs w:val="21"/>
        </w:rPr>
        <w:t xml:space="preserve">Await confirmation of registration.</w:t>
      </w:r>
    </w:p>
    <w:p>
      <w:pPr>
        <w:pStyle w:val="ListParagraph"/>
        <w:numPr>
          <w:ilvl w:val="0"/>
          <w:numId w:val="2"/>
        </w:numPr>
        <w:spacing w:after="100" w:line="264"/>
      </w:pPr>
      <w:r>
        <w:rPr>
          <w:rFonts w:ascii="Calibri" w:cs="Calibri" w:eastAsia="Calibri" w:hAnsi="Calibri"/>
          <w:sz w:val="21"/>
          <w:szCs w:val="21"/>
        </w:rPr>
        <w:t xml:space="preserve">Calendar the annual renewal date once registration is confirmed (see Annual Report Filing Reminder &amp; Tracking Document).</w:t>
      </w:r>
    </w:p>
    <w:sectPr>
      <w:headerReference w:type="default" r:id="rId7"/>
      <w:footerReference w:type="default" r:id="rId8"/>
      <w:pgSz w:w="12240" w:h="15840" w:orient="portrait"/>
      <w:pgMar w:top="135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E2B" w:sz="6" w:space="4"/>
      </w:pBdr>
      <w:jc w:val="center"/>
    </w:pPr>
    <w:r>
      <w:rPr>
        <w:rFonts w:ascii="Calibri" w:cs="Calibri" w:eastAsia="Calibri" w:hAnsi="Calibri"/>
        <w:color w:val="555555"/>
        <w:sz w:val="14"/>
        <w:szCs w:val="14"/>
      </w:rPr>
      <w:t xml:space="preserve">© 2026 AGHF Inc. d/b/a AgroHouse Foundation™. All rights reserved.  •  EIN 42-4075687  •  </w:t>
    </w:r>
    <w:r>
      <w:rPr>
        <w:rFonts w:ascii="Calibri" w:cs="Calibri" w:eastAsia="Calibri" w:hAnsi="Calibri"/>
        <w:color w:val="555555"/>
        <w:sz w:val="14"/>
        <w:szCs w:val="14"/>
      </w:rPr>
      <w:t xml:space="preserve">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of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E2B" w:sz="12" w:space="4"/>
      </w:pBdr>
      <w:spacing w:after="40"/>
    </w:pPr>
    <w:r>
      <w:rPr>
        <w:rFonts w:ascii="Calibri" w:cs="Calibri" w:eastAsia="Calibri" w:hAnsi="Calibri"/>
        <w:b/>
        <w:bCs/>
        <w:color w:val="1F5E2B"/>
        <w:sz w:val="30"/>
        <w:szCs w:val="30"/>
      </w:rPr>
      <w:t xml:space="preserve">AgroHouse</w:t>
    </w:r>
    <w:r>
      <w:rPr>
        <w:rFonts w:ascii="Calibri" w:cs="Calibri" w:eastAsia="Calibri" w:hAnsi="Calibri"/>
        <w:b/>
        <w:bCs/>
        <w:color w:val="3C7A3F"/>
        <w:sz w:val="30"/>
        <w:szCs w:val="30"/>
      </w:rPr>
      <w:t xml:space="preserve"> Foundation™</w:t>
    </w:r>
  </w:p>
  <w:p>
    <w:pPr>
      <w:spacing w:after="120"/>
    </w:pPr>
    <w:r>
      <w:rPr>
        <w:rFonts w:ascii="Calibri" w:cs="Calibri" w:eastAsia="Calibri" w:hAnsi="Calibri"/>
        <w:i/>
        <w:iCs/>
        <w:color w:val="555555"/>
        <w:sz w:val="16"/>
        <w:szCs w:val="16"/>
      </w:rPr>
      <w:t xml:space="preserve">AGHF Inc. d/b/a AgroHouse Foundation™  •  Stability • Structure • Growth • Community</w:t>
    </w:r>
  </w:p>
  <w:p>
    <w:pPr>
      <w:spacing w:after="200"/>
    </w:pPr>
    <w:r>
      <w:rPr>
        <w:rFonts w:ascii="Calibri" w:cs="Calibri" w:eastAsia="Calibri" w:hAnsi="Calibri"/>
        <w:b/>
        <w:bCs/>
        <w:color w:val="3C7A3F"/>
        <w:sz w:val="16"/>
        <w:szCs w:val="16"/>
      </w:rPr>
      <w:t xml:space="preserve">REGULATORY &amp; COMPLIANCE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2026-08-13T20:30:37.991Z</dcterms:created>
  <dcterms:modified xsi:type="dcterms:W3CDTF">2026-08-13T20:30:37.991Z</dcterms:modified>
</cp:coreProperties>
</file>

<file path=docProps/custom.xml><?xml version="1.0" encoding="utf-8"?>
<Properties xmlns="http://schemas.openxmlformats.org/officeDocument/2006/custom-properties" xmlns:vt="http://schemas.openxmlformats.org/officeDocument/2006/docPropsVTypes"/>
</file>