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Publix Charities Registration Approval</w:t>
      </w:r>
    </w:p>
    <w:p>
      <w:pPr>
        <w:spacing w:after="240"/>
      </w:pPr>
      <w:r>
        <w:rPr>
          <w:rFonts w:ascii="Calibri" w:cs="Calibri" w:eastAsia="Calibri" w:hAnsi="Calibri"/>
          <w:i/>
          <w:iCs/>
          <w:color w:val="555555"/>
          <w:sz w:val="22"/>
          <w:szCs w:val="22"/>
        </w:rPr>
        <w:t xml:space="preserve">Board Authorization — AGHF Inc. d/b/a AgroHouse Foundation™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This document authorizes the Executive Director to register AGHF Inc. d/b/a AgroHouse Foundation™ with Publix Super Markets Charities as a prospective grant and donation recipient organization.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Background</w:t>
      </w:r>
    </w:p>
    <w:p>
      <w:pPr>
        <w:spacing w:after="160" w:line="276"/>
        <w:jc w:val="left"/>
      </w:pPr>
      <w:r>
        <w:rPr>
          <w:rFonts w:ascii="Calibri" w:cs="Calibri" w:eastAsia="Calibri" w:hAnsi="Calibri"/>
          <w:b w:val="false"/>
          <w:bCs w:val="false"/>
          <w:i w:val="false"/>
          <w:iCs w:val="false"/>
          <w:sz w:val="21"/>
          <w:szCs w:val="21"/>
        </w:rPr>
        <w:t xml:space="preserve">Publix Charities supports nonprofit organizations serving Florida communities, including hunger relief and community stabilization efforts consistent with Program 1's mission. Registration is a prerequisite to submitting grant or in-kind donation requests.</w:t>
      </w:r>
    </w:p>
    <w:p>
      <w:pPr>
        <w:pStyle w:val="Heading1"/>
        <w:pBdr>
          <w:bottom w:val="single" w:color="3C7A3F" w:sz="4" w:space="2"/>
        </w:pBdr>
        <w:spacing w:after="120" w:before="240"/>
      </w:pPr>
      <w:r>
        <w:rPr>
          <w:rFonts w:ascii="Calibri" w:cs="Calibri" w:eastAsia="Calibri" w:hAnsi="Calibri"/>
          <w:b/>
          <w:bCs/>
          <w:color w:val="1F5E2B"/>
          <w:sz w:val="26"/>
          <w:szCs w:val="26"/>
        </w:rPr>
        <w:t xml:space="preserve">Registration Requirements Checklist</w:t>
      </w:r>
    </w:p>
    <w:p>
      <w:pPr>
        <w:pStyle w:val="ListParagraph"/>
        <w:numPr>
          <w:ilvl w:val="0"/>
          <w:numId w:val="2"/>
        </w:numPr>
        <w:spacing w:after="100" w:line="264"/>
      </w:pPr>
      <w:r>
        <w:rPr>
          <w:rFonts w:ascii="Calibri" w:cs="Calibri" w:eastAsia="Calibri" w:hAnsi="Calibri"/>
          <w:sz w:val="21"/>
          <w:szCs w:val="21"/>
        </w:rPr>
        <w:t xml:space="preserve">Florida Articles of Incorporation (filed August 3, 2026).</w:t>
      </w:r>
    </w:p>
    <w:p>
      <w:pPr>
        <w:pStyle w:val="ListParagraph"/>
        <w:numPr>
          <w:ilvl w:val="0"/>
          <w:numId w:val="2"/>
        </w:numPr>
        <w:spacing w:after="100" w:line="264"/>
      </w:pPr>
      <w:r>
        <w:rPr>
          <w:rFonts w:ascii="Calibri" w:cs="Calibri" w:eastAsia="Calibri" w:hAnsi="Calibri"/>
          <w:sz w:val="21"/>
          <w:szCs w:val="21"/>
        </w:rPr>
        <w:t xml:space="preserve">EIN confirmation (42-4075687).</w:t>
      </w:r>
    </w:p>
    <w:p>
      <w:pPr>
        <w:pStyle w:val="ListParagraph"/>
        <w:numPr>
          <w:ilvl w:val="0"/>
          <w:numId w:val="2"/>
        </w:numPr>
        <w:spacing w:after="100" w:line="264"/>
      </w:pPr>
      <w:r>
        <w:rPr>
          <w:rFonts w:ascii="Calibri" w:cs="Calibri" w:eastAsia="Calibri" w:hAnsi="Calibri"/>
          <w:sz w:val="21"/>
          <w:szCs w:val="21"/>
        </w:rPr>
        <w:t xml:space="preserve">IRS determination letter, or documentation that 501(c)(3) application is pending.</w:t>
      </w:r>
    </w:p>
    <w:p>
      <w:pPr>
        <w:pStyle w:val="ListParagraph"/>
        <w:numPr>
          <w:ilvl w:val="0"/>
          <w:numId w:val="2"/>
        </w:numPr>
        <w:spacing w:after="100" w:line="264"/>
      </w:pPr>
      <w:r>
        <w:rPr>
          <w:rFonts w:ascii="Calibri" w:cs="Calibri" w:eastAsia="Calibri" w:hAnsi="Calibri"/>
          <w:sz w:val="21"/>
          <w:szCs w:val="21"/>
        </w:rPr>
        <w:t xml:space="preserve">Organization mission statement and program description (Program 1 Charter).</w:t>
      </w:r>
    </w:p>
    <w:p>
      <w:pPr>
        <w:pStyle w:val="ListParagraph"/>
        <w:numPr>
          <w:ilvl w:val="0"/>
          <w:numId w:val="2"/>
        </w:numPr>
        <w:spacing w:after="100" w:line="264"/>
      </w:pPr>
      <w:r>
        <w:rPr>
          <w:rFonts w:ascii="Calibri" w:cs="Calibri" w:eastAsia="Calibri" w:hAnsi="Calibri"/>
          <w:sz w:val="21"/>
          <w:szCs w:val="21"/>
        </w:rPr>
        <w:t xml:space="preserve">Board of Directors list.</w:t>
      </w:r>
    </w:p>
    <w:p>
      <w:pPr>
        <w:pStyle w:val="ListParagraph"/>
        <w:numPr>
          <w:ilvl w:val="0"/>
          <w:numId w:val="2"/>
        </w:numPr>
        <w:spacing w:after="100" w:line="264"/>
      </w:pPr>
      <w:r>
        <w:rPr>
          <w:rFonts w:ascii="Calibri" w:cs="Calibri" w:eastAsia="Calibri" w:hAnsi="Calibri"/>
          <w:sz w:val="21"/>
          <w:szCs w:val="21"/>
        </w:rPr>
        <w:t xml:space="preserve">Organization contact and banking information.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Board Resolution</w:t>
      </w:r>
    </w:p>
    <w:p>
      <w:pPr>
        <w:spacing w:after="160" w:line="276"/>
        <w:jc w:val="left"/>
      </w:pPr>
      <w:r>
        <w:rPr>
          <w:rFonts w:ascii="Calibri" w:cs="Calibri" w:eastAsia="Calibri" w:hAnsi="Calibri"/>
          <w:b w:val="false"/>
          <w:bCs w:val="false"/>
          <w:i w:val="false"/>
          <w:iCs w:val="false"/>
          <w:sz w:val="21"/>
          <w:szCs w:val="21"/>
        </w:rPr>
        <w:t xml:space="preserve">RESOLVED, that the Board of Directors authorizes the Executive Director to complete and submit AGHF Inc.'s registration with Publix Super Markets Charities, and to provide the organizational documentation listed above, subject to accurately disclosing the Organization's pending 501(c)(3) status.</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Certified by the Secretary</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Chairperson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FUNDRAISING, GRANTS &amp; DONATIONS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2026-08-13T20:31:16.484Z</dcterms:created>
  <dcterms:modified xsi:type="dcterms:W3CDTF">2026-08-13T20:31:16.484Z</dcterms:modified>
</cp:coreProperties>
</file>

<file path=docProps/custom.xml><?xml version="1.0" encoding="utf-8"?>
<Properties xmlns="http://schemas.openxmlformats.org/officeDocument/2006/custom-properties" xmlns:vt="http://schemas.openxmlformats.org/officeDocument/2006/docPropsVTypes"/>
</file>