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6222" w14:textId="77777777" w:rsidR="00445364" w:rsidRDefault="00000000">
      <w:pPr>
        <w:spacing w:after="60"/>
        <w:jc w:val="center"/>
      </w:pPr>
      <w:r>
        <w:rPr>
          <w:b/>
          <w:bCs/>
          <w:sz w:val="28"/>
          <w:szCs w:val="28"/>
        </w:rPr>
        <w:t>AGHF Inc. (d/b/a AgroHouse Foundation)</w:t>
      </w:r>
    </w:p>
    <w:p w14:paraId="27708B38" w14:textId="77777777" w:rsidR="00445364" w:rsidRDefault="00000000">
      <w:pPr>
        <w:spacing w:after="60"/>
        <w:jc w:val="center"/>
      </w:pPr>
      <w:r>
        <w:rPr>
          <w:b/>
          <w:bCs/>
          <w:sz w:val="24"/>
          <w:szCs w:val="24"/>
        </w:rPr>
        <w:t>Master Board Meeting &amp; Document Drafting List</w:t>
      </w:r>
    </w:p>
    <w:p w14:paraId="2399A728" w14:textId="77777777" w:rsidR="00445364" w:rsidRDefault="00000000">
      <w:pPr>
        <w:spacing w:after="140" w:line="276" w:lineRule="auto"/>
      </w:pPr>
      <w:r>
        <w:rPr>
          <w:i/>
          <w:iCs/>
        </w:rPr>
        <w:t>Organized by category, in a suggested drafting → board approval workflow. Checked items have been drafted; unchecked items are still to be prepared.</w:t>
      </w:r>
    </w:p>
    <w:p w14:paraId="58AE6BC4" w14:textId="77777777" w:rsidR="00445364" w:rsidRDefault="00445364">
      <w:pPr>
        <w:pBdr>
          <w:bottom w:val="single" w:sz="6" w:space="0" w:color="AAAAAA"/>
        </w:pBdr>
        <w:spacing w:before="200" w:after="200"/>
      </w:pPr>
    </w:p>
    <w:p w14:paraId="36692DEC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1. Governance &amp; Corporate Records</w:t>
      </w:r>
    </w:p>
    <w:p w14:paraId="7C1389E7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Meeting</w:t>
      </w:r>
      <w:proofErr w:type="gramEnd"/>
      <w:r>
        <w:rPr>
          <w:b/>
          <w:bCs/>
        </w:rPr>
        <w:t xml:space="preserve"> Minutes</w:t>
      </w:r>
      <w:r>
        <w:t xml:space="preserve"> — First Board Meeting minutes approval, Board approval and filing by Secretary, corporate records retention (for Chris to file for future applications and tax forms)</w:t>
      </w:r>
    </w:p>
    <w:p w14:paraId="149E5496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Banking</w:t>
      </w:r>
      <w:proofErr w:type="gramEnd"/>
      <w:r>
        <w:rPr>
          <w:b/>
          <w:bCs/>
        </w:rPr>
        <w:t xml:space="preserve"> Resolution</w:t>
      </w:r>
      <w:r>
        <w:t xml:space="preserve"> — authorize nonprofit bank account opening, designate authorized signers, establish banking authority</w:t>
      </w:r>
    </w:p>
    <w:p w14:paraId="191FC71A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Conflict</w:t>
      </w:r>
      <w:proofErr w:type="gramEnd"/>
      <w:r>
        <w:rPr>
          <w:b/>
          <w:bCs/>
        </w:rPr>
        <w:t xml:space="preserve"> of Interest Disclosure Statements</w:t>
      </w:r>
      <w:r>
        <w:t xml:space="preserve"> — board member annual disclosure forms, filing and retention procedures</w:t>
      </w:r>
    </w:p>
    <w:p w14:paraId="7325E44B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Whistleblower</w:t>
      </w:r>
      <w:proofErr w:type="gramEnd"/>
      <w:r>
        <w:rPr>
          <w:b/>
          <w:bCs/>
        </w:rPr>
        <w:t xml:space="preserve"> Policy</w:t>
      </w:r>
      <w:r>
        <w:t xml:space="preserve"> — draft and Board adoption</w:t>
      </w:r>
    </w:p>
    <w:p w14:paraId="0FB405C3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Financial</w:t>
      </w:r>
      <w:proofErr w:type="gramEnd"/>
      <w:r>
        <w:rPr>
          <w:b/>
          <w:bCs/>
        </w:rPr>
        <w:t xml:space="preserve"> Controls Policy</w:t>
      </w:r>
      <w:r>
        <w:t xml:space="preserve"> — draft and Board adoption; spending authority levels, reimbursement procedures, documentation requirements</w:t>
      </w:r>
    </w:p>
    <w:p w14:paraId="084DCEB4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Board</w:t>
      </w:r>
      <w:proofErr w:type="gramEnd"/>
      <w:r>
        <w:rPr>
          <w:b/>
          <w:bCs/>
        </w:rPr>
        <w:t xml:space="preserve"> Recruitment &amp; Succession Policy</w:t>
      </w:r>
      <w:r>
        <w:t xml:space="preserve"> — future board growth strategy, officer succession planning, board vacancy procedures</w:t>
      </w:r>
    </w:p>
    <w:p w14:paraId="2BFF8018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Annual</w:t>
      </w:r>
      <w:proofErr w:type="gramEnd"/>
      <w:r>
        <w:rPr>
          <w:b/>
          <w:bCs/>
        </w:rPr>
        <w:t xml:space="preserve"> Report Filing Reminder &amp; Tracking Document</w:t>
      </w:r>
      <w:r>
        <w:t xml:space="preserve"> — Florida Annual Report tracking, IRS filing tracking, regulatory compliance calendar</w:t>
      </w:r>
    </w:p>
    <w:p w14:paraId="03E1F51C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2. Regulatory &amp; Compliance</w:t>
      </w:r>
    </w:p>
    <w:p w14:paraId="0E84E53A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FDACS</w:t>
      </w:r>
      <w:proofErr w:type="gramEnd"/>
      <w:r>
        <w:rPr>
          <w:b/>
          <w:bCs/>
        </w:rPr>
        <w:t xml:space="preserve"> Pre-Filing Documentation</w:t>
      </w:r>
      <w:r>
        <w:t xml:space="preserve"> — review registration requirements, required board approvals, fundraising compliance review</w:t>
      </w:r>
    </w:p>
    <w:p w14:paraId="1B5AA270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FDACS</w:t>
      </w:r>
      <w:proofErr w:type="gramEnd"/>
      <w:r>
        <w:rPr>
          <w:b/>
          <w:bCs/>
        </w:rPr>
        <w:t xml:space="preserve"> Post-Filing Documentation</w:t>
      </w:r>
      <w:r>
        <w:t xml:space="preserve"> — tracking requirements, reporting procedures, record retention procedures</w:t>
      </w:r>
    </w:p>
    <w:p w14:paraId="7F165749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501</w:t>
      </w:r>
      <w:proofErr w:type="gramEnd"/>
      <w:r>
        <w:rPr>
          <w:b/>
          <w:bCs/>
        </w:rPr>
        <w:t>(c)(3) Filing Strategy</w:t>
      </w:r>
      <w:r>
        <w:t xml:space="preserve"> — Form 1023 vs. 1023-EZ review, filing timeline, required supporting documents, filing fee funding strategy</w:t>
      </w:r>
    </w:p>
    <w:p w14:paraId="171F78FE" w14:textId="77777777" w:rsidR="00445364" w:rsidRDefault="00000000">
      <w:pPr>
        <w:spacing w:after="100"/>
        <w:ind w:left="260"/>
      </w:pPr>
      <w:proofErr w:type="gramStart"/>
      <w:r>
        <w:t xml:space="preserve">☑  </w:t>
      </w:r>
      <w:r>
        <w:rPr>
          <w:b/>
          <w:bCs/>
        </w:rPr>
        <w:t>FDACS</w:t>
      </w:r>
      <w:proofErr w:type="gramEnd"/>
      <w:r>
        <w:rPr>
          <w:b/>
          <w:bCs/>
        </w:rPr>
        <w:t xml:space="preserve"> Deficiency Response Cover Letter</w:t>
      </w:r>
      <w:r>
        <w:t xml:space="preserve"> — response to deficiency notice DTN 4292668, addressed to Deleah Sims (drafted)</w:t>
      </w:r>
    </w:p>
    <w:p w14:paraId="2D716A49" w14:textId="77777777" w:rsidR="00445364" w:rsidRDefault="00000000">
      <w:pPr>
        <w:spacing w:after="100"/>
        <w:ind w:left="260"/>
      </w:pPr>
      <w:proofErr w:type="gramStart"/>
      <w:r>
        <w:t xml:space="preserve">☑  </w:t>
      </w:r>
      <w:r>
        <w:rPr>
          <w:b/>
          <w:bCs/>
        </w:rPr>
        <w:t>Conflict</w:t>
      </w:r>
      <w:proofErr w:type="gramEnd"/>
      <w:r>
        <w:rPr>
          <w:b/>
          <w:bCs/>
        </w:rPr>
        <w:t xml:space="preserve"> of Interest Policy Review Certification</w:t>
      </w:r>
      <w:r>
        <w:t xml:space="preserve"> — signed by Secretary (or alternate: Vice Chairperson/Treasurer) (drafted)</w:t>
      </w:r>
    </w:p>
    <w:p w14:paraId="73074D54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Board</w:t>
      </w:r>
      <w:proofErr w:type="gramEnd"/>
      <w:r>
        <w:rPr>
          <w:b/>
          <w:bCs/>
        </w:rPr>
        <w:t xml:space="preserve"> Resolution Approving Certification</w:t>
      </w:r>
    </w:p>
    <w:p w14:paraId="7A2E9569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Board</w:t>
      </w:r>
      <w:proofErr w:type="gramEnd"/>
      <w:r>
        <w:rPr>
          <w:b/>
          <w:bCs/>
        </w:rPr>
        <w:t xml:space="preserve"> Meeting Minutes Language Reflecting Approval</w:t>
      </w:r>
    </w:p>
    <w:p w14:paraId="6826CDC2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Corporate</w:t>
      </w:r>
      <w:proofErr w:type="gramEnd"/>
      <w:r>
        <w:rPr>
          <w:b/>
          <w:bCs/>
        </w:rPr>
        <w:t xml:space="preserve"> Records Retention Copy</w:t>
      </w:r>
      <w:r>
        <w:t xml:space="preserve"> — of the FDACS Certification package</w:t>
      </w:r>
    </w:p>
    <w:p w14:paraId="33B08BFB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3. Program 1 Approval Package</w:t>
      </w:r>
    </w:p>
    <w:p w14:paraId="16F6E35E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1 Charter</w:t>
      </w:r>
      <w:r>
        <w:t xml:space="preserve"> — program purpose, mission alignment, goals and objectives, scope of services, reporting requirements, board oversight</w:t>
      </w:r>
    </w:p>
    <w:p w14:paraId="187D560E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1 Operating Policy</w:t>
      </w:r>
      <w:r>
        <w:t xml:space="preserve"> — resource procurement, inventory management, food handling procedures, donation management, volunteer coordination, program reporting</w:t>
      </w:r>
    </w:p>
    <w:p w14:paraId="1B5B26D0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1 Budget Approval Package</w:t>
      </w:r>
      <w:r>
        <w:t xml:space="preserve"> — startup costs, monthly operating budget, annual operating budget, funding assumptions, sustainability strategy</w:t>
      </w:r>
    </w:p>
    <w:p w14:paraId="12ECB73B" w14:textId="77777777" w:rsidR="00445364" w:rsidRDefault="00000000">
      <w:pPr>
        <w:spacing w:after="100"/>
        <w:ind w:left="260"/>
      </w:pPr>
      <w:proofErr w:type="gramStart"/>
      <w:r>
        <w:lastRenderedPageBreak/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1 Staffing Package</w:t>
      </w:r>
      <w:r>
        <w:t xml:space="preserve"> — Program Manager position, Support Worker position(s), compensation structure, reporting relationships</w:t>
      </w:r>
    </w:p>
    <w:p w14:paraId="1E3E18B8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1 Launch Authorization Resolution</w:t>
      </w:r>
      <w:r>
        <w:t xml:space="preserve"> — funding requirements, insurance requirements, compliance requirements, launch readiness standards</w:t>
      </w:r>
    </w:p>
    <w:p w14:paraId="4F470CDB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Manager Appointment Resolution</w:t>
      </w:r>
      <w:r>
        <w:t xml:space="preserve"> — appointment of Maggie Baty as Program Manager; duties and responsibilities, compensation approval process, conflict of interest compliance</w:t>
      </w:r>
    </w:p>
    <w:p w14:paraId="73C5085E" w14:textId="77777777" w:rsidR="00445364" w:rsidRDefault="00000000">
      <w:pPr>
        <w:pStyle w:val="Heading2"/>
        <w:spacing w:before="220" w:after="100"/>
      </w:pPr>
      <w:r>
        <w:rPr>
          <w:b/>
          <w:bCs/>
        </w:rPr>
        <w:t>Program 1 Approval Resolution Package (create as a set)</w:t>
      </w:r>
    </w:p>
    <w:p w14:paraId="68DF040B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Program 1 Charter Approval Resolution</w:t>
      </w:r>
    </w:p>
    <w:p w14:paraId="4EAB0A9D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Program 1 Operating Policy Approval Resolution</w:t>
      </w:r>
    </w:p>
    <w:p w14:paraId="12C3031A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Program 1 Budget Approval Resolution</w:t>
      </w:r>
    </w:p>
    <w:p w14:paraId="5E5ABCA8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Program 1 Staffing Approval Resolution</w:t>
      </w:r>
    </w:p>
    <w:p w14:paraId="5A046C6B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Program 1 Launch Authorization Resolution</w:t>
      </w:r>
    </w:p>
    <w:p w14:paraId="76C03A95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Program Manager Appointment Resolution</w:t>
      </w:r>
    </w:p>
    <w:p w14:paraId="47944DAE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4. Fundraising, Grants &amp; Donations</w:t>
      </w:r>
    </w:p>
    <w:p w14:paraId="1F74E740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Publix</w:t>
      </w:r>
      <w:proofErr w:type="gramEnd"/>
      <w:r>
        <w:rPr>
          <w:b/>
          <w:bCs/>
        </w:rPr>
        <w:t xml:space="preserve"> Charities Registration Approval</w:t>
      </w:r>
      <w:r>
        <w:t xml:space="preserve"> — board authorization, Executive Director authority</w:t>
      </w:r>
    </w:p>
    <w:p w14:paraId="62D85053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First</w:t>
      </w:r>
      <w:proofErr w:type="gramEnd"/>
      <w:r>
        <w:rPr>
          <w:b/>
          <w:bCs/>
        </w:rPr>
        <w:t xml:space="preserve"> Publix Grant / Donation Application</w:t>
      </w:r>
      <w:r>
        <w:t xml:space="preserve"> — review application, determine readiness, board authorization</w:t>
      </w:r>
    </w:p>
    <w:p w14:paraId="1F8E6455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Fundraiser</w:t>
      </w:r>
      <w:proofErr w:type="gramEnd"/>
      <w:r>
        <w:rPr>
          <w:b/>
          <w:bCs/>
        </w:rPr>
        <w:t xml:space="preserve"> Proposal</w:t>
      </w:r>
      <w:r>
        <w:t xml:space="preserve"> — fundraising objectives, intended use of proceeds, event approval process, risk management</w:t>
      </w:r>
    </w:p>
    <w:p w14:paraId="34ABE519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Grant</w:t>
      </w:r>
      <w:proofErr w:type="gramEnd"/>
      <w:r>
        <w:rPr>
          <w:b/>
          <w:bCs/>
        </w:rPr>
        <w:t xml:space="preserve"> Application Authorization Resolution</w:t>
      </w:r>
      <w:r>
        <w:t xml:space="preserve"> — authorize ED to submit grant applications, sponsorship applications, donation requests, corporate giving applications</w:t>
      </w:r>
    </w:p>
    <w:p w14:paraId="4180D037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Donation</w:t>
      </w:r>
      <w:proofErr w:type="gramEnd"/>
      <w:r>
        <w:rPr>
          <w:b/>
          <w:bCs/>
        </w:rPr>
        <w:t xml:space="preserve"> Acceptance Policy</w:t>
      </w:r>
      <w:r>
        <w:t xml:space="preserve"> — cash, food, product, restricted gifts, corporate donations, donor acknowledgments</w:t>
      </w:r>
    </w:p>
    <w:p w14:paraId="05C0A98C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Fundraising</w:t>
      </w:r>
      <w:proofErr w:type="gramEnd"/>
      <w:r>
        <w:rPr>
          <w:b/>
          <w:bCs/>
        </w:rPr>
        <w:t xml:space="preserve"> Strategy Framework</w:t>
      </w:r>
      <w:r>
        <w:t xml:space="preserve"> — events, sponsorships, donations, grants, annual fundraising priorities</w:t>
      </w:r>
    </w:p>
    <w:p w14:paraId="4B3511FC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5. Partnerships &amp; Community Development</w:t>
      </w:r>
    </w:p>
    <w:p w14:paraId="4DFFDE3E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Partnership</w:t>
      </w:r>
      <w:proofErr w:type="gramEnd"/>
      <w:r>
        <w:rPr>
          <w:b/>
          <w:bCs/>
        </w:rPr>
        <w:t xml:space="preserve"> Authorization Resolution</w:t>
      </w:r>
      <w:r>
        <w:t xml:space="preserve"> — authorize discussions and negotiations, establish partnership approval process</w:t>
      </w:r>
    </w:p>
    <w:p w14:paraId="6BFDC75D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MOU</w:t>
      </w:r>
      <w:proofErr w:type="gramEnd"/>
      <w:r>
        <w:rPr>
          <w:b/>
          <w:bCs/>
        </w:rPr>
        <w:t xml:space="preserve"> – Nick Deford</w:t>
      </w:r>
      <w:r>
        <w:t xml:space="preserve"> — </w:t>
      </w:r>
      <w:proofErr w:type="gramStart"/>
      <w:r>
        <w:t>status:</w:t>
      </w:r>
      <w:proofErr w:type="gramEnd"/>
      <w:r>
        <w:t xml:space="preserve"> given to him to fill out, awaiting completed copy; future Board review</w:t>
      </w:r>
    </w:p>
    <w:p w14:paraId="01D628A2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MOU</w:t>
      </w:r>
      <w:proofErr w:type="gramEnd"/>
      <w:r>
        <w:rPr>
          <w:b/>
          <w:bCs/>
        </w:rPr>
        <w:t xml:space="preserve"> – Food and Fellowship</w:t>
      </w:r>
      <w:r>
        <w:t xml:space="preserve"> — needs to be drafted; define responsibilities; future Board review</w:t>
      </w:r>
    </w:p>
    <w:p w14:paraId="0FE18D6C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Community</w:t>
      </w:r>
      <w:proofErr w:type="gramEnd"/>
      <w:r>
        <w:rPr>
          <w:b/>
          <w:bCs/>
        </w:rPr>
        <w:t xml:space="preserve"> Partnership Policy</w:t>
      </w:r>
      <w:r>
        <w:t xml:space="preserve"> — partnership standards, MOU requirements, facility-use approvals, representation standards</w:t>
      </w:r>
    </w:p>
    <w:p w14:paraId="5AFB0F0C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6. Financial Planning &amp; Operations</w:t>
      </w:r>
    </w:p>
    <w:p w14:paraId="6C7D33A5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Budget</w:t>
      </w:r>
      <w:proofErr w:type="gramEnd"/>
      <w:r>
        <w:rPr>
          <w:b/>
          <w:bCs/>
        </w:rPr>
        <w:t xml:space="preserve"> Update</w:t>
      </w:r>
      <w:r>
        <w:t xml:space="preserve"> — current financial position, startup expenses, funding needs</w:t>
      </w:r>
    </w:p>
    <w:p w14:paraId="1A333D8D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Budget</w:t>
      </w:r>
      <w:proofErr w:type="gramEnd"/>
      <w:r>
        <w:rPr>
          <w:b/>
          <w:bCs/>
        </w:rPr>
        <w:t xml:space="preserve"> Proposal</w:t>
      </w:r>
      <w:r>
        <w:t xml:space="preserve"> — program budget, organizational budget, board approval</w:t>
      </w:r>
    </w:p>
    <w:p w14:paraId="3ACD0065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Executive</w:t>
      </w:r>
      <w:proofErr w:type="gramEnd"/>
      <w:r>
        <w:rPr>
          <w:b/>
          <w:bCs/>
        </w:rPr>
        <w:t xml:space="preserve"> Compensation Approval Process</w:t>
      </w:r>
      <w:r>
        <w:t xml:space="preserve"> — compensation review procedures, conflict of interest compliance, board approval requirements</w:t>
      </w:r>
    </w:p>
    <w:p w14:paraId="6595090B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Program</w:t>
      </w:r>
      <w:proofErr w:type="gramEnd"/>
      <w:r>
        <w:rPr>
          <w:b/>
          <w:bCs/>
        </w:rPr>
        <w:t xml:space="preserve"> 1 Compensation Package (Maggie </w:t>
      </w:r>
      <w:proofErr w:type="gramStart"/>
      <w:r>
        <w:rPr>
          <w:b/>
          <w:bCs/>
        </w:rPr>
        <w:t>Baty)</w:t>
      </w:r>
      <w:r>
        <w:t xml:space="preserve"> —</w:t>
      </w:r>
      <w:proofErr w:type="gramEnd"/>
      <w:r>
        <w:t xml:space="preserve"> compensation justification, comparable position analysis, board documentation</w:t>
      </w:r>
    </w:p>
    <w:p w14:paraId="2188C97C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Executive</w:t>
      </w:r>
      <w:proofErr w:type="gramEnd"/>
      <w:r>
        <w:rPr>
          <w:b/>
          <w:bCs/>
        </w:rPr>
        <w:t xml:space="preserve"> Director Authority Resolution</w:t>
      </w:r>
      <w:r>
        <w:t xml:space="preserve"> — defines ED authority for: submission of grants, donation requests, sponsorship requests; routine administrative filings; organizational representation; partnership negotiations (subject to Board approval); day-to-day operational authority</w:t>
      </w:r>
    </w:p>
    <w:p w14:paraId="17A64F66" w14:textId="77777777" w:rsidR="00445364" w:rsidRDefault="00000000">
      <w:pPr>
        <w:pStyle w:val="Heading1"/>
        <w:spacing w:before="340" w:after="140"/>
      </w:pPr>
      <w:r>
        <w:rPr>
          <w:b/>
          <w:bCs/>
        </w:rPr>
        <w:lastRenderedPageBreak/>
        <w:t>7. Marketing &amp; Communications</w:t>
      </w:r>
    </w:p>
    <w:p w14:paraId="6240BC1E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One</w:t>
      </w:r>
      <w:proofErr w:type="gramEnd"/>
      <w:r>
        <w:rPr>
          <w:b/>
          <w:bCs/>
        </w:rPr>
        <w:t>-Page Organizational Marketing Flyer</w:t>
      </w:r>
      <w:r>
        <w:t xml:space="preserve"> — mission, vision, Program 1 overview, community impact, partnership info, donation info</w:t>
      </w:r>
    </w:p>
    <w:p w14:paraId="687DB059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Organizational</w:t>
      </w:r>
      <w:proofErr w:type="gramEnd"/>
      <w:r>
        <w:rPr>
          <w:b/>
          <w:bCs/>
        </w:rPr>
        <w:t xml:space="preserve"> Communication Standards</w:t>
      </w:r>
      <w:r>
        <w:t xml:space="preserve"> — brand messaging, donor communications, public statements, pre-501(c)(3) disclosure language</w:t>
      </w:r>
    </w:p>
    <w:p w14:paraId="38E3444A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8. Strategic Development</w:t>
      </w:r>
    </w:p>
    <w:p w14:paraId="01BF8B53" w14:textId="77777777" w:rsidR="00445364" w:rsidRDefault="00000000">
      <w:pPr>
        <w:spacing w:after="100"/>
        <w:ind w:left="260"/>
      </w:pPr>
      <w:proofErr w:type="gramStart"/>
      <w:r>
        <w:t xml:space="preserve">☐  </w:t>
      </w:r>
      <w:r>
        <w:rPr>
          <w:b/>
          <w:bCs/>
        </w:rPr>
        <w:t>USA</w:t>
      </w:r>
      <w:proofErr w:type="gramEnd"/>
      <w:r>
        <w:rPr>
          <w:b/>
          <w:bCs/>
        </w:rPr>
        <w:t xml:space="preserve"> Truck Proposal</w:t>
      </w:r>
      <w:r>
        <w:t xml:space="preserve"> — organizational benefit review, budget impact, funding strategy, board direction</w:t>
      </w:r>
    </w:p>
    <w:p w14:paraId="2C50AAB9" w14:textId="77777777" w:rsidR="00445364" w:rsidRDefault="00445364">
      <w:pPr>
        <w:pBdr>
          <w:bottom w:val="single" w:sz="6" w:space="0" w:color="AAAAAA"/>
        </w:pBdr>
        <w:spacing w:before="200" w:after="200"/>
      </w:pPr>
    </w:p>
    <w:p w14:paraId="2DB23E32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Draft Email to Chris (Special Board Meeting Request)</w:t>
      </w:r>
    </w:p>
    <w:p w14:paraId="2A08DD7B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b/>
          <w:bCs/>
        </w:rPr>
        <w:t>Subject: Request to Call Special Board Meeting</w:t>
      </w:r>
    </w:p>
    <w:p w14:paraId="31257EF1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Hi Chris,</w:t>
      </w:r>
    </w:p>
    <w:p w14:paraId="0683B36E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As AgroHouse Foundation continues moving from formation into operational development, we have reached a point where several important governance, compliance, fundraising, and program development items require formal Board review and approval.</w:t>
      </w:r>
    </w:p>
    <w:p w14:paraId="05872834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Most importantly, I believe we need to formally approve Program 1, the Community Outreach Stabilization Program, including its Charter, Operating Policy, Budget, Staffing Structure, Program Manager appointment, and Launch Authorization. Since Program 1 is currently our primary active program, establishing a clear Board-approved framework will strengthen our compliance, governance, grant readiness, and future fundraising efforts.</w:t>
      </w:r>
    </w:p>
    <w:p w14:paraId="2D1E10EF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In addition, several organizational matters are ready for Board consideration, including: Approval of the First Board Meeting Minutes; Publix Charities Registration Approval; First Publix Grant/Donation Application Review; Fundraising Proposal; Budget Update and Budget Approval; FDACS Compliance Planning; Executive Compensation Approval Process; Banking Resolution; Executive Director Authority Resolution; Partnership Authorization Resolution; MOU Status Updates; Financial Controls Policy; Whistleblower Policy; Grant and Donation Authorization Procedures; 501(c)(3) Filing Strategy.</w:t>
      </w:r>
    </w:p>
    <w:p w14:paraId="757C6395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I believe addressing these items now will provide the governance structure necessary to support future grant applications, fundraising activities, community partnerships, and our overall organizational growth.</w:t>
      </w:r>
    </w:p>
    <w:p w14:paraId="40054543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Would you please issue a call for a Special Board Meeting and distribute the final agenda once completed?</w:t>
      </w:r>
    </w:p>
    <w:p w14:paraId="253EF82E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Thank you for your assistance and continued service to AgroHouse Foundation.</w:t>
      </w:r>
    </w:p>
    <w:p w14:paraId="7BC3B235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Respectfully,</w:t>
      </w:r>
    </w:p>
    <w:p w14:paraId="1D988F9F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Maggie Baty</w:t>
      </w:r>
    </w:p>
    <w:p w14:paraId="00CA7DB0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Founder, Chairperson &amp; Executive Director</w:t>
      </w:r>
    </w:p>
    <w:p w14:paraId="734481E1" w14:textId="77777777" w:rsidR="00445364" w:rsidRDefault="00000000">
      <w:pPr>
        <w:pBdr>
          <w:left w:val="single" w:sz="6" w:space="8" w:color="999999"/>
        </w:pBdr>
        <w:spacing w:after="100" w:line="276" w:lineRule="auto"/>
        <w:ind w:left="400"/>
      </w:pPr>
      <w:r>
        <w:rPr>
          <w:i/>
          <w:iCs/>
        </w:rPr>
        <w:t>AGHF Inc. d/b/a AgroHouse Foundation</w:t>
      </w:r>
    </w:p>
    <w:p w14:paraId="263796BE" w14:textId="77777777" w:rsidR="00445364" w:rsidRDefault="00445364">
      <w:pPr>
        <w:pBdr>
          <w:bottom w:val="single" w:sz="6" w:space="0" w:color="AAAAAA"/>
        </w:pBdr>
        <w:spacing w:before="200" w:after="200"/>
      </w:pPr>
    </w:p>
    <w:p w14:paraId="3D9EBBBC" w14:textId="77777777" w:rsidR="00445364" w:rsidRDefault="00000000">
      <w:pPr>
        <w:pStyle w:val="Heading1"/>
        <w:spacing w:before="340" w:after="140"/>
      </w:pPr>
      <w:r>
        <w:rPr>
          <w:b/>
          <w:bCs/>
        </w:rPr>
        <w:t xml:space="preserve">New Agenda Item — Board Certification of </w:t>
      </w:r>
      <w:proofErr w:type="gramStart"/>
      <w:r>
        <w:rPr>
          <w:b/>
          <w:bCs/>
        </w:rPr>
        <w:t>Conflict of Interest</w:t>
      </w:r>
      <w:proofErr w:type="gramEnd"/>
      <w:r>
        <w:rPr>
          <w:b/>
          <w:bCs/>
        </w:rPr>
        <w:t xml:space="preserve"> Policy Review</w:t>
      </w:r>
    </w:p>
    <w:p w14:paraId="0D94E46E" w14:textId="77777777" w:rsidR="00445364" w:rsidRDefault="00000000">
      <w:pPr>
        <w:pStyle w:val="Heading2"/>
        <w:spacing w:before="220" w:after="100"/>
      </w:pPr>
      <w:r>
        <w:rPr>
          <w:b/>
          <w:bCs/>
        </w:rPr>
        <w:t>Board Action Requested</w:t>
      </w:r>
    </w:p>
    <w:p w14:paraId="240C0E3A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all Directors and Officers have read the </w:t>
      </w:r>
      <w:proofErr w:type="gramStart"/>
      <w:r>
        <w:t>Conflict of Interest</w:t>
      </w:r>
      <w:proofErr w:type="gramEnd"/>
      <w:r>
        <w:t xml:space="preserve"> Policy.</w:t>
      </w:r>
    </w:p>
    <w:p w14:paraId="7D8A9EBC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lastRenderedPageBreak/>
        <w:t>Approve</w:t>
      </w:r>
      <w:proofErr w:type="gramEnd"/>
      <w:r>
        <w:t xml:space="preserve"> submission of the FDACS Certification.</w:t>
      </w:r>
    </w:p>
    <w:p w14:paraId="49F88011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Authorize the Secretary to sign the certification on behalf of the organization.</w:t>
      </w:r>
    </w:p>
    <w:p w14:paraId="5D55EA0F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Direct inclusion of the certification in the organization's permanent records.</w:t>
      </w:r>
    </w:p>
    <w:p w14:paraId="44013224" w14:textId="77777777" w:rsidR="00445364" w:rsidRDefault="00445364">
      <w:pPr>
        <w:pBdr>
          <w:bottom w:val="single" w:sz="6" w:space="0" w:color="AAAAAA"/>
        </w:pBdr>
        <w:spacing w:before="200" w:after="200"/>
      </w:pPr>
    </w:p>
    <w:p w14:paraId="7CED701B" w14:textId="77777777" w:rsidR="00445364" w:rsidRDefault="00000000">
      <w:pPr>
        <w:pStyle w:val="Heading1"/>
        <w:spacing w:before="340" w:after="140"/>
      </w:pPr>
      <w:r>
        <w:rPr>
          <w:b/>
          <w:bCs/>
        </w:rPr>
        <w:t>Proposed Board Goal for This Meeting</w:t>
      </w:r>
    </w:p>
    <w:p w14:paraId="3BF2C4A1" w14:textId="77777777" w:rsidR="00445364" w:rsidRDefault="00000000">
      <w:pPr>
        <w:spacing w:after="140" w:line="276" w:lineRule="auto"/>
      </w:pPr>
      <w:r>
        <w:t>By the end of this meeting, the Board should have:</w:t>
      </w:r>
    </w:p>
    <w:p w14:paraId="6B6E2209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Approved Program 1 as AGHF's first operating program.</w:t>
      </w:r>
    </w:p>
    <w:p w14:paraId="7B1CB365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Approved organizational fundraising authority.</w:t>
      </w:r>
    </w:p>
    <w:p w14:paraId="171B1AE9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Approved donation acceptance procedures.</w:t>
      </w:r>
    </w:p>
    <w:p w14:paraId="05E421CF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Approved banking authority.</w:t>
      </w:r>
    </w:p>
    <w:p w14:paraId="1BF1A86A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Approved Executive Director authority.</w:t>
      </w:r>
    </w:p>
    <w:p w14:paraId="20D6B66A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Established partnership approval procedures.</w:t>
      </w:r>
    </w:p>
    <w:p w14:paraId="6820B40E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Advanced FDACS readiness.</w:t>
      </w:r>
    </w:p>
    <w:p w14:paraId="49A87C17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Advanced 501(c)(3) readiness.</w:t>
      </w:r>
    </w:p>
    <w:p w14:paraId="5FAD539F" w14:textId="77777777" w:rsidR="00445364" w:rsidRDefault="00000000">
      <w:pPr>
        <w:pStyle w:val="ListParagraph"/>
        <w:numPr>
          <w:ilvl w:val="0"/>
          <w:numId w:val="2"/>
        </w:numPr>
        <w:spacing w:after="60"/>
      </w:pPr>
      <w:r>
        <w:t>Positioned AGHF for grants, donations, sponsorships, and future growth.</w:t>
      </w:r>
    </w:p>
    <w:sectPr w:rsidR="004453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7D73"/>
    <w:multiLevelType w:val="hybridMultilevel"/>
    <w:tmpl w:val="0ACE0426"/>
    <w:lvl w:ilvl="0" w:tplc="9CCE3540">
      <w:start w:val="1"/>
      <w:numFmt w:val="bullet"/>
      <w:lvlText w:val="●"/>
      <w:lvlJc w:val="left"/>
      <w:pPr>
        <w:ind w:left="720" w:hanging="360"/>
      </w:pPr>
    </w:lvl>
    <w:lvl w:ilvl="1" w:tplc="407677FC">
      <w:start w:val="1"/>
      <w:numFmt w:val="bullet"/>
      <w:lvlText w:val="○"/>
      <w:lvlJc w:val="left"/>
      <w:pPr>
        <w:ind w:left="1440" w:hanging="360"/>
      </w:pPr>
    </w:lvl>
    <w:lvl w:ilvl="2" w:tplc="87FC694A">
      <w:start w:val="1"/>
      <w:numFmt w:val="bullet"/>
      <w:lvlText w:val="■"/>
      <w:lvlJc w:val="left"/>
      <w:pPr>
        <w:ind w:left="2160" w:hanging="360"/>
      </w:pPr>
    </w:lvl>
    <w:lvl w:ilvl="3" w:tplc="ADF62564">
      <w:start w:val="1"/>
      <w:numFmt w:val="bullet"/>
      <w:lvlText w:val="●"/>
      <w:lvlJc w:val="left"/>
      <w:pPr>
        <w:ind w:left="2880" w:hanging="360"/>
      </w:pPr>
    </w:lvl>
    <w:lvl w:ilvl="4" w:tplc="B5F04242">
      <w:start w:val="1"/>
      <w:numFmt w:val="bullet"/>
      <w:lvlText w:val="○"/>
      <w:lvlJc w:val="left"/>
      <w:pPr>
        <w:ind w:left="3600" w:hanging="360"/>
      </w:pPr>
    </w:lvl>
    <w:lvl w:ilvl="5" w:tplc="5E2E9CBA">
      <w:start w:val="1"/>
      <w:numFmt w:val="bullet"/>
      <w:lvlText w:val="■"/>
      <w:lvlJc w:val="left"/>
      <w:pPr>
        <w:ind w:left="4320" w:hanging="360"/>
      </w:pPr>
    </w:lvl>
    <w:lvl w:ilvl="6" w:tplc="2996DDBA">
      <w:start w:val="1"/>
      <w:numFmt w:val="bullet"/>
      <w:lvlText w:val="●"/>
      <w:lvlJc w:val="left"/>
      <w:pPr>
        <w:ind w:left="5040" w:hanging="360"/>
      </w:pPr>
    </w:lvl>
    <w:lvl w:ilvl="7" w:tplc="B70011D8">
      <w:start w:val="1"/>
      <w:numFmt w:val="bullet"/>
      <w:lvlText w:val="●"/>
      <w:lvlJc w:val="left"/>
      <w:pPr>
        <w:ind w:left="5760" w:hanging="360"/>
      </w:pPr>
    </w:lvl>
    <w:lvl w:ilvl="8" w:tplc="F7EA9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15E34"/>
    <w:multiLevelType w:val="hybridMultilevel"/>
    <w:tmpl w:val="81AAED1A"/>
    <w:lvl w:ilvl="0" w:tplc="7F0E9A7E">
      <w:start w:val="1"/>
      <w:numFmt w:val="bullet"/>
      <w:lvlText w:val="•"/>
      <w:lvlJc w:val="left"/>
      <w:pPr>
        <w:ind w:left="720" w:hanging="260"/>
      </w:pPr>
    </w:lvl>
    <w:lvl w:ilvl="1" w:tplc="6142A2D0">
      <w:numFmt w:val="decimal"/>
      <w:lvlText w:val=""/>
      <w:lvlJc w:val="left"/>
    </w:lvl>
    <w:lvl w:ilvl="2" w:tplc="8A6A643E">
      <w:numFmt w:val="decimal"/>
      <w:lvlText w:val=""/>
      <w:lvlJc w:val="left"/>
    </w:lvl>
    <w:lvl w:ilvl="3" w:tplc="0F940D26">
      <w:numFmt w:val="decimal"/>
      <w:lvlText w:val=""/>
      <w:lvlJc w:val="left"/>
    </w:lvl>
    <w:lvl w:ilvl="4" w:tplc="E668E690">
      <w:numFmt w:val="decimal"/>
      <w:lvlText w:val=""/>
      <w:lvlJc w:val="left"/>
    </w:lvl>
    <w:lvl w:ilvl="5" w:tplc="D49879E8">
      <w:numFmt w:val="decimal"/>
      <w:lvlText w:val=""/>
      <w:lvlJc w:val="left"/>
    </w:lvl>
    <w:lvl w:ilvl="6" w:tplc="5EFEC1DC">
      <w:numFmt w:val="decimal"/>
      <w:lvlText w:val=""/>
      <w:lvlJc w:val="left"/>
    </w:lvl>
    <w:lvl w:ilvl="7" w:tplc="BDC2734E">
      <w:numFmt w:val="decimal"/>
      <w:lvlText w:val=""/>
      <w:lvlJc w:val="left"/>
    </w:lvl>
    <w:lvl w:ilvl="8" w:tplc="EED2837E">
      <w:numFmt w:val="decimal"/>
      <w:lvlText w:val=""/>
      <w:lvlJc w:val="left"/>
    </w:lvl>
  </w:abstractNum>
  <w:num w:numId="1" w16cid:durableId="1174300842">
    <w:abstractNumId w:val="0"/>
    <w:lvlOverride w:ilvl="0">
      <w:startOverride w:val="1"/>
    </w:lvlOverride>
  </w:num>
  <w:num w:numId="2" w16cid:durableId="632252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364"/>
    <w:rsid w:val="00445364"/>
    <w:rsid w:val="005F6015"/>
    <w:rsid w:val="00A1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1C16"/>
  <w15:docId w15:val="{112F66B7-3D62-4DFC-A554-ABF95A9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Maggie Baty</cp:lastModifiedBy>
  <cp:revision>2</cp:revision>
  <dcterms:created xsi:type="dcterms:W3CDTF">2026-08-11T18:15:00Z</dcterms:created>
  <dcterms:modified xsi:type="dcterms:W3CDTF">2026-08-11T18:15:00Z</dcterms:modified>
</cp:coreProperties>
</file>