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r>
        <w:t xml:space="preserve"/>
      </w:r>
    </w:p>
    <w:p>
      <w:pPr>
        <w:spacing w:after="300"/>
        <w:jc w:val="center"/>
      </w:pPr>
      <w:r>
        <w:drawing>
          <wp:inline distT="0" distB="0" distL="0" distR="0">
            <wp:extent cx="20955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095500" cy="2095500"/>
                    </a:xfrm>
                    <a:prstGeom prst="rect">
                      <a:avLst/>
                    </a:prstGeom>
                  </pic:spPr>
                </pic:pic>
              </a:graphicData>
            </a:graphic>
          </wp:inline>
        </w:drawing>
      </w:r>
    </w:p>
    <w:p>
      <w:pPr>
        <w:spacing w:after="40"/>
        <w:jc w:val="center"/>
      </w:pPr>
      <w:r>
        <w:rPr>
          <w:b/>
          <w:bCs/>
          <w:color w:val="2E5B4C"/>
          <w:spacing w:val="20"/>
          <w:sz w:val="40"/>
          <w:szCs w:val="40"/>
        </w:rPr>
        <w:t xml:space="preserve">MEMORANDUM OF UNDERSTANDING</w:t>
      </w:r>
    </w:p>
    <w:p>
      <w:pPr>
        <w:spacing w:after="500"/>
        <w:jc w:val="center"/>
      </w:pPr>
      <w:r>
        <w:rPr>
          <w:i/>
          <w:iCs/>
          <w:color w:val="555555"/>
          <w:sz w:val="26"/>
          <w:szCs w:val="26"/>
        </w:rPr>
        <w:t xml:space="preserve">Community Outreach Partnership</w:t>
      </w:r>
    </w:p>
    <w:p>
      <w:pPr>
        <w:spacing w:after="60"/>
        <w:jc w:val="center"/>
      </w:pPr>
      <w:r>
        <w:rPr>
          <w:b/>
          <w:bCs/>
          <w:color w:val="888888"/>
          <w:spacing w:val="20"/>
          <w:sz w:val="20"/>
          <w:szCs w:val="20"/>
        </w:rPr>
        <w:t xml:space="preserve">BETWEEN</w:t>
      </w:r>
    </w:p>
    <w:p>
      <w:pPr>
        <w:spacing w:after="20"/>
        <w:jc w:val="center"/>
      </w:pPr>
      <w:r>
        <w:rPr>
          <w:b/>
          <w:bCs/>
          <w:color w:val="111111"/>
          <w:sz w:val="26"/>
          <w:szCs w:val="26"/>
        </w:rPr>
        <w:t xml:space="preserve">AGHF Inc.</w:t>
      </w:r>
    </w:p>
    <w:p>
      <w:pPr>
        <w:spacing w:after="300"/>
        <w:jc w:val="center"/>
      </w:pPr>
      <w:r>
        <w:rPr>
          <w:color w:val="555555"/>
          <w:sz w:val="22"/>
          <w:szCs w:val="22"/>
        </w:rPr>
        <w:t xml:space="preserve">d/b/a AgroHouse Foundation</w:t>
      </w:r>
    </w:p>
    <w:p>
      <w:pPr>
        <w:spacing w:after="60"/>
        <w:jc w:val="center"/>
      </w:pPr>
      <w:r>
        <w:rPr>
          <w:b/>
          <w:bCs/>
          <w:color w:val="888888"/>
          <w:spacing w:val="20"/>
          <w:sz w:val="20"/>
          <w:szCs w:val="20"/>
        </w:rPr>
        <w:t xml:space="preserve">AND</w:t>
      </w:r>
    </w:p>
    <w:p>
      <w:pPr>
        <w:spacing w:after="20"/>
        <w:jc w:val="center"/>
      </w:pPr>
      <w:r>
        <w:rPr>
          <w:color w:val="111111"/>
          <w:sz w:val="26"/>
          <w:szCs w:val="26"/>
        </w:rPr>
        <w:t xml:space="preserve">____________________________________________</w:t>
      </w:r>
    </w:p>
    <w:p>
      <w:pPr>
        <w:spacing w:after="4"/>
        <w:jc w:val="center"/>
      </w:pPr>
      <w:r>
        <w:rPr>
          <w:i/>
          <w:iCs/>
          <w:color w:val="888888"/>
          <w:sz w:val="16"/>
          <w:szCs w:val="16"/>
        </w:rPr>
        <w:t xml:space="preserve">(Church Legal Name)</w:t>
      </w:r>
    </w:p>
    <w:p>
      <w:pPr>
        <w:spacing w:after="600"/>
        <w:jc w:val="center"/>
      </w:pPr>
      <w:r>
        <w:rPr>
          <w:color w:val="555555"/>
          <w:sz w:val="22"/>
          <w:szCs w:val="22"/>
        </w:rPr>
        <w:t xml:space="preserve">d/b/a "The Bridge"</w:t>
      </w:r>
    </w:p>
    <w:p>
      <w:pPr>
        <w:spacing w:after="20"/>
        <w:jc w:val="center"/>
      </w:pPr>
      <w:r>
        <w:rPr>
          <w:color w:val="333333"/>
          <w:sz w:val="20"/>
          <w:szCs w:val="20"/>
        </w:rPr>
        <w:t xml:space="preserve">Effective Date:  ______________________________</w:t>
      </w:r>
    </w:p>
    <w:p>
      <w:r>
        <w:br w:type="page"/>
      </w:r>
    </w:p>
    <w:p>
      <w:pPr>
        <w:spacing w:after="160" w:line="276"/>
        <w:jc w:val="both"/>
      </w:pPr>
      <w:r>
        <w:rPr>
          <w:color w:val="222222"/>
          <w:sz w:val="20"/>
          <w:szCs w:val="20"/>
        </w:rPr>
        <w:t xml:space="preserve">This Memorandum of Understanding (“MOU”) is entered into as of the Effective Date shown above, by and between AGHF Inc., a Florida nonprofit corporation d/b/a AgroHouse Foundation (“AgroHouse Foundation”), and ____________________________________________, a [fill in entity type, e.g., Florida religious nonprofit corporation] d/b/a “The Bridge” (“The Bridge”), operating in Zephyrhills, Florida. AgroHouse Foundation and The Bridge may be referred to individually as a “Party” and collectively as the “Parties.”</w:t>
      </w:r>
    </w:p>
    <w:p>
      <w:pPr>
        <w:pBdr>
          <w:bottom w:val="single" w:color="2E5B4C" w:sz="6"/>
        </w:pBdr>
        <w:spacing w:after="120" w:before="320"/>
      </w:pPr>
      <w:r>
        <w:rPr>
          <w:b/>
          <w:bCs/>
          <w:caps/>
          <w:color w:val="2E5B4C"/>
          <w:spacing w:val="10"/>
          <w:sz w:val="22"/>
          <w:szCs w:val="22"/>
        </w:rPr>
        <w:t xml:space="preserve">1. Background</w:t>
      </w:r>
    </w:p>
    <w:p>
      <w:pPr>
        <w:spacing w:after="100"/>
        <w:ind w:left="260" w:hanging="180"/>
      </w:pPr>
      <w:r>
        <w:rPr>
          <w:b/>
          <w:bCs/>
          <w:color w:val="2E5B4C"/>
          <w:sz w:val="20"/>
          <w:szCs w:val="20"/>
        </w:rPr>
        <w:t xml:space="preserve">•  </w:t>
      </w:r>
      <w:r>
        <w:rPr>
          <w:sz w:val="20"/>
          <w:szCs w:val="20"/>
        </w:rPr>
        <w:t xml:space="preserve">The Bridge operates a community outreach ministry in Zephyrhills, Florida, currently serving an estimated 125 individuals per week, with participation continuing to grow.</w:t>
      </w:r>
    </w:p>
    <w:p>
      <w:pPr>
        <w:spacing w:after="100"/>
        <w:ind w:left="260" w:hanging="180"/>
      </w:pPr>
      <w:r>
        <w:rPr>
          <w:b/>
          <w:bCs/>
          <w:color w:val="2E5B4C"/>
          <w:sz w:val="20"/>
          <w:szCs w:val="20"/>
        </w:rPr>
        <w:t xml:space="preserve">•  </w:t>
      </w:r>
      <w:r>
        <w:rPr>
          <w:sz w:val="20"/>
          <w:szCs w:val="20"/>
        </w:rPr>
        <w:t xml:space="preserve">AgroHouse Foundation is a Florida nonprofit corporation (AGHF Inc.) organized to strengthen communities through outreach stabilization, food security, sustainable agriculture, workforce development, and future vocational housing initiatives.</w:t>
      </w:r>
    </w:p>
    <w:p>
      <w:pPr>
        <w:spacing w:after="100"/>
        <w:ind w:left="260" w:hanging="180"/>
      </w:pPr>
      <w:r>
        <w:rPr>
          <w:b/>
          <w:bCs/>
          <w:color w:val="2E5B4C"/>
          <w:sz w:val="20"/>
          <w:szCs w:val="20"/>
        </w:rPr>
        <w:t xml:space="preserve">•  </w:t>
      </w:r>
      <w:r>
        <w:rPr>
          <w:sz w:val="20"/>
          <w:szCs w:val="20"/>
        </w:rPr>
        <w:t xml:space="preserve">AgroHouse Foundation's Community Outreach Stabilization Program (“Program 1”) is designed to strengthen existing community outreach efforts through the procurement and distribution of meals, hygiene resources, hydration resources, logistical support, storage solutions, and related infrastructure.</w:t>
      </w:r>
    </w:p>
    <w:p>
      <w:pPr>
        <w:spacing w:after="100"/>
        <w:ind w:left="260" w:hanging="180"/>
      </w:pPr>
      <w:r>
        <w:rPr>
          <w:b/>
          <w:bCs/>
          <w:color w:val="2E5B4C"/>
          <w:sz w:val="20"/>
          <w:szCs w:val="20"/>
        </w:rPr>
        <w:t xml:space="preserve">•  </w:t>
      </w:r>
      <w:r>
        <w:rPr>
          <w:sz w:val="20"/>
          <w:szCs w:val="20"/>
        </w:rPr>
        <w:t xml:space="preserve">The Parties wish to formalize a cooperative working relationship in which AgroHouse Foundation provides stabilization support to the outreach operated by The Bridge, without altering The Bridge's ownership, direction, or control of its own ministry and programming.</w:t>
      </w:r>
    </w:p>
    <w:p>
      <w:pPr>
        <w:pBdr>
          <w:bottom w:val="single" w:color="2E5B4C" w:sz="6"/>
        </w:pBdr>
        <w:spacing w:after="120" w:before="320"/>
      </w:pPr>
      <w:r>
        <w:rPr>
          <w:b/>
          <w:bCs/>
          <w:caps/>
          <w:color w:val="2E5B4C"/>
          <w:spacing w:val="10"/>
          <w:sz w:val="22"/>
          <w:szCs w:val="22"/>
        </w:rPr>
        <w:t xml:space="preserve">2. Purpose</w:t>
      </w:r>
    </w:p>
    <w:p>
      <w:pPr>
        <w:spacing w:after="160" w:line="276"/>
        <w:jc w:val="both"/>
      </w:pPr>
      <w:r>
        <w:rPr>
          <w:color w:val="222222"/>
          <w:sz w:val="20"/>
          <w:szCs w:val="20"/>
        </w:rPr>
        <w:t xml:space="preserve">The purpose of this MOU is to establish a shared understanding of roles, responsibilities, and expectations between AgroHouse Foundation and The Bridge in support of The Bridge's community outreach, and to document the cooperative, non-exclusive partnership between the Parties.</w:t>
      </w:r>
    </w:p>
    <w:p>
      <w:pPr>
        <w:pBdr>
          <w:bottom w:val="single" w:color="2E5B4C" w:sz="6"/>
        </w:pBdr>
        <w:spacing w:after="120" w:before="320"/>
      </w:pPr>
      <w:r>
        <w:rPr>
          <w:b/>
          <w:bCs/>
          <w:caps/>
          <w:color w:val="2E5B4C"/>
          <w:spacing w:val="10"/>
          <w:sz w:val="22"/>
          <w:szCs w:val="22"/>
        </w:rPr>
        <w:t xml:space="preserve">3. Roles &amp; Responsibilities</w:t>
      </w:r>
    </w:p>
    <w:p>
      <w:pPr>
        <w:spacing w:after="160" w:line="276"/>
        <w:jc w:val="both"/>
      </w:pPr>
      <w:r>
        <w:rPr>
          <w:color w:val="222222"/>
          <w:sz w:val="20"/>
          <w:szCs w:val="20"/>
        </w:rPr>
        <w:t xml:space="preserve">Each Party agrees to the following respective responsibilities in support of the outreach:</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shd w:fill="2E5B4C" w:val="clear"/>
            <w:tcMar>
              <w:top w:type="dxa" w:w="100"/>
              <w:left w:type="dxa" w:w="150"/>
              <w:bottom w:type="dxa" w:w="100"/>
              <w:right w:type="dxa" w:w="150"/>
            </w:tcMar>
            <w:vAlign w:val="center"/>
          </w:tcPr>
          <w:p>
            <w:r>
              <w:rPr>
                <w:b/>
                <w:bCs/>
                <w:color w:val="FFFFFF"/>
                <w:sz w:val="20"/>
                <w:szCs w:val="20"/>
              </w:rPr>
              <w:t xml:space="preserve">The Bridge</w:t>
            </w:r>
          </w:p>
        </w:tc>
        <w:tc>
          <w:tcPr>
            <w:tcW w:type="dxa" w:w="5040"/>
            <w:shd w:fill="2E5B4C" w:val="clear"/>
            <w:tcMar>
              <w:top w:type="dxa" w:w="100"/>
              <w:left w:type="dxa" w:w="150"/>
              <w:bottom w:type="dxa" w:w="100"/>
              <w:right w:type="dxa" w:w="150"/>
            </w:tcMar>
            <w:vAlign w:val="center"/>
          </w:tcPr>
          <w:p>
            <w:r>
              <w:rPr>
                <w:b/>
                <w:bCs/>
                <w:color w:val="FFFFFF"/>
                <w:sz w:val="20"/>
                <w:szCs w:val="20"/>
              </w:rPr>
              <w:t xml:space="preserve">AgroHouse Foundation</w:t>
            </w:r>
          </w:p>
        </w:tc>
      </w:tr>
      <w:tr>
        <w:tc>
          <w:tcPr>
            <w:tcW w:type="dxa" w:w="5040"/>
            <w:tcBorders>
              <w:top w:val="none" w:color="FFFFFF" w:sz="0"/>
              <w:left w:val="none" w:color="FFFFFF" w:sz="0"/>
              <w:bottom w:val="single" w:color="DDDDDD" w:sz="4"/>
              <w:right w:val="single" w:color="DDDDDD" w:sz="4"/>
            </w:tcBorders>
            <w:tcMar>
              <w:top w:type="dxa" w:w="100"/>
              <w:left w:type="dxa" w:w="150"/>
              <w:bottom w:type="dxa" w:w="100"/>
              <w:right w:type="dxa" w:w="150"/>
            </w:tcMar>
          </w:tcPr>
          <w:p>
            <w:r>
              <w:rPr>
                <w:b/>
                <w:bCs/>
                <w:color w:val="2E5B4C"/>
                <w:sz w:val="19"/>
                <w:szCs w:val="19"/>
              </w:rPr>
              <w:t xml:space="preserve">•  </w:t>
            </w:r>
            <w:r>
              <w:rPr>
                <w:sz w:val="19"/>
                <w:szCs w:val="19"/>
              </w:rPr>
              <w:t xml:space="preserve">Operate and direct all outreach ministry activities</w:t>
            </w:r>
          </w:p>
        </w:tc>
        <w:tc>
          <w:tcPr>
            <w:tcW w:type="dxa" w:w="5040"/>
            <w:tcBorders>
              <w:top w:val="none" w:color="FFFFFF" w:sz="0"/>
              <w:left w:val="none" w:color="FFFFFF" w:sz="0"/>
              <w:bottom w:val="single" w:color="DDDDDD" w:sz="4"/>
              <w:right w:val="none" w:color="FFFFFF" w:sz="0"/>
            </w:tcBorders>
            <w:tcMar>
              <w:top w:type="dxa" w:w="100"/>
              <w:left w:type="dxa" w:w="150"/>
              <w:bottom w:type="dxa" w:w="100"/>
              <w:right w:type="dxa" w:w="150"/>
            </w:tcMar>
          </w:tcPr>
          <w:p>
            <w:r>
              <w:rPr>
                <w:b/>
                <w:bCs/>
                <w:color w:val="2E5B4C"/>
                <w:sz w:val="19"/>
                <w:szCs w:val="19"/>
              </w:rPr>
              <w:t xml:space="preserve">•  </w:t>
            </w:r>
            <w:r>
              <w:rPr>
                <w:sz w:val="19"/>
                <w:szCs w:val="19"/>
              </w:rPr>
              <w:t xml:space="preserve">Procure meal, hygiene, and hydration resources</w:t>
            </w:r>
          </w:p>
        </w:tc>
      </w:tr>
      <w:tr>
        <w:tc>
          <w:tcPr>
            <w:tcW w:type="dxa" w:w="5040"/>
            <w:tcBorders>
              <w:top w:val="none" w:color="FFFFFF" w:sz="0"/>
              <w:left w:val="none" w:color="FFFFFF" w:sz="0"/>
              <w:bottom w:val="single" w:color="DDDDDD" w:sz="4"/>
              <w:right w:val="single" w:color="DDDDDD" w:sz="4"/>
            </w:tcBorders>
            <w:tcMar>
              <w:top w:type="dxa" w:w="100"/>
              <w:left w:type="dxa" w:w="150"/>
              <w:bottom w:type="dxa" w:w="100"/>
              <w:right w:type="dxa" w:w="150"/>
            </w:tcMar>
          </w:tcPr>
          <w:p>
            <w:r>
              <w:rPr>
                <w:b/>
                <w:bCs/>
                <w:color w:val="2E5B4C"/>
                <w:sz w:val="19"/>
                <w:szCs w:val="19"/>
              </w:rPr>
              <w:t xml:space="preserve">•  </w:t>
            </w:r>
            <w:r>
              <w:rPr>
                <w:sz w:val="19"/>
                <w:szCs w:val="19"/>
              </w:rPr>
              <w:t xml:space="preserve">Coordinate and supervise volunteers</w:t>
            </w:r>
          </w:p>
        </w:tc>
        <w:tc>
          <w:tcPr>
            <w:tcW w:type="dxa" w:w="5040"/>
            <w:tcBorders>
              <w:top w:val="none" w:color="FFFFFF" w:sz="0"/>
              <w:left w:val="none" w:color="FFFFFF" w:sz="0"/>
              <w:bottom w:val="single" w:color="DDDDDD" w:sz="4"/>
              <w:right w:val="none" w:color="FFFFFF" w:sz="0"/>
            </w:tcBorders>
            <w:tcMar>
              <w:top w:type="dxa" w:w="100"/>
              <w:left w:type="dxa" w:w="150"/>
              <w:bottom w:type="dxa" w:w="100"/>
              <w:right w:type="dxa" w:w="150"/>
            </w:tcMar>
          </w:tcPr>
          <w:p>
            <w:r>
              <w:rPr>
                <w:b/>
                <w:bCs/>
                <w:color w:val="2E5B4C"/>
                <w:sz w:val="19"/>
                <w:szCs w:val="19"/>
              </w:rPr>
              <w:t xml:space="preserve">•  </w:t>
            </w:r>
            <w:r>
              <w:rPr>
                <w:sz w:val="19"/>
                <w:szCs w:val="19"/>
              </w:rPr>
              <w:t xml:space="preserve">Provide coffee and hydration station support</w:t>
            </w:r>
          </w:p>
        </w:tc>
      </w:tr>
      <w:tr>
        <w:tc>
          <w:tcPr>
            <w:tcW w:type="dxa" w:w="5040"/>
            <w:tcBorders>
              <w:top w:val="none" w:color="FFFFFF" w:sz="0"/>
              <w:left w:val="none" w:color="FFFFFF" w:sz="0"/>
              <w:bottom w:val="single" w:color="DDDDDD" w:sz="4"/>
              <w:right w:val="single" w:color="DDDDDD" w:sz="4"/>
            </w:tcBorders>
            <w:tcMar>
              <w:top w:type="dxa" w:w="100"/>
              <w:left w:type="dxa" w:w="150"/>
              <w:bottom w:type="dxa" w:w="100"/>
              <w:right w:type="dxa" w:w="150"/>
            </w:tcMar>
          </w:tcPr>
          <w:p>
            <w:r>
              <w:rPr>
                <w:b/>
                <w:bCs/>
                <w:color w:val="2E5B4C"/>
                <w:sz w:val="19"/>
                <w:szCs w:val="19"/>
              </w:rPr>
              <w:t xml:space="preserve">•  </w:t>
            </w:r>
            <w:r>
              <w:rPr>
                <w:sz w:val="19"/>
                <w:szCs w:val="19"/>
              </w:rPr>
              <w:t xml:space="preserve">Maintain the outreach schedule and group activities</w:t>
            </w:r>
          </w:p>
        </w:tc>
        <w:tc>
          <w:tcPr>
            <w:tcW w:type="dxa" w:w="5040"/>
            <w:tcBorders>
              <w:top w:val="none" w:color="FFFFFF" w:sz="0"/>
              <w:left w:val="none" w:color="FFFFFF" w:sz="0"/>
              <w:bottom w:val="single" w:color="DDDDDD" w:sz="4"/>
              <w:right w:val="none" w:color="FFFFFF" w:sz="0"/>
            </w:tcBorders>
            <w:tcMar>
              <w:top w:type="dxa" w:w="100"/>
              <w:left w:type="dxa" w:w="150"/>
              <w:bottom w:type="dxa" w:w="100"/>
              <w:right w:type="dxa" w:w="150"/>
            </w:tcMar>
          </w:tcPr>
          <w:p>
            <w:r>
              <w:rPr>
                <w:b/>
                <w:bCs/>
                <w:color w:val="2E5B4C"/>
                <w:sz w:val="19"/>
                <w:szCs w:val="19"/>
              </w:rPr>
              <w:t xml:space="preserve">•  </w:t>
            </w:r>
            <w:r>
              <w:rPr>
                <w:sz w:val="19"/>
                <w:szCs w:val="19"/>
              </w:rPr>
              <w:t xml:space="preserve">Assemble and provide hygiene / blessing bags</w:t>
            </w:r>
          </w:p>
        </w:tc>
      </w:tr>
      <w:tr>
        <w:tc>
          <w:tcPr>
            <w:tcW w:type="dxa" w:w="5040"/>
            <w:tcBorders>
              <w:top w:val="none" w:color="FFFFFF" w:sz="0"/>
              <w:left w:val="none" w:color="FFFFFF" w:sz="0"/>
              <w:bottom w:val="single" w:color="DDDDDD" w:sz="4"/>
              <w:right w:val="single" w:color="DDDDDD" w:sz="4"/>
            </w:tcBorders>
            <w:tcMar>
              <w:top w:type="dxa" w:w="100"/>
              <w:left w:type="dxa" w:w="150"/>
              <w:bottom w:type="dxa" w:w="100"/>
              <w:right w:type="dxa" w:w="150"/>
            </w:tcMar>
          </w:tcPr>
          <w:p>
            <w:r>
              <w:rPr>
                <w:b/>
                <w:bCs/>
                <w:color w:val="2E5B4C"/>
                <w:sz w:val="19"/>
                <w:szCs w:val="19"/>
              </w:rPr>
              <w:t xml:space="preserve">•  </w:t>
            </w:r>
            <w:r>
              <w:rPr>
                <w:sz w:val="19"/>
                <w:szCs w:val="19"/>
              </w:rPr>
              <w:t xml:space="preserve">Provide approved facility access for outreach operations</w:t>
            </w:r>
          </w:p>
        </w:tc>
        <w:tc>
          <w:tcPr>
            <w:tcW w:type="dxa" w:w="5040"/>
            <w:tcBorders>
              <w:top w:val="none" w:color="FFFFFF" w:sz="0"/>
              <w:left w:val="none" w:color="FFFFFF" w:sz="0"/>
              <w:bottom w:val="single" w:color="DDDDDD" w:sz="4"/>
              <w:right w:val="none" w:color="FFFFFF" w:sz="0"/>
            </w:tcBorders>
            <w:tcMar>
              <w:top w:type="dxa" w:w="100"/>
              <w:left w:type="dxa" w:w="150"/>
              <w:bottom w:type="dxa" w:w="100"/>
              <w:right w:type="dxa" w:w="150"/>
            </w:tcMar>
          </w:tcPr>
          <w:p>
            <w:r>
              <w:rPr>
                <w:b/>
                <w:bCs/>
                <w:color w:val="2E5B4C"/>
                <w:sz w:val="19"/>
                <w:szCs w:val="19"/>
              </w:rPr>
              <w:t xml:space="preserve">•  </w:t>
            </w:r>
            <w:r>
              <w:rPr>
                <w:sz w:val="19"/>
                <w:szCs w:val="19"/>
              </w:rPr>
              <w:t xml:space="preserve">Support storage and logistics infrastructure</w:t>
            </w:r>
          </w:p>
        </w:tc>
      </w:tr>
      <w:tr>
        <w:tc>
          <w:tcPr>
            <w:tcW w:type="dxa" w:w="5040"/>
            <w:tcBorders>
              <w:top w:val="none" w:color="FFFFFF" w:sz="0"/>
              <w:left w:val="none" w:color="FFFFFF" w:sz="0"/>
              <w:bottom w:val="single" w:color="DDDDDD" w:sz="4"/>
              <w:right w:val="single" w:color="DDDDDD" w:sz="4"/>
            </w:tcBorders>
            <w:tcMar>
              <w:top w:type="dxa" w:w="100"/>
              <w:left w:type="dxa" w:w="150"/>
              <w:bottom w:type="dxa" w:w="100"/>
              <w:right w:type="dxa" w:w="150"/>
            </w:tcMar>
          </w:tcPr>
          <w:p>
            <w:r>
              <w:rPr>
                <w:b/>
                <w:bCs/>
                <w:color w:val="2E5B4C"/>
                <w:sz w:val="19"/>
                <w:szCs w:val="19"/>
              </w:rPr>
              <w:t xml:space="preserve">•  </w:t>
            </w:r>
            <w:r>
              <w:rPr>
                <w:sz w:val="19"/>
                <w:szCs w:val="19"/>
              </w:rPr>
              <w:t xml:space="preserve">Lead community engagement and participant relationships</w:t>
            </w:r>
          </w:p>
        </w:tc>
        <w:tc>
          <w:tcPr>
            <w:tcW w:type="dxa" w:w="5040"/>
            <w:tcBorders>
              <w:top w:val="none" w:color="FFFFFF" w:sz="0"/>
              <w:left w:val="none" w:color="FFFFFF" w:sz="0"/>
              <w:bottom w:val="single" w:color="DDDDDD" w:sz="4"/>
              <w:right w:val="none" w:color="FFFFFF" w:sz="0"/>
            </w:tcBorders>
            <w:tcMar>
              <w:top w:type="dxa" w:w="100"/>
              <w:left w:type="dxa" w:w="150"/>
              <w:bottom w:type="dxa" w:w="100"/>
              <w:right w:type="dxa" w:w="150"/>
            </w:tcMar>
          </w:tcPr>
          <w:p>
            <w:r>
              <w:rPr>
                <w:b/>
                <w:bCs/>
                <w:color w:val="2E5B4C"/>
                <w:sz w:val="19"/>
                <w:szCs w:val="19"/>
              </w:rPr>
              <w:t xml:space="preserve">•  </w:t>
            </w:r>
            <w:r>
              <w:rPr>
                <w:sz w:val="19"/>
                <w:szCs w:val="19"/>
              </w:rPr>
              <w:t xml:space="preserve">Assist with inventory management and sustainability planning</w:t>
            </w:r>
          </w:p>
        </w:tc>
      </w:tr>
    </w:tbl>
    <w:p>
      <w:pPr>
        <w:spacing w:after="0" w:before="200"/>
      </w:pPr>
      <w:r>
        <w:t xml:space="preserve"/>
      </w:r>
    </w:p>
    <w:p>
      <w:pPr>
        <w:pBdr>
          <w:bottom w:val="single" w:color="2E5B4C" w:sz="6"/>
        </w:pBdr>
        <w:spacing w:after="120" w:before="320"/>
      </w:pPr>
      <w:r>
        <w:rPr>
          <w:b/>
          <w:bCs/>
          <w:caps/>
          <w:color w:val="2E5B4C"/>
          <w:spacing w:val="10"/>
          <w:sz w:val="22"/>
          <w:szCs w:val="22"/>
        </w:rPr>
        <w:t xml:space="preserve">4. Independence of the Parties</w:t>
      </w:r>
    </w:p>
    <w:p>
      <w:pPr>
        <w:spacing w:after="160" w:line="276"/>
        <w:jc w:val="both"/>
      </w:pPr>
      <w:r>
        <w:rPr>
          <w:color w:val="222222"/>
          <w:sz w:val="20"/>
          <w:szCs w:val="20"/>
        </w:rPr>
        <w:t xml:space="preserve">AgroHouse Foundation supports and strengthens the outreach operated by The Bridge but does not control, manage, supervise, or direct The Bridge's programming, volunteers, donations, or ministry activities. Nothing in this MOU creates an employer-employee relationship, agency relationship, partnership, or joint venture between the Parties. Each Party remains solely responsible for its own staff, volunteers, operations, and legal and financial obligations.</w:t>
      </w:r>
    </w:p>
    <w:p>
      <w:pPr>
        <w:pBdr>
          <w:bottom w:val="single" w:color="2E5B4C" w:sz="6"/>
        </w:pBdr>
        <w:spacing w:after="120" w:before="320"/>
      </w:pPr>
      <w:r>
        <w:rPr>
          <w:b/>
          <w:bCs/>
          <w:caps/>
          <w:color w:val="2E5B4C"/>
          <w:spacing w:val="10"/>
          <w:sz w:val="22"/>
          <w:szCs w:val="22"/>
        </w:rPr>
        <w:t xml:space="preserve">5. Outreach Details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c>
          <w:tcPr>
            <w:tcW w:type="dxa" w:w="3000"/>
            <w:tcBorders>
              <w:top w:val="none" w:color="FFFFFF" w:sz="0"/>
              <w:left w:val="none" w:color="FFFFFF" w:sz="0"/>
              <w:bottom w:val="none" w:color="FFFFFF" w:sz="0"/>
              <w:right w:val="none" w:color="FFFFFF" w:sz="0"/>
            </w:tcBorders>
            <w:tcMar>
              <w:top w:type="dxa" w:w="100"/>
              <w:left w:type="dxa" w:w="0"/>
              <w:bottom w:type="dxa" w:w="100"/>
              <w:right w:type="dxa" w:w="100"/>
            </w:tcMar>
          </w:tcPr>
          <w:p>
            <w:r>
              <w:rPr>
                <w:b/>
                <w:bCs/>
                <w:color w:val="333333"/>
                <w:sz w:val="19"/>
                <w:szCs w:val="19"/>
              </w:rPr>
              <w:t xml:space="preserve">Outreach Name:</w:t>
            </w:r>
          </w:p>
        </w:tc>
        <w:tc>
          <w:tcPr>
            <w:tcW w:type="dxa" w:w="7080"/>
            <w:tcBorders>
              <w:top w:val="none" w:color="FFFFFF" w:sz="0"/>
              <w:left w:val="none" w:color="FFFFFF" w:sz="0"/>
              <w:bottom w:val="single" w:color="999999" w:sz="4"/>
              <w:right w:val="none" w:color="FFFFFF" w:sz="0"/>
            </w:tcBorders>
            <w:tcMar>
              <w:top w:type="dxa" w:w="100"/>
              <w:left w:type="dxa" w:w="0"/>
              <w:bottom w:type="dxa" w:w="60"/>
              <w:right w:type="dxa" w:w="0"/>
            </w:tcMar>
          </w:tcPr>
          <w:p>
            <w:r>
              <w:t xml:space="preserve"> </w:t>
            </w:r>
          </w:p>
        </w:tc>
      </w:tr>
      <w:tr>
        <w:tc>
          <w:tcPr>
            <w:tcW w:type="dxa" w:w="3000"/>
            <w:tcBorders>
              <w:top w:val="none" w:color="FFFFFF" w:sz="0"/>
              <w:left w:val="none" w:color="FFFFFF" w:sz="0"/>
              <w:bottom w:val="none" w:color="FFFFFF" w:sz="0"/>
              <w:right w:val="none" w:color="FFFFFF" w:sz="0"/>
            </w:tcBorders>
            <w:tcMar>
              <w:top w:type="dxa" w:w="100"/>
              <w:left w:type="dxa" w:w="0"/>
              <w:bottom w:type="dxa" w:w="100"/>
              <w:right w:type="dxa" w:w="100"/>
            </w:tcMar>
          </w:tcPr>
          <w:p>
            <w:r>
              <w:rPr>
                <w:b/>
                <w:bCs/>
                <w:color w:val="333333"/>
                <w:sz w:val="19"/>
                <w:szCs w:val="19"/>
              </w:rPr>
              <w:t xml:space="preserve">Outreach Days:</w:t>
            </w:r>
          </w:p>
        </w:tc>
        <w:tc>
          <w:tcPr>
            <w:tcW w:type="dxa" w:w="7080"/>
            <w:tcBorders>
              <w:top w:val="none" w:color="FFFFFF" w:sz="0"/>
              <w:left w:val="none" w:color="FFFFFF" w:sz="0"/>
              <w:bottom w:val="single" w:color="999999" w:sz="4"/>
              <w:right w:val="none" w:color="FFFFFF" w:sz="0"/>
            </w:tcBorders>
            <w:tcMar>
              <w:top w:type="dxa" w:w="100"/>
              <w:left w:type="dxa" w:w="0"/>
              <w:bottom w:type="dxa" w:w="60"/>
              <w:right w:type="dxa" w:w="0"/>
            </w:tcMar>
          </w:tcPr>
          <w:p>
            <w:r>
              <w:t xml:space="preserve"> </w:t>
            </w:r>
          </w:p>
        </w:tc>
      </w:tr>
      <w:tr>
        <w:tc>
          <w:tcPr>
            <w:tcW w:type="dxa" w:w="3000"/>
            <w:tcBorders>
              <w:top w:val="none" w:color="FFFFFF" w:sz="0"/>
              <w:left w:val="none" w:color="FFFFFF" w:sz="0"/>
              <w:bottom w:val="none" w:color="FFFFFF" w:sz="0"/>
              <w:right w:val="none" w:color="FFFFFF" w:sz="0"/>
            </w:tcBorders>
            <w:tcMar>
              <w:top w:type="dxa" w:w="100"/>
              <w:left w:type="dxa" w:w="0"/>
              <w:bottom w:type="dxa" w:w="100"/>
              <w:right w:type="dxa" w:w="100"/>
            </w:tcMar>
          </w:tcPr>
          <w:p>
            <w:r>
              <w:rPr>
                <w:b/>
                <w:bCs/>
                <w:color w:val="333333"/>
                <w:sz w:val="19"/>
                <w:szCs w:val="19"/>
              </w:rPr>
              <w:t xml:space="preserve">Outreach Hours:</w:t>
            </w:r>
          </w:p>
        </w:tc>
        <w:tc>
          <w:tcPr>
            <w:tcW w:type="dxa" w:w="7080"/>
            <w:tcBorders>
              <w:top w:val="none" w:color="FFFFFF" w:sz="0"/>
              <w:left w:val="none" w:color="FFFFFF" w:sz="0"/>
              <w:bottom w:val="single" w:color="999999" w:sz="4"/>
              <w:right w:val="none" w:color="FFFFFF" w:sz="0"/>
            </w:tcBorders>
            <w:tcMar>
              <w:top w:type="dxa" w:w="100"/>
              <w:left w:type="dxa" w:w="0"/>
              <w:bottom w:type="dxa" w:w="60"/>
              <w:right w:type="dxa" w:w="0"/>
            </w:tcMar>
          </w:tcPr>
          <w:p>
            <w:r>
              <w:t xml:space="preserve"> </w:t>
            </w:r>
          </w:p>
        </w:tc>
      </w:tr>
      <w:tr>
        <w:tc>
          <w:tcPr>
            <w:tcW w:type="dxa" w:w="3000"/>
            <w:tcBorders>
              <w:top w:val="none" w:color="FFFFFF" w:sz="0"/>
              <w:left w:val="none" w:color="FFFFFF" w:sz="0"/>
              <w:bottom w:val="none" w:color="FFFFFF" w:sz="0"/>
              <w:right w:val="none" w:color="FFFFFF" w:sz="0"/>
            </w:tcBorders>
            <w:tcMar>
              <w:top w:type="dxa" w:w="100"/>
              <w:left w:type="dxa" w:w="0"/>
              <w:bottom w:type="dxa" w:w="100"/>
              <w:right w:type="dxa" w:w="100"/>
            </w:tcMar>
          </w:tcPr>
          <w:p>
            <w:r>
              <w:rPr>
                <w:b/>
                <w:bCs/>
                <w:color w:val="333333"/>
                <w:sz w:val="19"/>
                <w:szCs w:val="19"/>
              </w:rPr>
              <w:t xml:space="preserve">Group Activity Hours:</w:t>
            </w:r>
          </w:p>
        </w:tc>
        <w:tc>
          <w:tcPr>
            <w:tcW w:type="dxa" w:w="7080"/>
            <w:tcBorders>
              <w:top w:val="none" w:color="FFFFFF" w:sz="0"/>
              <w:left w:val="none" w:color="FFFFFF" w:sz="0"/>
              <w:bottom w:val="single" w:color="999999" w:sz="4"/>
              <w:right w:val="none" w:color="FFFFFF" w:sz="0"/>
            </w:tcBorders>
            <w:tcMar>
              <w:top w:type="dxa" w:w="100"/>
              <w:left w:type="dxa" w:w="0"/>
              <w:bottom w:type="dxa" w:w="60"/>
              <w:right w:type="dxa" w:w="0"/>
            </w:tcMar>
          </w:tcPr>
          <w:p>
            <w:r>
              <w:t xml:space="preserve"> </w:t>
            </w:r>
          </w:p>
        </w:tc>
      </w:tr>
      <w:tr>
        <w:tc>
          <w:tcPr>
            <w:tcW w:type="dxa" w:w="3000"/>
            <w:tcBorders>
              <w:top w:val="none" w:color="FFFFFF" w:sz="0"/>
              <w:left w:val="none" w:color="FFFFFF" w:sz="0"/>
              <w:bottom w:val="none" w:color="FFFFFF" w:sz="0"/>
              <w:right w:val="none" w:color="FFFFFF" w:sz="0"/>
            </w:tcBorders>
            <w:tcMar>
              <w:top w:type="dxa" w:w="100"/>
              <w:left w:type="dxa" w:w="0"/>
              <w:bottom w:type="dxa" w:w="100"/>
              <w:right w:type="dxa" w:w="100"/>
            </w:tcMar>
          </w:tcPr>
          <w:p>
            <w:r>
              <w:rPr>
                <w:b/>
                <w:bCs/>
                <w:color w:val="333333"/>
                <w:sz w:val="19"/>
                <w:szCs w:val="19"/>
              </w:rPr>
              <w:t xml:space="preserve">Estimated Weekly Reach:</w:t>
            </w:r>
          </w:p>
        </w:tc>
        <w:tc>
          <w:tcPr>
            <w:tcW w:type="dxa" w:w="7080"/>
            <w:tcBorders>
              <w:top w:val="none" w:color="FFFFFF" w:sz="0"/>
              <w:left w:val="none" w:color="FFFFFF" w:sz="0"/>
              <w:bottom w:val="single" w:color="999999" w:sz="4"/>
              <w:right w:val="none" w:color="FFFFFF" w:sz="0"/>
            </w:tcBorders>
            <w:tcMar>
              <w:top w:type="dxa" w:w="100"/>
              <w:left w:type="dxa" w:w="0"/>
              <w:bottom w:type="dxa" w:w="60"/>
              <w:right w:type="dxa" w:w="0"/>
            </w:tcMar>
          </w:tcPr>
          <w:p>
            <w:r>
              <w:t xml:space="preserve"> </w:t>
            </w:r>
          </w:p>
        </w:tc>
      </w:tr>
      <w:tr>
        <w:tc>
          <w:tcPr>
            <w:tcW w:type="dxa" w:w="3000"/>
            <w:tcBorders>
              <w:top w:val="none" w:color="FFFFFF" w:sz="0"/>
              <w:left w:val="none" w:color="FFFFFF" w:sz="0"/>
              <w:bottom w:val="none" w:color="FFFFFF" w:sz="0"/>
              <w:right w:val="none" w:color="FFFFFF" w:sz="0"/>
            </w:tcBorders>
            <w:tcMar>
              <w:top w:type="dxa" w:w="100"/>
              <w:left w:type="dxa" w:w="0"/>
              <w:bottom w:type="dxa" w:w="100"/>
              <w:right w:type="dxa" w:w="100"/>
            </w:tcMar>
          </w:tcPr>
          <w:p>
            <w:r>
              <w:rPr>
                <w:b/>
                <w:bCs/>
                <w:color w:val="333333"/>
                <w:sz w:val="19"/>
                <w:szCs w:val="19"/>
              </w:rPr>
              <w:t xml:space="preserve">Location / Facility:</w:t>
            </w:r>
          </w:p>
        </w:tc>
        <w:tc>
          <w:tcPr>
            <w:tcW w:type="dxa" w:w="7080"/>
            <w:tcBorders>
              <w:top w:val="none" w:color="FFFFFF" w:sz="0"/>
              <w:left w:val="none" w:color="FFFFFF" w:sz="0"/>
              <w:bottom w:val="single" w:color="999999" w:sz="4"/>
              <w:right w:val="none" w:color="FFFFFF" w:sz="0"/>
            </w:tcBorders>
            <w:tcMar>
              <w:top w:type="dxa" w:w="100"/>
              <w:left w:type="dxa" w:w="0"/>
              <w:bottom w:type="dxa" w:w="60"/>
              <w:right w:type="dxa" w:w="0"/>
            </w:tcMar>
          </w:tcPr>
          <w:p>
            <w:r>
              <w:t xml:space="preserve"> </w:t>
            </w:r>
          </w:p>
        </w:tc>
      </w:tr>
    </w:tbl>
    <w:p>
      <w:pPr>
        <w:spacing w:after="0" w:before="160"/>
      </w:pPr>
      <w:r>
        <w:rPr>
          <w:i/>
          <w:iCs/>
          <w:color w:val="888888"/>
          <w:sz w:val="17"/>
          <w:szCs w:val="17"/>
        </w:rPr>
        <w:t xml:space="preserve">Note: The outreach currently operates Monday, Wednesday, and Friday, approximately 2:00 PM – 5:00 PM, with group activities from 5:00 PM – 7:00 PM, and is currently reaching an estimated 125 individuals per week with numbers continuing to grow. Figures above should be confirmed and updated as the outreach evolves.</w:t>
      </w:r>
    </w:p>
    <w:p>
      <w:r>
        <w:br w:type="page"/>
      </w:r>
    </w:p>
    <w:p>
      <w:pPr>
        <w:pBdr>
          <w:bottom w:val="single" w:color="2E5B4C" w:sz="6"/>
        </w:pBdr>
        <w:spacing w:after="120" w:before="320"/>
      </w:pPr>
      <w:r>
        <w:rPr>
          <w:b/>
          <w:bCs/>
          <w:caps/>
          <w:color w:val="2E5B4C"/>
          <w:spacing w:val="10"/>
          <w:sz w:val="22"/>
          <w:szCs w:val="22"/>
        </w:rPr>
        <w:t xml:space="preserve">6. Points of Contact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c>
          <w:tcPr>
            <w:tcW w:type="dxa" w:w="3000"/>
            <w:tcBorders>
              <w:top w:val="none" w:color="FFFFFF" w:sz="0"/>
              <w:left w:val="none" w:color="FFFFFF" w:sz="0"/>
              <w:bottom w:val="none" w:color="FFFFFF" w:sz="0"/>
              <w:right w:val="none" w:color="FFFFFF" w:sz="0"/>
            </w:tcBorders>
            <w:tcMar>
              <w:top w:type="dxa" w:w="100"/>
              <w:left w:type="dxa" w:w="0"/>
              <w:bottom w:type="dxa" w:w="100"/>
              <w:right w:type="dxa" w:w="100"/>
            </w:tcMar>
          </w:tcPr>
          <w:p>
            <w:r>
              <w:rPr>
                <w:b/>
                <w:bCs/>
                <w:color w:val="333333"/>
                <w:sz w:val="19"/>
                <w:szCs w:val="19"/>
              </w:rPr>
              <w:t xml:space="preserve">AgroHouse Foundation Contact:</w:t>
            </w:r>
          </w:p>
        </w:tc>
        <w:tc>
          <w:tcPr>
            <w:tcW w:type="dxa" w:w="7080"/>
            <w:tcBorders>
              <w:top w:val="none" w:color="FFFFFF" w:sz="0"/>
              <w:left w:val="none" w:color="FFFFFF" w:sz="0"/>
              <w:bottom w:val="single" w:color="999999" w:sz="4"/>
              <w:right w:val="none" w:color="FFFFFF" w:sz="0"/>
            </w:tcBorders>
            <w:tcMar>
              <w:top w:type="dxa" w:w="100"/>
              <w:left w:type="dxa" w:w="0"/>
              <w:bottom w:type="dxa" w:w="60"/>
              <w:right w:type="dxa" w:w="0"/>
            </w:tcMar>
          </w:tcPr>
          <w:p>
            <w:r>
              <w:t xml:space="preserve"> </w:t>
            </w:r>
          </w:p>
        </w:tc>
      </w:tr>
      <w:tr>
        <w:tc>
          <w:tcPr>
            <w:tcW w:type="dxa" w:w="3000"/>
            <w:tcBorders>
              <w:top w:val="none" w:color="FFFFFF" w:sz="0"/>
              <w:left w:val="none" w:color="FFFFFF" w:sz="0"/>
              <w:bottom w:val="none" w:color="FFFFFF" w:sz="0"/>
              <w:right w:val="none" w:color="FFFFFF" w:sz="0"/>
            </w:tcBorders>
            <w:tcMar>
              <w:top w:type="dxa" w:w="100"/>
              <w:left w:type="dxa" w:w="0"/>
              <w:bottom w:type="dxa" w:w="100"/>
              <w:right w:type="dxa" w:w="100"/>
            </w:tcMar>
          </w:tcPr>
          <w:p>
            <w:r>
              <w:rPr>
                <w:b/>
                <w:bCs/>
                <w:color w:val="333333"/>
                <w:sz w:val="19"/>
                <w:szCs w:val="19"/>
              </w:rPr>
              <w:t xml:space="preserve">Title:</w:t>
            </w:r>
          </w:p>
        </w:tc>
        <w:tc>
          <w:tcPr>
            <w:tcW w:type="dxa" w:w="7080"/>
            <w:tcBorders>
              <w:top w:val="none" w:color="FFFFFF" w:sz="0"/>
              <w:left w:val="none" w:color="FFFFFF" w:sz="0"/>
              <w:bottom w:val="single" w:color="999999" w:sz="4"/>
              <w:right w:val="none" w:color="FFFFFF" w:sz="0"/>
            </w:tcBorders>
            <w:tcMar>
              <w:top w:type="dxa" w:w="100"/>
              <w:left w:type="dxa" w:w="0"/>
              <w:bottom w:type="dxa" w:w="60"/>
              <w:right w:type="dxa" w:w="0"/>
            </w:tcMar>
          </w:tcPr>
          <w:p>
            <w:r>
              <w:t xml:space="preserve"> </w:t>
            </w:r>
          </w:p>
        </w:tc>
      </w:tr>
      <w:tr>
        <w:tc>
          <w:tcPr>
            <w:tcW w:type="dxa" w:w="3000"/>
            <w:tcBorders>
              <w:top w:val="none" w:color="FFFFFF" w:sz="0"/>
              <w:left w:val="none" w:color="FFFFFF" w:sz="0"/>
              <w:bottom w:val="none" w:color="FFFFFF" w:sz="0"/>
              <w:right w:val="none" w:color="FFFFFF" w:sz="0"/>
            </w:tcBorders>
            <w:tcMar>
              <w:top w:type="dxa" w:w="100"/>
              <w:left w:type="dxa" w:w="0"/>
              <w:bottom w:type="dxa" w:w="100"/>
              <w:right w:type="dxa" w:w="100"/>
            </w:tcMar>
          </w:tcPr>
          <w:p>
            <w:r>
              <w:rPr>
                <w:b/>
                <w:bCs/>
                <w:color w:val="333333"/>
                <w:sz w:val="19"/>
                <w:szCs w:val="19"/>
              </w:rPr>
              <w:t xml:space="preserve">Email / Phone:</w:t>
            </w:r>
          </w:p>
        </w:tc>
        <w:tc>
          <w:tcPr>
            <w:tcW w:type="dxa" w:w="7080"/>
            <w:tcBorders>
              <w:top w:val="none" w:color="FFFFFF" w:sz="0"/>
              <w:left w:val="none" w:color="FFFFFF" w:sz="0"/>
              <w:bottom w:val="single" w:color="999999" w:sz="4"/>
              <w:right w:val="none" w:color="FFFFFF" w:sz="0"/>
            </w:tcBorders>
            <w:tcMar>
              <w:top w:type="dxa" w:w="100"/>
              <w:left w:type="dxa" w:w="0"/>
              <w:bottom w:type="dxa" w:w="60"/>
              <w:right w:type="dxa" w:w="0"/>
            </w:tcMar>
          </w:tcPr>
          <w:p>
            <w:r>
              <w:t xml:space="preserve"> </w:t>
            </w:r>
          </w:p>
        </w:tc>
      </w:tr>
    </w:tbl>
    <w:p>
      <w:pPr>
        <w:spacing w:after="200" w:before="20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c>
          <w:tcPr>
            <w:tcW w:type="dxa" w:w="3000"/>
            <w:tcBorders>
              <w:top w:val="none" w:color="FFFFFF" w:sz="0"/>
              <w:left w:val="none" w:color="FFFFFF" w:sz="0"/>
              <w:bottom w:val="none" w:color="FFFFFF" w:sz="0"/>
              <w:right w:val="none" w:color="FFFFFF" w:sz="0"/>
            </w:tcBorders>
            <w:tcMar>
              <w:top w:type="dxa" w:w="100"/>
              <w:left w:type="dxa" w:w="0"/>
              <w:bottom w:type="dxa" w:w="100"/>
              <w:right w:type="dxa" w:w="100"/>
            </w:tcMar>
          </w:tcPr>
          <w:p>
            <w:r>
              <w:rPr>
                <w:b/>
                <w:bCs/>
                <w:color w:val="333333"/>
                <w:sz w:val="19"/>
                <w:szCs w:val="19"/>
              </w:rPr>
              <w:t xml:space="preserve">The Bridge Contact:</w:t>
            </w:r>
          </w:p>
        </w:tc>
        <w:tc>
          <w:tcPr>
            <w:tcW w:type="dxa" w:w="7080"/>
            <w:tcBorders>
              <w:top w:val="none" w:color="FFFFFF" w:sz="0"/>
              <w:left w:val="none" w:color="FFFFFF" w:sz="0"/>
              <w:bottom w:val="single" w:color="999999" w:sz="4"/>
              <w:right w:val="none" w:color="FFFFFF" w:sz="0"/>
            </w:tcBorders>
            <w:tcMar>
              <w:top w:type="dxa" w:w="100"/>
              <w:left w:type="dxa" w:w="0"/>
              <w:bottom w:type="dxa" w:w="60"/>
              <w:right w:type="dxa" w:w="0"/>
            </w:tcMar>
          </w:tcPr>
          <w:p>
            <w:r>
              <w:t xml:space="preserve"> </w:t>
            </w:r>
          </w:p>
        </w:tc>
      </w:tr>
      <w:tr>
        <w:tc>
          <w:tcPr>
            <w:tcW w:type="dxa" w:w="3000"/>
            <w:tcBorders>
              <w:top w:val="none" w:color="FFFFFF" w:sz="0"/>
              <w:left w:val="none" w:color="FFFFFF" w:sz="0"/>
              <w:bottom w:val="none" w:color="FFFFFF" w:sz="0"/>
              <w:right w:val="none" w:color="FFFFFF" w:sz="0"/>
            </w:tcBorders>
            <w:tcMar>
              <w:top w:type="dxa" w:w="100"/>
              <w:left w:type="dxa" w:w="0"/>
              <w:bottom w:type="dxa" w:w="100"/>
              <w:right w:type="dxa" w:w="100"/>
            </w:tcMar>
          </w:tcPr>
          <w:p>
            <w:r>
              <w:rPr>
                <w:b/>
                <w:bCs/>
                <w:color w:val="333333"/>
                <w:sz w:val="19"/>
                <w:szCs w:val="19"/>
              </w:rPr>
              <w:t xml:space="preserve">Title:</w:t>
            </w:r>
          </w:p>
        </w:tc>
        <w:tc>
          <w:tcPr>
            <w:tcW w:type="dxa" w:w="7080"/>
            <w:tcBorders>
              <w:top w:val="none" w:color="FFFFFF" w:sz="0"/>
              <w:left w:val="none" w:color="FFFFFF" w:sz="0"/>
              <w:bottom w:val="single" w:color="999999" w:sz="4"/>
              <w:right w:val="none" w:color="FFFFFF" w:sz="0"/>
            </w:tcBorders>
            <w:tcMar>
              <w:top w:type="dxa" w:w="100"/>
              <w:left w:type="dxa" w:w="0"/>
              <w:bottom w:type="dxa" w:w="60"/>
              <w:right w:type="dxa" w:w="0"/>
            </w:tcMar>
          </w:tcPr>
          <w:p>
            <w:r>
              <w:t xml:space="preserve"> </w:t>
            </w:r>
          </w:p>
        </w:tc>
      </w:tr>
      <w:tr>
        <w:tc>
          <w:tcPr>
            <w:tcW w:type="dxa" w:w="3000"/>
            <w:tcBorders>
              <w:top w:val="none" w:color="FFFFFF" w:sz="0"/>
              <w:left w:val="none" w:color="FFFFFF" w:sz="0"/>
              <w:bottom w:val="none" w:color="FFFFFF" w:sz="0"/>
              <w:right w:val="none" w:color="FFFFFF" w:sz="0"/>
            </w:tcBorders>
            <w:tcMar>
              <w:top w:type="dxa" w:w="100"/>
              <w:left w:type="dxa" w:w="0"/>
              <w:bottom w:type="dxa" w:w="100"/>
              <w:right w:type="dxa" w:w="100"/>
            </w:tcMar>
          </w:tcPr>
          <w:p>
            <w:r>
              <w:rPr>
                <w:b/>
                <w:bCs/>
                <w:color w:val="333333"/>
                <w:sz w:val="19"/>
                <w:szCs w:val="19"/>
              </w:rPr>
              <w:t xml:space="preserve">Email / Phone:</w:t>
            </w:r>
          </w:p>
        </w:tc>
        <w:tc>
          <w:tcPr>
            <w:tcW w:type="dxa" w:w="7080"/>
            <w:tcBorders>
              <w:top w:val="none" w:color="FFFFFF" w:sz="0"/>
              <w:left w:val="none" w:color="FFFFFF" w:sz="0"/>
              <w:bottom w:val="single" w:color="999999" w:sz="4"/>
              <w:right w:val="none" w:color="FFFFFF" w:sz="0"/>
            </w:tcBorders>
            <w:tcMar>
              <w:top w:type="dxa" w:w="100"/>
              <w:left w:type="dxa" w:w="0"/>
              <w:bottom w:type="dxa" w:w="60"/>
              <w:right w:type="dxa" w:w="0"/>
            </w:tcMar>
          </w:tcPr>
          <w:p>
            <w:r>
              <w:t xml:space="preserve"> </w:t>
            </w:r>
          </w:p>
        </w:tc>
      </w:tr>
    </w:tbl>
    <w:p>
      <w:pPr>
        <w:pBdr>
          <w:bottom w:val="single" w:color="2E5B4C" w:sz="6"/>
        </w:pBdr>
        <w:spacing w:after="120" w:before="320"/>
      </w:pPr>
      <w:r>
        <w:rPr>
          <w:b/>
          <w:bCs/>
          <w:caps/>
          <w:color w:val="2E5B4C"/>
          <w:spacing w:val="10"/>
          <w:sz w:val="22"/>
          <w:szCs w:val="22"/>
        </w:rPr>
        <w:t xml:space="preserve">7. Financial Provisions</w:t>
      </w:r>
    </w:p>
    <w:p>
      <w:pPr>
        <w:spacing w:after="160" w:line="276"/>
        <w:jc w:val="both"/>
      </w:pPr>
      <w:r>
        <w:rPr>
          <w:color w:val="222222"/>
          <w:sz w:val="20"/>
          <w:szCs w:val="20"/>
        </w:rPr>
        <w:t xml:space="preserve">This MOU does not obligate either Party to provide funding to the other. AgroHouse Foundation's support is contingent upon available grant funding, donations, sponsorships, and community resources, and may fluctuate accordingly. Each Party is responsible for its own costs, staff, and volunteers unless otherwise agreed in a separate signed writing. AgroHouse Foundation operates on a debt-free, grant- and donation-funded basis and assumes no debt or financial liability on behalf of The Bridge.</w:t>
      </w:r>
    </w:p>
    <w:p>
      <w:pPr>
        <w:pBdr>
          <w:bottom w:val="single" w:color="2E5B4C" w:sz="6"/>
        </w:pBdr>
        <w:spacing w:after="120" w:before="320"/>
      </w:pPr>
      <w:r>
        <w:rPr>
          <w:b/>
          <w:bCs/>
          <w:caps/>
          <w:color w:val="2E5B4C"/>
          <w:spacing w:val="10"/>
          <w:sz w:val="22"/>
          <w:szCs w:val="22"/>
        </w:rPr>
        <w:t xml:space="preserve">8. Non-Exclusivity</w:t>
      </w:r>
    </w:p>
    <w:p>
      <w:pPr>
        <w:spacing w:after="160" w:line="276"/>
        <w:jc w:val="both"/>
      </w:pPr>
      <w:r>
        <w:rPr>
          <w:color w:val="222222"/>
          <w:sz w:val="20"/>
          <w:szCs w:val="20"/>
        </w:rPr>
        <w:t xml:space="preserve">This MOU is non-exclusive. Either Party may enter into similar cooperative arrangements with other organizations, ministries, or partners without breaching this MOU.</w:t>
      </w:r>
    </w:p>
    <w:p>
      <w:pPr>
        <w:pBdr>
          <w:bottom w:val="single" w:color="2E5B4C" w:sz="6"/>
        </w:pBdr>
        <w:spacing w:after="120" w:before="320"/>
      </w:pPr>
      <w:r>
        <w:rPr>
          <w:b/>
          <w:bCs/>
          <w:caps/>
          <w:color w:val="2E5B4C"/>
          <w:spacing w:val="10"/>
          <w:sz w:val="22"/>
          <w:szCs w:val="22"/>
        </w:rPr>
        <w:t xml:space="preserve">9. Term &amp; Termination</w:t>
      </w:r>
    </w:p>
    <w:p>
      <w:pPr>
        <w:spacing w:after="160" w:line="276"/>
        <w:jc w:val="both"/>
      </w:pPr>
      <w:r>
        <w:rPr>
          <w:color w:val="222222"/>
          <w:sz w:val="20"/>
          <w:szCs w:val="20"/>
        </w:rPr>
        <w:t xml:space="preserve">This MOU shall become effective as of the Effective Date and shall continue until terminated by either Party. Either Party may terminate this MOU at any time, with or without cause, by providing thirty (30) days' written notice to the other Party. This MOU may be reviewed and updated periodically by mutual agreement as the outreach and the Parties' partnership evolve.</w:t>
      </w:r>
    </w:p>
    <w:p>
      <w:pPr>
        <w:pBdr>
          <w:bottom w:val="single" w:color="2E5B4C" w:sz="6"/>
        </w:pBdr>
        <w:spacing w:after="120" w:before="320"/>
      </w:pPr>
      <w:r>
        <w:rPr>
          <w:b/>
          <w:bCs/>
          <w:caps/>
          <w:color w:val="2E5B4C"/>
          <w:spacing w:val="10"/>
          <w:sz w:val="22"/>
          <w:szCs w:val="22"/>
        </w:rPr>
        <w:t xml:space="preserve">10. Amendments</w:t>
      </w:r>
    </w:p>
    <w:p>
      <w:pPr>
        <w:spacing w:after="160" w:line="276"/>
        <w:jc w:val="both"/>
      </w:pPr>
      <w:r>
        <w:rPr>
          <w:color w:val="222222"/>
          <w:sz w:val="20"/>
          <w:szCs w:val="20"/>
        </w:rPr>
        <w:t xml:space="preserve">This MOU may be amended or modified only by a written document signed by authorized representatives of both Parties.</w:t>
      </w:r>
    </w:p>
    <w:p>
      <w:pPr>
        <w:pBdr>
          <w:bottom w:val="single" w:color="2E5B4C" w:sz="6"/>
        </w:pBdr>
        <w:spacing w:after="120" w:before="320"/>
      </w:pPr>
      <w:r>
        <w:rPr>
          <w:b/>
          <w:bCs/>
          <w:caps/>
          <w:color w:val="2E5B4C"/>
          <w:spacing w:val="10"/>
          <w:sz w:val="22"/>
          <w:szCs w:val="22"/>
        </w:rPr>
        <w:t xml:space="preserve">11. Nature of Agreement</w:t>
      </w:r>
    </w:p>
    <w:p>
      <w:pPr>
        <w:spacing w:after="160" w:line="276"/>
        <w:jc w:val="both"/>
      </w:pPr>
      <w:r>
        <w:rPr>
          <w:color w:val="222222"/>
          <w:sz w:val="20"/>
          <w:szCs w:val="20"/>
        </w:rPr>
        <w:t xml:space="preserve">This MOU is intended to document the mutual understanding, working relationship, and good-faith intentions of the Parties. It is not intended to be a legally binding contract enforceable in a court of law, except with respect to any provisions the Parties expressly agree in writing are binding. Each Party will act in good faith to fulfill the intentions expressed in this MOU.</w:t>
      </w:r>
    </w:p>
    <w:p>
      <w:pPr>
        <w:pBdr>
          <w:bottom w:val="single" w:color="2E5B4C" w:sz="6"/>
        </w:pBdr>
        <w:spacing w:after="120" w:before="320"/>
      </w:pPr>
      <w:r>
        <w:rPr>
          <w:b/>
          <w:bCs/>
          <w:caps/>
          <w:color w:val="2E5B4C"/>
          <w:spacing w:val="10"/>
          <w:sz w:val="22"/>
          <w:szCs w:val="22"/>
        </w:rPr>
        <w:t xml:space="preserve">12. Signatures</w:t>
      </w:r>
    </w:p>
    <w:p>
      <w:pPr>
        <w:spacing w:after="160" w:line="276"/>
        <w:jc w:val="both"/>
      </w:pPr>
      <w:r>
        <w:rPr>
          <w:color w:val="222222"/>
          <w:sz w:val="20"/>
          <w:szCs w:val="20"/>
        </w:rPr>
        <w:t xml:space="preserve">By signing below, each Party acknowledges that it has read, understands, and agrees to this Memorandum of Understanding.</w:t>
      </w:r>
    </w:p>
    <w:p>
      <w:pPr>
        <w:spacing w:after="100" w:before="300"/>
      </w:pPr>
      <w:r>
        <w:rPr>
          <w:b/>
          <w:bCs/>
          <w:color w:val="2E5B4C"/>
          <w:sz w:val="20"/>
          <w:szCs w:val="20"/>
        </w:rPr>
        <w:t xml:space="preserve">For AGHF Inc. d/b/a AgroHouse Foundation: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c>
          <w:tcPr>
            <w:tcW w:type="dxa" w:w="2200"/>
            <w:tcBorders>
              <w:top w:val="none" w:color="FFFFFF" w:sz="0"/>
              <w:left w:val="none" w:color="FFFFFF" w:sz="0"/>
              <w:bottom w:val="none" w:color="FFFFFF" w:sz="0"/>
              <w:right w:val="none" w:color="FFFFFF" w:sz="0"/>
            </w:tcBorders>
            <w:tcMar>
              <w:top w:type="dxa" w:w="100"/>
              <w:left w:type="dxa" w:w="0"/>
              <w:bottom w:type="dxa" w:w="100"/>
              <w:right w:type="dxa" w:w="100"/>
            </w:tcMar>
          </w:tcPr>
          <w:p>
            <w:r>
              <w:rPr>
                <w:b/>
                <w:bCs/>
                <w:color w:val="333333"/>
                <w:sz w:val="19"/>
                <w:szCs w:val="19"/>
              </w:rPr>
              <w:t xml:space="preserve">Signature:</w:t>
            </w:r>
          </w:p>
        </w:tc>
        <w:tc>
          <w:tcPr>
            <w:tcW w:type="dxa" w:w="7880"/>
            <w:tcBorders>
              <w:top w:val="none" w:color="FFFFFF" w:sz="0"/>
              <w:left w:val="none" w:color="FFFFFF" w:sz="0"/>
              <w:bottom w:val="single" w:color="999999" w:sz="4"/>
              <w:right w:val="none" w:color="FFFFFF" w:sz="0"/>
            </w:tcBorders>
            <w:tcMar>
              <w:top w:type="dxa" w:w="100"/>
              <w:left w:type="dxa" w:w="0"/>
              <w:bottom w:type="dxa" w:w="60"/>
              <w:right w:type="dxa" w:w="0"/>
            </w:tcMar>
          </w:tcPr>
          <w:p>
            <w:r>
              <w:t xml:space="preserve"> </w:t>
            </w:r>
          </w:p>
        </w:tc>
      </w:tr>
      <w:tr>
        <w:tc>
          <w:tcPr>
            <w:tcW w:type="dxa" w:w="2200"/>
            <w:tcBorders>
              <w:top w:val="none" w:color="FFFFFF" w:sz="0"/>
              <w:left w:val="none" w:color="FFFFFF" w:sz="0"/>
              <w:bottom w:val="none" w:color="FFFFFF" w:sz="0"/>
              <w:right w:val="none" w:color="FFFFFF" w:sz="0"/>
            </w:tcBorders>
            <w:tcMar>
              <w:top w:type="dxa" w:w="100"/>
              <w:left w:type="dxa" w:w="0"/>
              <w:bottom w:type="dxa" w:w="100"/>
              <w:right w:type="dxa" w:w="100"/>
            </w:tcMar>
          </w:tcPr>
          <w:p>
            <w:r>
              <w:rPr>
                <w:b/>
                <w:bCs/>
                <w:color w:val="333333"/>
                <w:sz w:val="19"/>
                <w:szCs w:val="19"/>
              </w:rPr>
              <w:t xml:space="preserve">Printed Name:</w:t>
            </w:r>
          </w:p>
        </w:tc>
        <w:tc>
          <w:tcPr>
            <w:tcW w:type="dxa" w:w="7880"/>
            <w:tcBorders>
              <w:top w:val="none" w:color="FFFFFF" w:sz="0"/>
              <w:left w:val="none" w:color="FFFFFF" w:sz="0"/>
              <w:bottom w:val="single" w:color="999999" w:sz="4"/>
              <w:right w:val="none" w:color="FFFFFF" w:sz="0"/>
            </w:tcBorders>
            <w:tcMar>
              <w:top w:type="dxa" w:w="100"/>
              <w:left w:type="dxa" w:w="0"/>
              <w:bottom w:type="dxa" w:w="60"/>
              <w:right w:type="dxa" w:w="0"/>
            </w:tcMar>
          </w:tcPr>
          <w:p>
            <w:r>
              <w:t xml:space="preserve"> </w:t>
            </w:r>
          </w:p>
        </w:tc>
      </w:tr>
      <w:tr>
        <w:tc>
          <w:tcPr>
            <w:tcW w:type="dxa" w:w="2200"/>
            <w:tcBorders>
              <w:top w:val="none" w:color="FFFFFF" w:sz="0"/>
              <w:left w:val="none" w:color="FFFFFF" w:sz="0"/>
              <w:bottom w:val="none" w:color="FFFFFF" w:sz="0"/>
              <w:right w:val="none" w:color="FFFFFF" w:sz="0"/>
            </w:tcBorders>
            <w:tcMar>
              <w:top w:type="dxa" w:w="100"/>
              <w:left w:type="dxa" w:w="0"/>
              <w:bottom w:type="dxa" w:w="100"/>
              <w:right w:type="dxa" w:w="100"/>
            </w:tcMar>
          </w:tcPr>
          <w:p>
            <w:r>
              <w:rPr>
                <w:b/>
                <w:bCs/>
                <w:color w:val="333333"/>
                <w:sz w:val="19"/>
                <w:szCs w:val="19"/>
              </w:rPr>
              <w:t xml:space="preserve">Title:</w:t>
            </w:r>
          </w:p>
        </w:tc>
        <w:tc>
          <w:tcPr>
            <w:tcW w:type="dxa" w:w="7880"/>
            <w:tcBorders>
              <w:top w:val="none" w:color="FFFFFF" w:sz="0"/>
              <w:left w:val="none" w:color="FFFFFF" w:sz="0"/>
              <w:bottom w:val="single" w:color="999999" w:sz="4"/>
              <w:right w:val="none" w:color="FFFFFF" w:sz="0"/>
            </w:tcBorders>
            <w:tcMar>
              <w:top w:type="dxa" w:w="100"/>
              <w:left w:type="dxa" w:w="0"/>
              <w:bottom w:type="dxa" w:w="60"/>
              <w:right w:type="dxa" w:w="0"/>
            </w:tcMar>
          </w:tcPr>
          <w:p>
            <w:r>
              <w:t xml:space="preserve"> </w:t>
            </w:r>
          </w:p>
        </w:tc>
      </w:tr>
      <w:tr>
        <w:tc>
          <w:tcPr>
            <w:tcW w:type="dxa" w:w="2200"/>
            <w:tcBorders>
              <w:top w:val="none" w:color="FFFFFF" w:sz="0"/>
              <w:left w:val="none" w:color="FFFFFF" w:sz="0"/>
              <w:bottom w:val="none" w:color="FFFFFF" w:sz="0"/>
              <w:right w:val="none" w:color="FFFFFF" w:sz="0"/>
            </w:tcBorders>
            <w:tcMar>
              <w:top w:type="dxa" w:w="100"/>
              <w:left w:type="dxa" w:w="0"/>
              <w:bottom w:type="dxa" w:w="100"/>
              <w:right w:type="dxa" w:w="100"/>
            </w:tcMar>
          </w:tcPr>
          <w:p>
            <w:r>
              <w:rPr>
                <w:b/>
                <w:bCs/>
                <w:color w:val="333333"/>
                <w:sz w:val="19"/>
                <w:szCs w:val="19"/>
              </w:rPr>
              <w:t xml:space="preserve">Date:</w:t>
            </w:r>
          </w:p>
        </w:tc>
        <w:tc>
          <w:tcPr>
            <w:tcW w:type="dxa" w:w="7880"/>
            <w:tcBorders>
              <w:top w:val="none" w:color="FFFFFF" w:sz="0"/>
              <w:left w:val="none" w:color="FFFFFF" w:sz="0"/>
              <w:bottom w:val="single" w:color="999999" w:sz="4"/>
              <w:right w:val="none" w:color="FFFFFF" w:sz="0"/>
            </w:tcBorders>
            <w:tcMar>
              <w:top w:type="dxa" w:w="100"/>
              <w:left w:type="dxa" w:w="0"/>
              <w:bottom w:type="dxa" w:w="60"/>
              <w:right w:type="dxa" w:w="0"/>
            </w:tcMar>
          </w:tcPr>
          <w:p>
            <w:r>
              <w:t xml:space="preserve"> </w:t>
            </w:r>
          </w:p>
        </w:tc>
      </w:tr>
    </w:tbl>
    <w:p>
      <w:pPr>
        <w:spacing w:after="100" w:before="400"/>
      </w:pPr>
      <w:r>
        <w:rPr>
          <w:b/>
          <w:bCs/>
          <w:color w:val="2E5B4C"/>
          <w:sz w:val="20"/>
          <w:szCs w:val="20"/>
        </w:rPr>
        <w:t xml:space="preserve">For ____________________________________________ d/b/a "The Bridge":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c>
          <w:tcPr>
            <w:tcW w:type="dxa" w:w="2200"/>
            <w:tcBorders>
              <w:top w:val="none" w:color="FFFFFF" w:sz="0"/>
              <w:left w:val="none" w:color="FFFFFF" w:sz="0"/>
              <w:bottom w:val="none" w:color="FFFFFF" w:sz="0"/>
              <w:right w:val="none" w:color="FFFFFF" w:sz="0"/>
            </w:tcBorders>
            <w:tcMar>
              <w:top w:type="dxa" w:w="100"/>
              <w:left w:type="dxa" w:w="0"/>
              <w:bottom w:type="dxa" w:w="100"/>
              <w:right w:type="dxa" w:w="100"/>
            </w:tcMar>
          </w:tcPr>
          <w:p>
            <w:r>
              <w:rPr>
                <w:b/>
                <w:bCs/>
                <w:color w:val="333333"/>
                <w:sz w:val="19"/>
                <w:szCs w:val="19"/>
              </w:rPr>
              <w:t xml:space="preserve">Signature:</w:t>
            </w:r>
          </w:p>
        </w:tc>
        <w:tc>
          <w:tcPr>
            <w:tcW w:type="dxa" w:w="7880"/>
            <w:tcBorders>
              <w:top w:val="none" w:color="FFFFFF" w:sz="0"/>
              <w:left w:val="none" w:color="FFFFFF" w:sz="0"/>
              <w:bottom w:val="single" w:color="999999" w:sz="4"/>
              <w:right w:val="none" w:color="FFFFFF" w:sz="0"/>
            </w:tcBorders>
            <w:tcMar>
              <w:top w:type="dxa" w:w="100"/>
              <w:left w:type="dxa" w:w="0"/>
              <w:bottom w:type="dxa" w:w="60"/>
              <w:right w:type="dxa" w:w="0"/>
            </w:tcMar>
          </w:tcPr>
          <w:p>
            <w:r>
              <w:t xml:space="preserve"> </w:t>
            </w:r>
          </w:p>
        </w:tc>
      </w:tr>
      <w:tr>
        <w:tc>
          <w:tcPr>
            <w:tcW w:type="dxa" w:w="2200"/>
            <w:tcBorders>
              <w:top w:val="none" w:color="FFFFFF" w:sz="0"/>
              <w:left w:val="none" w:color="FFFFFF" w:sz="0"/>
              <w:bottom w:val="none" w:color="FFFFFF" w:sz="0"/>
              <w:right w:val="none" w:color="FFFFFF" w:sz="0"/>
            </w:tcBorders>
            <w:tcMar>
              <w:top w:type="dxa" w:w="100"/>
              <w:left w:type="dxa" w:w="0"/>
              <w:bottom w:type="dxa" w:w="100"/>
              <w:right w:type="dxa" w:w="100"/>
            </w:tcMar>
          </w:tcPr>
          <w:p>
            <w:r>
              <w:rPr>
                <w:b/>
                <w:bCs/>
                <w:color w:val="333333"/>
                <w:sz w:val="19"/>
                <w:szCs w:val="19"/>
              </w:rPr>
              <w:t xml:space="preserve">Printed Name:</w:t>
            </w:r>
          </w:p>
        </w:tc>
        <w:tc>
          <w:tcPr>
            <w:tcW w:type="dxa" w:w="7880"/>
            <w:tcBorders>
              <w:top w:val="none" w:color="FFFFFF" w:sz="0"/>
              <w:left w:val="none" w:color="FFFFFF" w:sz="0"/>
              <w:bottom w:val="single" w:color="999999" w:sz="4"/>
              <w:right w:val="none" w:color="FFFFFF" w:sz="0"/>
            </w:tcBorders>
            <w:tcMar>
              <w:top w:type="dxa" w:w="100"/>
              <w:left w:type="dxa" w:w="0"/>
              <w:bottom w:type="dxa" w:w="60"/>
              <w:right w:type="dxa" w:w="0"/>
            </w:tcMar>
          </w:tcPr>
          <w:p>
            <w:r>
              <w:t xml:space="preserve"> </w:t>
            </w:r>
          </w:p>
        </w:tc>
      </w:tr>
      <w:tr>
        <w:tc>
          <w:tcPr>
            <w:tcW w:type="dxa" w:w="2200"/>
            <w:tcBorders>
              <w:top w:val="none" w:color="FFFFFF" w:sz="0"/>
              <w:left w:val="none" w:color="FFFFFF" w:sz="0"/>
              <w:bottom w:val="none" w:color="FFFFFF" w:sz="0"/>
              <w:right w:val="none" w:color="FFFFFF" w:sz="0"/>
            </w:tcBorders>
            <w:tcMar>
              <w:top w:type="dxa" w:w="100"/>
              <w:left w:type="dxa" w:w="0"/>
              <w:bottom w:type="dxa" w:w="100"/>
              <w:right w:type="dxa" w:w="100"/>
            </w:tcMar>
          </w:tcPr>
          <w:p>
            <w:r>
              <w:rPr>
                <w:b/>
                <w:bCs/>
                <w:color w:val="333333"/>
                <w:sz w:val="19"/>
                <w:szCs w:val="19"/>
              </w:rPr>
              <w:t xml:space="preserve">Title:</w:t>
            </w:r>
          </w:p>
        </w:tc>
        <w:tc>
          <w:tcPr>
            <w:tcW w:type="dxa" w:w="7880"/>
            <w:tcBorders>
              <w:top w:val="none" w:color="FFFFFF" w:sz="0"/>
              <w:left w:val="none" w:color="FFFFFF" w:sz="0"/>
              <w:bottom w:val="single" w:color="999999" w:sz="4"/>
              <w:right w:val="none" w:color="FFFFFF" w:sz="0"/>
            </w:tcBorders>
            <w:tcMar>
              <w:top w:type="dxa" w:w="100"/>
              <w:left w:type="dxa" w:w="0"/>
              <w:bottom w:type="dxa" w:w="60"/>
              <w:right w:type="dxa" w:w="0"/>
            </w:tcMar>
          </w:tcPr>
          <w:p>
            <w:r>
              <w:t xml:space="preserve"> </w:t>
            </w:r>
          </w:p>
        </w:tc>
      </w:tr>
      <w:tr>
        <w:tc>
          <w:tcPr>
            <w:tcW w:type="dxa" w:w="2200"/>
            <w:tcBorders>
              <w:top w:val="none" w:color="FFFFFF" w:sz="0"/>
              <w:left w:val="none" w:color="FFFFFF" w:sz="0"/>
              <w:bottom w:val="none" w:color="FFFFFF" w:sz="0"/>
              <w:right w:val="none" w:color="FFFFFF" w:sz="0"/>
            </w:tcBorders>
            <w:tcMar>
              <w:top w:type="dxa" w:w="100"/>
              <w:left w:type="dxa" w:w="0"/>
              <w:bottom w:type="dxa" w:w="100"/>
              <w:right w:type="dxa" w:w="100"/>
            </w:tcMar>
          </w:tcPr>
          <w:p>
            <w:r>
              <w:rPr>
                <w:b/>
                <w:bCs/>
                <w:color w:val="333333"/>
                <w:sz w:val="19"/>
                <w:szCs w:val="19"/>
              </w:rPr>
              <w:t xml:space="preserve">Date:</w:t>
            </w:r>
          </w:p>
        </w:tc>
        <w:tc>
          <w:tcPr>
            <w:tcW w:type="dxa" w:w="7880"/>
            <w:tcBorders>
              <w:top w:val="none" w:color="FFFFFF" w:sz="0"/>
              <w:left w:val="none" w:color="FFFFFF" w:sz="0"/>
              <w:bottom w:val="single" w:color="999999" w:sz="4"/>
              <w:right w:val="none" w:color="FFFFFF" w:sz="0"/>
            </w:tcBorders>
            <w:tcMar>
              <w:top w:type="dxa" w:w="100"/>
              <w:left w:type="dxa" w:w="0"/>
              <w:bottom w:type="dxa" w:w="60"/>
              <w:right w:type="dxa" w:w="0"/>
            </w:tcMar>
          </w:tcPr>
          <w:p>
            <w:r>
              <w:t xml:space="preserve"> </w:t>
            </w:r>
          </w:p>
        </w:tc>
      </w:tr>
    </w:tbl>
    <w:sectPr>
      <w:headerReference w:type="default" r:id="rId7"/>
      <w:headerReference w:type="first" r:id="rId8"/>
      <w:pgSz w:w="12240" w:h="15840" w:orient="portrait"/>
      <w:pgMar w:top="1080" w:right="1080" w:bottom="1080" w:left="108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99999" w:sz="4"/>
      </w:pBdr>
      <w:spacing w:after="120"/>
      <w:jc w:val="left"/>
    </w:pPr>
    <w:r>
      <w:drawing>
        <wp:inline distT="0" distB="0" distL="0" distR="0">
          <wp:extent cx="266700" cy="333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266700" cy="333375"/>
                  </a:xfrm>
                  <a:prstGeom prst="rect">
                    <a:avLst/>
                  </a:prstGeom>
                </pic:spPr>
              </pic:pic>
            </a:graphicData>
          </a:graphic>
        </wp:inline>
      </w:drawing>
    </w:r>
    <w:r>
      <w:rPr>
        <w:b/>
        <w:bCs/>
        <w:color w:val="2E5B4C"/>
        <w:sz w:val="18"/>
        <w:szCs w:val="18"/>
      </w:rPr>
      <w:t xml:space="preserve">   AgroHouse Foundation</w:t>
    </w:r>
    <w:r>
      <w:rPr>
        <w:color w:val="888888"/>
        <w:sz w:val="16"/>
        <w:szCs w:val="16"/>
      </w:rPr>
      <w:t xml:space="preserve">   |   Memorandum of Understanding — “The Bridge”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image" Target="media/73e57656b7076b9525340e8ef023eedcce8cdb52.jp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fae282efd65c10ccb5e2961f84f28808943b7f43.jpg"/></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2026-07-29T19:05:40.757Z</dcterms:created>
  <dcterms:modified xsi:type="dcterms:W3CDTF">2026-07-29T19:05:40.773Z</dcterms:modified>
</cp:coreProperties>
</file>

<file path=docProps/custom.xml><?xml version="1.0" encoding="utf-8"?>
<Properties xmlns="http://schemas.openxmlformats.org/officeDocument/2006/custom-properties" xmlns:vt="http://schemas.openxmlformats.org/officeDocument/2006/docPropsVTypes"/>
</file>