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30"/>
        <w:jc w:val="center"/>
      </w:pPr>
      <w:r>
        <w:rPr>
          <w:rFonts w:ascii="Calibri" w:cs="Calibri" w:eastAsia="Calibri" w:hAnsi="Calibri"/>
          <w:b/>
          <w:bCs/>
          <w:color w:val="1F4E2C"/>
          <w:sz w:val="28"/>
          <w:szCs w:val="28"/>
        </w:rPr>
        <w:t xml:space="preserve">AGHF INC.</w:t>
      </w:r>
    </w:p>
    <w:p>
      <w:pPr>
        <w:spacing w:after="320"/>
        <w:jc w:val="center"/>
      </w:pPr>
      <w:r>
        <w:rPr>
          <w:rFonts w:ascii="Calibri" w:cs="Calibri" w:eastAsia="Calibri" w:hAnsi="Calibri"/>
          <w:i/>
          <w:iCs/>
          <w:color w:val="666666"/>
          <w:sz w:val="22"/>
          <w:szCs w:val="22"/>
        </w:rPr>
        <w:t xml:space="preserve">d/b/a AgroHouse Foundation</w:t>
      </w:r>
    </w:p>
    <w:p>
      <w:pPr>
        <w:pBdr>
          <w:top w:val="single" w:color="B8860B" w:sz="6" w:space="8"/>
          <w:bottom w:val="single" w:color="B8860B" w:sz="6" w:space="8"/>
        </w:pBdr>
        <w:spacing w:after="200" w:before="200"/>
        <w:jc w:val="center"/>
      </w:pPr>
      <w:r>
        <w:rPr>
          <w:rFonts w:ascii="Calibri" w:cs="Calibri" w:eastAsia="Calibri" w:hAnsi="Calibri"/>
          <w:b/>
          <w:bCs/>
          <w:color w:val="1F4E2C"/>
          <w:sz w:val="36"/>
          <w:szCs w:val="36"/>
        </w:rPr>
        <w:t xml:space="preserve">WELCOME TO THE BOARD OF DIRECTORS</w:t>
      </w:r>
    </w:p>
    <w:p>
      <w:pPr>
        <w:spacing w:after="40"/>
        <w:jc w:val="center"/>
      </w:pPr>
      <w:r>
        <w:rPr>
          <w:rFonts w:ascii="Calibri" w:cs="Calibri" w:eastAsia="Calibri" w:hAnsi="Calibri"/>
          <w:b/>
          <w:bCs/>
          <w:color w:val="2B2E6B"/>
          <w:sz w:val="30"/>
          <w:szCs w:val="30"/>
        </w:rPr>
        <w:t xml:space="preserve">Louis Meyer</w:t>
      </w:r>
    </w:p>
    <w:p>
      <w:pPr>
        <w:spacing w:after="500"/>
        <w:jc w:val="center"/>
      </w:pPr>
      <w:r>
        <w:rPr>
          <w:rFonts w:ascii="Calibri" w:cs="Calibri" w:eastAsia="Calibri" w:hAnsi="Calibri"/>
          <w:color w:val="222222"/>
          <w:sz w:val="22"/>
          <w:szCs w:val="22"/>
        </w:rPr>
        <w:t xml:space="preserve">Vice Chairperson</w:t>
      </w:r>
    </w:p>
    <w:p>
      <w:pPr>
        <w:spacing w:after="40"/>
        <w:jc w:val="center"/>
      </w:pPr>
      <w:r>
        <w:rPr>
          <w:rFonts w:ascii="Calibri" w:cs="Calibri" w:eastAsia="Calibri" w:hAnsi="Calibri"/>
          <w:i/>
          <w:iCs/>
          <w:color w:val="666666"/>
          <w:sz w:val="18"/>
          <w:szCs w:val="18"/>
        </w:rPr>
        <w:t xml:space="preserve">Stability • Structure • Growth • Community</w:t>
      </w:r>
    </w:p>
    <w:p>
      <w:r>
        <w:br w:type="page"/>
      </w:r>
    </w:p>
    <w:p>
      <w:pPr>
        <w:spacing w:after="260"/>
      </w:pPr>
      <w:r>
        <w:rPr>
          <w:rFonts w:ascii="Calibri" w:cs="Calibri" w:eastAsia="Calibri" w:hAnsi="Calibri"/>
          <w:color w:val="222222"/>
          <w:sz w:val="21"/>
          <w:szCs w:val="21"/>
        </w:rPr>
        <w:t xml:space="preserve">July 24, 2026</w:t>
      </w:r>
    </w:p>
    <w:p>
      <w:pPr>
        <w:spacing w:after="220"/>
      </w:pPr>
      <w:r>
        <w:rPr>
          <w:rFonts w:ascii="Calibri" w:cs="Calibri" w:eastAsia="Calibri" w:hAnsi="Calibri"/>
          <w:color w:val="222222"/>
          <w:sz w:val="21"/>
          <w:szCs w:val="21"/>
        </w:rPr>
        <w:t xml:space="preserve">Dear Louis,</w:t>
      </w:r>
    </w:p>
    <w:p>
      <w:pPr>
        <w:spacing w:after="220"/>
      </w:pPr>
      <w:r>
        <w:rPr>
          <w:rFonts w:ascii="Calibri" w:cs="Calibri" w:eastAsia="Calibri" w:hAnsi="Calibri"/>
          <w:color w:val="222222"/>
          <w:sz w:val="21"/>
          <w:szCs w:val="21"/>
        </w:rPr>
        <w:t xml:space="preserve">On behalf of AgroHouse Foundation, I am honored to formally invite you to join our Board of Directors as Vice Chairperson.</w:t>
      </w:r>
    </w:p>
    <w:p>
      <w:pPr>
        <w:spacing w:after="220"/>
      </w:pPr>
      <w:r>
        <w:rPr>
          <w:rFonts w:ascii="Calibri" w:cs="Calibri" w:eastAsia="Calibri" w:hAnsi="Calibri"/>
          <w:color w:val="222222"/>
          <w:sz w:val="21"/>
          <w:szCs w:val="21"/>
        </w:rPr>
        <w:t xml:space="preserve">As Vice Chairperson, you will be one of the four founding Directors of AGHF Inc. d/b/a AgroHouse Foundation, and your seat carries real weight in how this organization is governed. You will step in to lead Board meetings whenever I am unavailable, and — just as importantly — you will preside over any discussion or vote where I have a disclosed conflict of interest, such as my compensation as Program 1 Program Manager and my Founder Employment and Intellectual Property Assignment agreements. Your role ensures those decisions are made independently by disinterested Directors, which protects the organization’s integrity and its future tax-exempt status. You will also serve as the reviewing and counter-signing officer on those founder-related agreements.</w:t>
      </w:r>
    </w:p>
    <w:p>
      <w:pPr>
        <w:spacing w:after="220"/>
      </w:pPr>
      <w:r>
        <w:rPr>
          <w:rFonts w:ascii="Calibri" w:cs="Calibri" w:eastAsia="Calibri" w:hAnsi="Calibri"/>
          <w:color w:val="222222"/>
          <w:sz w:val="21"/>
          <w:szCs w:val="21"/>
        </w:rPr>
        <w:t xml:space="preserve">More broadly, as a Director you will be expected to attend Board meetings regularly (at least quarterly, plus any special meetings), review materials in advance so you can participate meaningfully, act at all times in the best interest of AgroHouse Foundation, disclose any conflicts of interest as they arise, maintain confidentiality on sensitive Board, donor, and personnel matters, and support the organization’s fundraising and community relationship-building efforts where practical.</w:t>
      </w:r>
    </w:p>
    <w:p>
      <w:pPr>
        <w:spacing w:after="220"/>
      </w:pPr>
      <w:r>
        <w:rPr>
          <w:rFonts w:ascii="Calibri" w:cs="Calibri" w:eastAsia="Calibri" w:hAnsi="Calibri"/>
          <w:color w:val="222222"/>
          <w:sz w:val="21"/>
          <w:szCs w:val="21"/>
        </w:rPr>
        <w:t xml:space="preserve">Enclosed below is the full set of governing documents, policies, and resolutions the Board will be voting to adopt this Sunday, July 26, 2026 — including our Articles of Incorporation, Bylaws, Conflict of Interest Policy, and other foundational policies, along with the resolutions authorizing our bank accounts, EIN application, and website launch. Please take some time to read through everything before then.</w:t>
      </w:r>
    </w:p>
    <w:p>
      <w:pPr>
        <w:spacing w:after="220"/>
      </w:pPr>
      <w:r>
        <w:rPr>
          <w:rFonts w:ascii="Calibri" w:cs="Calibri" w:eastAsia="Calibri" w:hAnsi="Calibri"/>
          <w:color w:val="222222"/>
          <w:sz w:val="21"/>
          <w:szCs w:val="21"/>
        </w:rPr>
        <w:t xml:space="preserve">At the meeting, we will vote as a Board to formally adopt each of these documents, and we will sign the required paperwork together in person — I will have printed copies for everyone, so there is nothing you need to print or sign in advance.</w:t>
      </w:r>
    </w:p>
    <w:p>
      <w:pPr>
        <w:spacing w:after="220"/>
      </w:pPr>
      <w:r>
        <w:rPr>
          <w:rFonts w:ascii="Calibri" w:cs="Calibri" w:eastAsia="Calibri" w:hAnsi="Calibri"/>
          <w:color w:val="222222"/>
          <w:sz w:val="21"/>
          <w:szCs w:val="21"/>
        </w:rPr>
        <w:t xml:space="preserve">If anything raises a question before Sunday, please reach out anytime. I am genuinely glad to have you stepping into this role with us.</w:t>
      </w:r>
    </w:p>
    <w:p>
      <w:pPr>
        <w:spacing w:after="260"/>
      </w:pPr>
      <w:r>
        <w:rPr>
          <w:rFonts w:ascii="Calibri" w:cs="Calibri" w:eastAsia="Calibri" w:hAnsi="Calibri"/>
          <w:b w:val="false"/>
          <w:bCs w:val="false"/>
          <w:color w:val="222222"/>
          <w:sz w:val="21"/>
          <w:szCs w:val="21"/>
        </w:rPr>
        <w:t xml:space="preserve">Welcome aboard.</w:t>
      </w:r>
    </w:p>
    <w:p>
      <w:pPr>
        <w:spacing w:after="20"/>
      </w:pPr>
      <w:r>
        <w:rPr>
          <w:rFonts w:ascii="Calibri" w:cs="Calibri" w:eastAsia="Calibri" w:hAnsi="Calibri"/>
          <w:b/>
          <w:bCs/>
          <w:color w:val="222222"/>
          <w:sz w:val="21"/>
          <w:szCs w:val="21"/>
        </w:rPr>
        <w:t xml:space="preserve"/>
      </w:r>
    </w:p>
    <w:p>
      <w:pPr>
        <w:spacing w:after="20"/>
      </w:pPr>
      <w:r>
        <w:rPr>
          <w:rFonts w:ascii="Calibri" w:cs="Calibri" w:eastAsia="Calibri" w:hAnsi="Calibri"/>
          <w:b/>
          <w:bCs/>
          <w:color w:val="222222"/>
          <w:sz w:val="21"/>
          <w:szCs w:val="21"/>
        </w:rPr>
        <w:t xml:space="preserve">Sincerely,</w:t>
      </w:r>
    </w:p>
    <w:p>
      <w:pPr>
        <w:spacing w:after="20"/>
      </w:pPr>
      <w:r>
        <w:rPr>
          <w:rFonts w:ascii="Calibri" w:cs="Calibri" w:eastAsia="Calibri" w:hAnsi="Calibri"/>
          <w:b w:val="false"/>
          <w:bCs w:val="false"/>
          <w:color w:val="222222"/>
          <w:sz w:val="21"/>
          <w:szCs w:val="21"/>
        </w:rPr>
        <w:t xml:space="preserve">Maggie Baty</w:t>
      </w:r>
    </w:p>
    <w:p>
      <w:pPr>
        <w:spacing w:after="20"/>
      </w:pPr>
      <w:r>
        <w:rPr>
          <w:rFonts w:ascii="Calibri" w:cs="Calibri" w:eastAsia="Calibri" w:hAnsi="Calibri"/>
          <w:b w:val="false"/>
          <w:bCs w:val="false"/>
          <w:color w:val="222222"/>
          <w:sz w:val="21"/>
          <w:szCs w:val="21"/>
        </w:rPr>
        <w:t xml:space="preserve">Founder &amp; Chairperson</w:t>
      </w:r>
    </w:p>
    <w:p>
      <w:pPr>
        <w:spacing w:after="20"/>
      </w:pPr>
      <w:r>
        <w:rPr>
          <w:rFonts w:ascii="Calibri" w:cs="Calibri" w:eastAsia="Calibri" w:hAnsi="Calibri"/>
          <w:b w:val="false"/>
          <w:bCs w:val="false"/>
          <w:color w:val="222222"/>
          <w:sz w:val="21"/>
          <w:szCs w:val="21"/>
        </w:rPr>
        <w:t xml:space="preserve">AgroHouse Foundation™</w:t>
      </w:r>
    </w:p>
    <w:p>
      <w:r>
        <w:br w:type="page"/>
      </w:r>
    </w:p>
    <w:p>
      <w:pPr>
        <w:spacing w:after="160"/>
        <w:jc w:val="center"/>
      </w:pPr>
      <w:r>
        <w:rPr>
          <w:rFonts w:ascii="Calibri" w:cs="Calibri" w:eastAsia="Calibri" w:hAnsi="Calibri"/>
          <w:b/>
          <w:bCs/>
          <w:color w:val="1F4E2C"/>
          <w:sz w:val="22"/>
          <w:szCs w:val="22"/>
        </w:rPr>
        <w:t xml:space="preserve">DOCUMENTS ENCLOSED FOR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Document</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Action Needed</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 Meeting Agenda</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 Organizational Meeting Minutes (Draft)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3. Articles of Incorporation</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4. Bylaws</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5. Conflict of Interest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6. Code of Ethics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7. Whistleblower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8. Record Retention &amp; Document Destruction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9. Donation Acceptance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10. Gift / In-Kind Valuation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11. Banking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12. Founder Recognition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13. Compensation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14. EIN Filing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15. Website Launch Plan &amp;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16. Founder Employment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17. Founder IP Assignment &amp; License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18. Board Seat Descriptions</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19. Authorized Signer Record</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20. Board Contact Directory</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21. Board Member Agreement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22. Conflict of Interest Disclosure Statement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23. Board Member Information Sheet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bl>
    <w:p>
      <w:pPr>
        <w:spacing w:after="100" w:before="100"/>
        <w:jc w:val="center"/>
      </w:pPr>
      <w:r>
        <w:rPr>
          <w:rFonts w:ascii="Calibri" w:cs="Calibri" w:eastAsia="Calibri" w:hAnsi="Calibri"/>
          <w:b/>
          <w:bCs/>
          <w:color w:val="666666"/>
          <w:sz w:val="17"/>
          <w:szCs w:val="17"/>
        </w:rPr>
        <w:t xml:space="preserve">REVIEW</w:t>
      </w:r>
      <w:r>
        <w:rPr>
          <w:rFonts w:ascii="Calibri" w:cs="Calibri" w:eastAsia="Calibri" w:hAnsi="Calibri"/>
          <w:color w:val="222222"/>
          <w:sz w:val="17"/>
          <w:szCs w:val="17"/>
        </w:rPr>
        <w:t xml:space="preserve"> = background / reference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the Board will vote to adopt this Sunday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vote by disinterested Directors only</w:t>
      </w:r>
    </w:p>
    <w:p>
      <w:pPr>
        <w:spacing w:after="400"/>
        <w:jc w:val="center"/>
      </w:pPr>
      <w:r>
        <w:rPr>
          <w:rFonts w:ascii="Calibri" w:cs="Calibri" w:eastAsia="Calibri" w:hAnsi="Calibri"/>
          <w:i/>
          <w:iCs/>
          <w:color w:val="666666"/>
          <w:sz w:val="18"/>
          <w:szCs w:val="18"/>
        </w:rPr>
        <w:t xml:space="preserve">All signature lines below are for your review only — we will sign printed copies together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Meeting Agenda</w:t>
            </w:r>
          </w:p>
          <w:p>
            <w:r>
              <w:rPr>
                <w:rFonts w:ascii="Calibri" w:cs="Calibri" w:eastAsia="Calibri" w:hAnsi="Calibri"/>
                <w:i/>
                <w:iCs/>
                <w:color w:val="E5E5E5"/>
                <w:sz w:val="19"/>
                <w:szCs w:val="19"/>
              </w:rPr>
              <w:t xml:space="preserve">Organizational Meeting — Sunday, July 26, 2026</w:t>
            </w:r>
          </w:p>
        </w:tc>
      </w:tr>
    </w:tbl>
    <w:p>
      <w:pPr>
        <w:spacing w:after="240"/>
      </w:pPr>
    </w:p>
    <w:p>
      <w:pPr>
        <w:spacing w:after="140"/>
      </w:pPr>
      <w:r>
        <w:rPr>
          <w:rFonts w:ascii="Calibri" w:cs="Calibri" w:eastAsia="Calibri" w:hAnsi="Calibri"/>
          <w:b/>
          <w:bCs/>
          <w:i w:val="false"/>
          <w:iCs w:val="false"/>
          <w:color w:val="222222"/>
          <w:sz w:val="21"/>
          <w:szCs w:val="21"/>
        </w:rPr>
        <w:t xml:space="preserve">Organizational Meeting of the Board of Directors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AGENDA</w:t>
      </w:r>
    </w:p>
    <w:p>
      <w:pPr>
        <w:pStyle w:val="ListParagraph"/>
        <w:numPr>
          <w:ilvl w:val="0"/>
          <w:numId w:val="2"/>
        </w:numPr>
        <w:spacing w:after="100"/>
      </w:pPr>
      <w:r>
        <w:rPr>
          <w:rFonts w:ascii="Calibri" w:cs="Calibri" w:eastAsia="Calibri" w:hAnsi="Calibri"/>
          <w:color w:val="222222"/>
          <w:sz w:val="21"/>
          <w:szCs w:val="21"/>
        </w:rPr>
        <w:t xml:space="preserve">Call to Order &amp; Roll Call</w:t>
      </w:r>
    </w:p>
    <w:p>
      <w:pPr>
        <w:pStyle w:val="ListParagraph"/>
        <w:numPr>
          <w:ilvl w:val="0"/>
          <w:numId w:val="2"/>
        </w:numPr>
        <w:spacing w:after="100"/>
      </w:pPr>
      <w:r>
        <w:rPr>
          <w:rFonts w:ascii="Calibri" w:cs="Calibri" w:eastAsia="Calibri" w:hAnsi="Calibri"/>
          <w:color w:val="222222"/>
          <w:sz w:val="21"/>
          <w:szCs w:val="21"/>
        </w:rPr>
        <w:t xml:space="preserve">Confirmation of Incorporation (Articles of Incorporation filed with the State of Florida)</w:t>
      </w:r>
    </w:p>
    <w:p>
      <w:pPr>
        <w:pStyle w:val="ListParagraph"/>
        <w:numPr>
          <w:ilvl w:val="0"/>
          <w:numId w:val="2"/>
        </w:numPr>
        <w:spacing w:after="100"/>
      </w:pPr>
      <w:r>
        <w:rPr>
          <w:rFonts w:ascii="Calibri" w:cs="Calibri" w:eastAsia="Calibri" w:hAnsi="Calibri"/>
          <w:color w:val="222222"/>
          <w:sz w:val="21"/>
          <w:szCs w:val="21"/>
        </w:rPr>
        <w:t xml:space="preserve">Adoption of Bylaws</w:t>
      </w:r>
    </w:p>
    <w:p>
      <w:pPr>
        <w:pStyle w:val="ListParagraph"/>
        <w:numPr>
          <w:ilvl w:val="0"/>
          <w:numId w:val="2"/>
        </w:numPr>
        <w:spacing w:after="100"/>
      </w:pPr>
      <w:r>
        <w:rPr>
          <w:rFonts w:ascii="Calibri" w:cs="Calibri" w:eastAsia="Calibri" w:hAnsi="Calibri"/>
          <w:color w:val="222222"/>
          <w:sz w:val="21"/>
          <w:szCs w:val="21"/>
        </w:rPr>
        <w:t xml:space="preserve">Election of Officers (Chairperson, Vice Chairperson, Treasurer, Secretary)</w:t>
      </w:r>
    </w:p>
    <w:p>
      <w:pPr>
        <w:pStyle w:val="ListParagraph"/>
        <w:numPr>
          <w:ilvl w:val="0"/>
          <w:numId w:val="2"/>
        </w:numPr>
        <w:spacing w:after="100"/>
      </w:pPr>
      <w:r>
        <w:rPr>
          <w:rFonts w:ascii="Calibri" w:cs="Calibri" w:eastAsia="Calibri" w:hAnsi="Calibri"/>
          <w:color w:val="222222"/>
          <w:sz w:val="21"/>
          <w:szCs w:val="21"/>
        </w:rPr>
        <w:t xml:space="preserve">Adoption of Governance Policies (Conflict of Interest, Whistleblower, Code of Ethics, Record Retention &amp; Document Destruction, Donation Acceptance, Gift/In-Kind Valuation)</w:t>
      </w:r>
    </w:p>
    <w:p>
      <w:pPr>
        <w:pStyle w:val="ListParagraph"/>
        <w:numPr>
          <w:ilvl w:val="0"/>
          <w:numId w:val="2"/>
        </w:numPr>
        <w:spacing w:after="100"/>
      </w:pPr>
      <w:r>
        <w:rPr>
          <w:rFonts w:ascii="Calibri" w:cs="Calibri" w:eastAsia="Calibri" w:hAnsi="Calibri"/>
          <w:color w:val="222222"/>
          <w:sz w:val="21"/>
          <w:szCs w:val="21"/>
        </w:rPr>
        <w:t xml:space="preserve">Adoption of Resolutions (Banking, Founder Recognition, Compensation, EIN Filing Authorization,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Founder Recognition Discussion</w:t>
      </w:r>
    </w:p>
    <w:p>
      <w:pPr>
        <w:pStyle w:val="ListParagraph"/>
        <w:numPr>
          <w:ilvl w:val="0"/>
          <w:numId w:val="2"/>
        </w:numPr>
        <w:spacing w:after="100"/>
      </w:pPr>
      <w:r>
        <w:rPr>
          <w:rFonts w:ascii="Calibri" w:cs="Calibri" w:eastAsia="Calibri" w:hAnsi="Calibri"/>
          <w:color w:val="222222"/>
          <w:sz w:val="21"/>
          <w:szCs w:val="21"/>
        </w:rPr>
        <w:t xml:space="preserve">Founder Compensation Discussion &amp; Vote (disinterested Directors)</w:t>
      </w:r>
    </w:p>
    <w:p>
      <w:pPr>
        <w:pStyle w:val="ListParagraph"/>
        <w:numPr>
          <w:ilvl w:val="0"/>
          <w:numId w:val="2"/>
        </w:numPr>
        <w:spacing w:after="100"/>
      </w:pPr>
      <w:r>
        <w:rPr>
          <w:rFonts w:ascii="Calibri" w:cs="Calibri" w:eastAsia="Calibri" w:hAnsi="Calibri"/>
          <w:color w:val="222222"/>
          <w:sz w:val="21"/>
          <w:szCs w:val="21"/>
        </w:rPr>
        <w:t xml:space="preserve">EIN Application Authorization</w:t>
      </w:r>
    </w:p>
    <w:p>
      <w:pPr>
        <w:pStyle w:val="ListParagraph"/>
        <w:numPr>
          <w:ilvl w:val="0"/>
          <w:numId w:val="2"/>
        </w:numPr>
        <w:spacing w:after="100"/>
      </w:pPr>
      <w:r>
        <w:rPr>
          <w:rFonts w:ascii="Calibri" w:cs="Calibri" w:eastAsia="Calibri" w:hAnsi="Calibri"/>
          <w:color w:val="222222"/>
          <w:sz w:val="21"/>
          <w:szCs w:val="21"/>
        </w:rPr>
        <w:t xml:space="preserve">Banking Authorization &amp; Signer Designation</w:t>
      </w:r>
    </w:p>
    <w:p>
      <w:pPr>
        <w:pStyle w:val="ListParagraph"/>
        <w:numPr>
          <w:ilvl w:val="0"/>
          <w:numId w:val="2"/>
        </w:numPr>
        <w:spacing w:after="100"/>
      </w:pPr>
      <w:r>
        <w:rPr>
          <w:rFonts w:ascii="Calibri" w:cs="Calibri" w:eastAsia="Calibri" w:hAnsi="Calibri"/>
          <w:color w:val="222222"/>
          <w:sz w:val="21"/>
          <w:szCs w:val="21"/>
        </w:rPr>
        <w:t xml:space="preserve">Website Launch Planning — Domain, Budget &amp; Timeline (contingent on Sunbiz approval)</w:t>
      </w:r>
    </w:p>
    <w:p>
      <w:pPr>
        <w:pStyle w:val="ListParagraph"/>
        <w:numPr>
          <w:ilvl w:val="0"/>
          <w:numId w:val="2"/>
        </w:numPr>
        <w:spacing w:after="100"/>
      </w:pPr>
      <w:r>
        <w:rPr>
          <w:rFonts w:ascii="Calibri" w:cs="Calibri" w:eastAsia="Calibri" w:hAnsi="Calibri"/>
          <w:color w:val="222222"/>
          <w:sz w:val="21"/>
          <w:szCs w:val="21"/>
        </w:rPr>
        <w:t xml:space="preserve">Program 1 Status Update — Community Outreach Stabilization</w:t>
      </w:r>
    </w:p>
    <w:p>
      <w:pPr>
        <w:pStyle w:val="ListParagraph"/>
        <w:numPr>
          <w:ilvl w:val="0"/>
          <w:numId w:val="2"/>
        </w:numPr>
        <w:spacing w:after="100"/>
      </w:pPr>
      <w:r>
        <w:rPr>
          <w:rFonts w:ascii="Calibri" w:cs="Calibri" w:eastAsia="Calibri" w:hAnsi="Calibri"/>
          <w:color w:val="222222"/>
          <w:sz w:val="21"/>
          <w:szCs w:val="21"/>
        </w:rPr>
        <w:t xml:space="preserve">Program 2 Planning Update — Farm Infrastructure &amp; Operations (informational only; no launch authorization)</w:t>
      </w:r>
    </w:p>
    <w:p>
      <w:pPr>
        <w:pStyle w:val="ListParagraph"/>
        <w:numPr>
          <w:ilvl w:val="0"/>
          <w:numId w:val="2"/>
        </w:numPr>
        <w:spacing w:after="100"/>
      </w:pPr>
      <w:r>
        <w:rPr>
          <w:rFonts w:ascii="Calibri" w:cs="Calibri" w:eastAsia="Calibri" w:hAnsi="Calibri"/>
          <w:color w:val="222222"/>
          <w:sz w:val="21"/>
          <w:szCs w:val="21"/>
        </w:rPr>
        <w:t xml:space="preserve">Community Partnership Update —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Insurance &amp; Compliance Review</w:t>
      </w:r>
    </w:p>
    <w:p>
      <w:pPr>
        <w:pStyle w:val="ListParagraph"/>
        <w:numPr>
          <w:ilvl w:val="0"/>
          <w:numId w:val="2"/>
        </w:numPr>
        <w:spacing w:after="100"/>
      </w:pPr>
      <w:r>
        <w:rPr>
          <w:rFonts w:ascii="Calibri" w:cs="Calibri" w:eastAsia="Calibri" w:hAnsi="Calibri"/>
          <w:color w:val="222222"/>
          <w:sz w:val="21"/>
          <w:szCs w:val="21"/>
        </w:rPr>
        <w:t xml:space="preserve">Next Steps &amp; Assignments</w:t>
      </w:r>
    </w:p>
    <w:p>
      <w:pPr>
        <w:pStyle w:val="ListParagraph"/>
        <w:numPr>
          <w:ilvl w:val="0"/>
          <w:numId w:val="2"/>
        </w:numPr>
        <w:spacing w:after="100"/>
      </w:pPr>
      <w:r>
        <w:rPr>
          <w:rFonts w:ascii="Calibri" w:cs="Calibri" w:eastAsia="Calibri" w:hAnsi="Calibri"/>
          <w:color w:val="222222"/>
          <w:sz w:val="21"/>
          <w:szCs w:val="21"/>
        </w:rPr>
        <w:t xml:space="preserve">Schedule Next Meeting</w:t>
      </w:r>
    </w:p>
    <w:p>
      <w:pPr>
        <w:pStyle w:val="ListParagraph"/>
        <w:numPr>
          <w:ilvl w:val="0"/>
          <w:numId w:val="2"/>
        </w:numPr>
        <w:spacing w:after="100"/>
      </w:pPr>
      <w:r>
        <w:rPr>
          <w:rFonts w:ascii="Calibri" w:cs="Calibri" w:eastAsia="Calibri" w:hAnsi="Calibri"/>
          <w:color w:val="222222"/>
          <w:sz w:val="21"/>
          <w:szCs w:val="21"/>
        </w:rPr>
        <w:t xml:space="preserve">Adjournment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MATERIALS TO BE REVIEWED</w:t>
      </w:r>
    </w:p>
    <w:p>
      <w:pPr>
        <w:pStyle w:val="ListParagraph"/>
        <w:numPr>
          <w:ilvl w:val="0"/>
          <w:numId w:val="3"/>
        </w:numPr>
        <w:spacing w:after="80"/>
      </w:pPr>
      <w:r>
        <w:rPr>
          <w:rFonts w:ascii="Calibri" w:cs="Calibri" w:eastAsia="Calibri" w:hAnsi="Calibri"/>
          <w:color w:val="222222"/>
          <w:sz w:val="21"/>
          <w:szCs w:val="21"/>
        </w:rPr>
        <w:t xml:space="preserve">Draft Bylaws</w:t>
      </w:r>
    </w:p>
    <w:p>
      <w:pPr>
        <w:pStyle w:val="ListParagraph"/>
        <w:numPr>
          <w:ilvl w:val="0"/>
          <w:numId w:val="3"/>
        </w:numPr>
        <w:spacing w:after="80"/>
      </w:pPr>
      <w:r>
        <w:rPr>
          <w:rFonts w:ascii="Calibri" w:cs="Calibri" w:eastAsia="Calibri" w:hAnsi="Calibri"/>
          <w:color w:val="222222"/>
          <w:sz w:val="21"/>
          <w:szCs w:val="21"/>
        </w:rPr>
        <w:t xml:space="preserve">Draft Conflict of Interest Policy</w:t>
      </w:r>
    </w:p>
    <w:p>
      <w:pPr>
        <w:pStyle w:val="ListParagraph"/>
        <w:numPr>
          <w:ilvl w:val="0"/>
          <w:numId w:val="3"/>
        </w:numPr>
        <w:spacing w:after="80"/>
      </w:pPr>
      <w:r>
        <w:rPr>
          <w:rFonts w:ascii="Calibri" w:cs="Calibri" w:eastAsia="Calibri" w:hAnsi="Calibri"/>
          <w:color w:val="222222"/>
          <w:sz w:val="21"/>
          <w:szCs w:val="21"/>
        </w:rPr>
        <w:t xml:space="preserve">Draft Whistleblower Policy</w:t>
      </w:r>
    </w:p>
    <w:p>
      <w:pPr>
        <w:pStyle w:val="ListParagraph"/>
        <w:numPr>
          <w:ilvl w:val="0"/>
          <w:numId w:val="3"/>
        </w:numPr>
        <w:spacing w:after="80"/>
      </w:pPr>
      <w:r>
        <w:rPr>
          <w:rFonts w:ascii="Calibri" w:cs="Calibri" w:eastAsia="Calibri" w:hAnsi="Calibri"/>
          <w:color w:val="222222"/>
          <w:sz w:val="21"/>
          <w:szCs w:val="21"/>
        </w:rPr>
        <w:t xml:space="preserve">Draft Resolutions (Banking, Founder Recognition, Compensation, EIN)</w:t>
      </w:r>
    </w:p>
    <w:p>
      <w:pPr>
        <w:pStyle w:val="ListParagraph"/>
        <w:numPr>
          <w:ilvl w:val="0"/>
          <w:numId w:val="3"/>
        </w:numPr>
        <w:spacing w:after="80"/>
      </w:pPr>
      <w:r>
        <w:rPr>
          <w:rFonts w:ascii="Calibri" w:cs="Calibri" w:eastAsia="Calibri" w:hAnsi="Calibri"/>
          <w:color w:val="222222"/>
          <w:sz w:val="21"/>
          <w:szCs w:val="21"/>
        </w:rPr>
        <w:t xml:space="preserve">Master Knowledge Base (organizational reference)</w:t>
      </w:r>
    </w:p>
    <w:p>
      <w:pPr>
        <w:spacing w:after="140"/>
      </w:pPr>
      <w:r>
        <w:rPr>
          <w:rFonts w:ascii="Calibri" w:cs="Calibri" w:eastAsia="Calibri" w:hAnsi="Calibri"/>
          <w:b w:val="false"/>
          <w:bCs w:val="false"/>
          <w:i/>
          <w:iCs/>
          <w:color w:val="222222"/>
          <w:sz w:val="21"/>
          <w:szCs w:val="21"/>
        </w:rPr>
        <w:t xml:space="preserve">Please review all attached materials prior to the meeting.</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Organizational Meeting Minutes (Draft)</w:t>
            </w:r>
          </w:p>
          <w:p>
            <w:r>
              <w:rPr>
                <w:rFonts w:ascii="Calibri" w:cs="Calibri" w:eastAsia="Calibri" w:hAnsi="Calibri"/>
                <w:i/>
                <w:iCs/>
                <w:color w:val="E5E5E5"/>
                <w:sz w:val="19"/>
                <w:szCs w:val="19"/>
              </w:rPr>
              <w:t xml:space="preserve">To be reviewed and confirmed at the meeting</w:t>
            </w:r>
          </w:p>
        </w:tc>
      </w:tr>
    </w:tbl>
    <w:p>
      <w:pPr>
        <w:spacing w:after="240"/>
      </w:pPr>
    </w:p>
    <w:p>
      <w:pPr>
        <w:spacing w:after="140"/>
      </w:pPr>
      <w:r>
        <w:rPr>
          <w:rFonts w:ascii="Calibri" w:cs="Calibri" w:eastAsia="Calibri" w:hAnsi="Calibri"/>
          <w:b/>
          <w:bCs/>
          <w:i w:val="false"/>
          <w:iCs w:val="false"/>
          <w:color w:val="222222"/>
          <w:sz w:val="21"/>
          <w:szCs w:val="21"/>
        </w:rPr>
        <w:t xml:space="preserve">Minutes of the Organizational Meeting of the Board of Directors of AGHF Inc. d/b/a AgroHouse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ATTENDANCE</w:t>
      </w:r>
    </w:p>
    <w:p>
      <w:pPr>
        <w:spacing w:after="140"/>
      </w:pPr>
      <w:r>
        <w:rPr>
          <w:rFonts w:ascii="Calibri" w:cs="Calibri" w:eastAsia="Calibri" w:hAnsi="Calibri"/>
          <w:b w:val="false"/>
          <w:bCs w:val="false"/>
          <w:i w:val="false"/>
          <w:iCs w:val="false"/>
          <w:color w:val="222222"/>
          <w:sz w:val="21"/>
          <w:szCs w:val="21"/>
        </w:rPr>
        <w:t xml:space="preserve">The following Directors were present, constituting a quorum:</w:t>
      </w:r>
    </w:p>
    <w:p>
      <w:pPr>
        <w:pStyle w:val="ListParagraph"/>
        <w:numPr>
          <w:ilvl w:val="0"/>
          <w:numId w:val="3"/>
        </w:numPr>
        <w:spacing w:after="80"/>
      </w:pPr>
      <w:r>
        <w:rPr>
          <w:rFonts w:ascii="Calibri" w:cs="Calibri" w:eastAsia="Calibri" w:hAnsi="Calibri"/>
          <w:color w:val="222222"/>
          <w:sz w:val="21"/>
          <w:szCs w:val="21"/>
        </w:rPr>
        <w:t xml:space="preserve">Maggie Baty, Chairperson</w:t>
      </w:r>
    </w:p>
    <w:p>
      <w:pPr>
        <w:pStyle w:val="ListParagraph"/>
        <w:numPr>
          <w:ilvl w:val="0"/>
          <w:numId w:val="3"/>
        </w:numPr>
        <w:spacing w:after="80"/>
      </w:pPr>
      <w:r>
        <w:rPr>
          <w:rFonts w:ascii="Calibri" w:cs="Calibri" w:eastAsia="Calibri" w:hAnsi="Calibri"/>
          <w:color w:val="222222"/>
          <w:sz w:val="21"/>
          <w:szCs w:val="21"/>
        </w:rPr>
        <w:t xml:space="preserve">Louis Meyer, Vice Chairperson</w:t>
      </w:r>
    </w:p>
    <w:p>
      <w:pPr>
        <w:pStyle w:val="ListParagraph"/>
        <w:numPr>
          <w:ilvl w:val="0"/>
          <w:numId w:val="3"/>
        </w:numPr>
        <w:spacing w:after="80"/>
      </w:pPr>
      <w:r>
        <w:rPr>
          <w:rFonts w:ascii="Calibri" w:cs="Calibri" w:eastAsia="Calibri" w:hAnsi="Calibri"/>
          <w:color w:val="222222"/>
          <w:sz w:val="21"/>
          <w:szCs w:val="21"/>
        </w:rPr>
        <w:t xml:space="preserve">Susan Slater, Treasurer</w:t>
      </w:r>
    </w:p>
    <w:p>
      <w:pPr>
        <w:pStyle w:val="ListParagraph"/>
        <w:numPr>
          <w:ilvl w:val="0"/>
          <w:numId w:val="3"/>
        </w:numPr>
        <w:spacing w:after="80"/>
      </w:pPr>
      <w:r>
        <w:rPr>
          <w:rFonts w:ascii="Calibri" w:cs="Calibri" w:eastAsia="Calibri" w:hAnsi="Calibri"/>
          <w:color w:val="222222"/>
          <w:sz w:val="21"/>
          <w:szCs w:val="21"/>
        </w:rPr>
        <w:t xml:space="preserve">Christopher Pearce, Secretary</w:t>
      </w:r>
    </w:p>
    <w:p>
      <w:pPr>
        <w:spacing w:after="140"/>
      </w:pPr>
      <w:r>
        <w:rPr>
          <w:rFonts w:ascii="Calibri" w:cs="Calibri" w:eastAsia="Calibri" w:hAnsi="Calibri"/>
          <w:b w:val="false"/>
          <w:bCs w:val="false"/>
          <w:i w:val="false"/>
          <w:iCs w:val="false"/>
          <w:color w:val="222222"/>
          <w:sz w:val="21"/>
          <w:szCs w:val="21"/>
        </w:rPr>
        <w:t xml:space="preserve">Maggie Baty called the meeting to order and Christopher Pearce recorded the minutes.</w:t>
      </w:r>
    </w:p>
    <w:p>
      <w:pPr>
        <w:pStyle w:val="Heading1"/>
        <w:pBdr>
          <w:bottom w:val="single" w:color="B8860B" w:sz="4" w:space="4"/>
        </w:pBdr>
        <w:spacing w:after="140" w:before="320"/>
      </w:pPr>
      <w:r>
        <w:rPr>
          <w:rFonts w:ascii="Calibri" w:cs="Calibri" w:eastAsia="Calibri" w:hAnsi="Calibri"/>
          <w:b/>
          <w:bCs/>
          <w:color w:val="1F4E2C"/>
          <w:sz w:val="26"/>
          <w:szCs w:val="26"/>
        </w:rPr>
        <w:t xml:space="preserve">1. CONFIRMATION OF INCORPORATION</w:t>
      </w:r>
    </w:p>
    <w:p>
      <w:pPr>
        <w:spacing w:after="140"/>
      </w:pPr>
      <w:r>
        <w:rPr>
          <w:rFonts w:ascii="Calibri" w:cs="Calibri" w:eastAsia="Calibri" w:hAnsi="Calibri"/>
          <w:b w:val="false"/>
          <w:bCs w:val="false"/>
          <w:i w:val="false"/>
          <w:iCs w:val="false"/>
          <w:color w:val="222222"/>
          <w:sz w:val="21"/>
          <w:szCs w:val="21"/>
        </w:rPr>
        <w:t xml:space="preserve">The Board reviewed and confirmed the filing of the Articles of Incorporation of AGHF Inc. with the Florida Department of State, Division of Corporations. The Secretary was directed to retain the filed Articles among the Corporation’s permanent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ADOPTION OF BYLAWS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Bylaws of AGHF Inc. as presented, to govern the Corporation until amended in accordance with their terms.</w:t>
      </w:r>
    </w:p>
    <w:p>
      <w:pPr>
        <w:pStyle w:val="Heading1"/>
        <w:pBdr>
          <w:bottom w:val="single" w:color="B8860B" w:sz="4" w:space="4"/>
        </w:pBdr>
        <w:spacing w:after="140" w:before="320"/>
      </w:pPr>
      <w:r>
        <w:rPr>
          <w:rFonts w:ascii="Calibri" w:cs="Calibri" w:eastAsia="Calibri" w:hAnsi="Calibri"/>
          <w:b/>
          <w:bCs/>
          <w:color w:val="1F4E2C"/>
          <w:sz w:val="26"/>
          <w:szCs w:val="26"/>
        </w:rPr>
        <w:t xml:space="preserve">3. ELECTION OF OFFICERS</w:t>
      </w:r>
    </w:p>
    <w:p>
      <w:pPr>
        <w:spacing w:after="140"/>
      </w:pPr>
      <w:r>
        <w:rPr>
          <w:rFonts w:ascii="Calibri" w:cs="Calibri" w:eastAsia="Calibri" w:hAnsi="Calibri"/>
          <w:b w:val="false"/>
          <w:bCs w:val="false"/>
          <w:i w:val="false"/>
          <w:iCs w:val="false"/>
          <w:color w:val="222222"/>
          <w:sz w:val="21"/>
          <w:szCs w:val="21"/>
        </w:rPr>
        <w:t xml:space="preserve">The following individuals were unanimously elected to serve as officers of the Corporation, effective immediately, and to serve until their successors are duly 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ADOPTION OF GOVERNANCE POLICIES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policies, each as presented at the meeting:</w:t>
      </w:r>
    </w:p>
    <w:p>
      <w:pPr>
        <w:pStyle w:val="ListParagraph"/>
        <w:numPr>
          <w:ilvl w:val="0"/>
          <w:numId w:val="3"/>
        </w:numPr>
        <w:spacing w:after="80"/>
      </w:pPr>
      <w:r>
        <w:rPr>
          <w:rFonts w:ascii="Calibri" w:cs="Calibri" w:eastAsia="Calibri" w:hAnsi="Calibri"/>
          <w:color w:val="222222"/>
          <w:sz w:val="21"/>
          <w:szCs w:val="21"/>
        </w:rPr>
        <w:t xml:space="preserve">Conflict of Interest Policy</w:t>
      </w:r>
    </w:p>
    <w:p>
      <w:pPr>
        <w:pStyle w:val="ListParagraph"/>
        <w:numPr>
          <w:ilvl w:val="0"/>
          <w:numId w:val="3"/>
        </w:numPr>
        <w:spacing w:after="80"/>
      </w:pPr>
      <w:r>
        <w:rPr>
          <w:rFonts w:ascii="Calibri" w:cs="Calibri" w:eastAsia="Calibri" w:hAnsi="Calibri"/>
          <w:color w:val="222222"/>
          <w:sz w:val="21"/>
          <w:szCs w:val="21"/>
        </w:rPr>
        <w:t xml:space="preserve">Whistleblower Policy</w:t>
      </w:r>
    </w:p>
    <w:p>
      <w:pPr>
        <w:pStyle w:val="ListParagraph"/>
        <w:numPr>
          <w:ilvl w:val="0"/>
          <w:numId w:val="3"/>
        </w:numPr>
        <w:spacing w:after="80"/>
      </w:pPr>
      <w:r>
        <w:rPr>
          <w:rFonts w:ascii="Calibri" w:cs="Calibri" w:eastAsia="Calibri" w:hAnsi="Calibri"/>
          <w:color w:val="222222"/>
          <w:sz w:val="21"/>
          <w:szCs w:val="21"/>
        </w:rPr>
        <w:t xml:space="preserve">Code of Ethics Policy</w:t>
      </w:r>
    </w:p>
    <w:p>
      <w:pPr>
        <w:pStyle w:val="ListParagraph"/>
        <w:numPr>
          <w:ilvl w:val="0"/>
          <w:numId w:val="3"/>
        </w:numPr>
        <w:spacing w:after="80"/>
      </w:pPr>
      <w:r>
        <w:rPr>
          <w:rFonts w:ascii="Calibri" w:cs="Calibri" w:eastAsia="Calibri" w:hAnsi="Calibri"/>
          <w:color w:val="222222"/>
          <w:sz w:val="21"/>
          <w:szCs w:val="21"/>
        </w:rPr>
        <w:t xml:space="preserve">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Donation Acceptance Policy</w:t>
      </w:r>
    </w:p>
    <w:p>
      <w:pPr>
        <w:pStyle w:val="ListParagraph"/>
        <w:numPr>
          <w:ilvl w:val="0"/>
          <w:numId w:val="3"/>
        </w:numPr>
        <w:spacing w:after="80"/>
      </w:pPr>
      <w:r>
        <w:rPr>
          <w:rFonts w:ascii="Calibri" w:cs="Calibri" w:eastAsia="Calibri" w:hAnsi="Calibri"/>
          <w:color w:val="222222"/>
          <w:sz w:val="21"/>
          <w:szCs w:val="21"/>
        </w:rPr>
        <w:t xml:space="preserve">Gift / In-Kind Valuation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5. ADOPTION OF RESOLUTIONS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resolutions, each as presented at the meeting:</w:t>
      </w:r>
    </w:p>
    <w:p>
      <w:pPr>
        <w:pStyle w:val="ListParagraph"/>
        <w:numPr>
          <w:ilvl w:val="0"/>
          <w:numId w:val="3"/>
        </w:numPr>
        <w:spacing w:after="80"/>
      </w:pPr>
      <w:r>
        <w:rPr>
          <w:rFonts w:ascii="Calibri" w:cs="Calibri" w:eastAsia="Calibri" w:hAnsi="Calibri"/>
          <w:color w:val="222222"/>
          <w:sz w:val="21"/>
          <w:szCs w:val="21"/>
        </w:rPr>
        <w:t xml:space="preserve">Banking Resolution</w:t>
      </w:r>
    </w:p>
    <w:p>
      <w:pPr>
        <w:pStyle w:val="ListParagraph"/>
        <w:numPr>
          <w:ilvl w:val="0"/>
          <w:numId w:val="3"/>
        </w:numPr>
        <w:spacing w:after="80"/>
      </w:pPr>
      <w:r>
        <w:rPr>
          <w:rFonts w:ascii="Calibri" w:cs="Calibri" w:eastAsia="Calibri" w:hAnsi="Calibri"/>
          <w:color w:val="222222"/>
          <w:sz w:val="21"/>
          <w:szCs w:val="21"/>
        </w:rPr>
        <w:t xml:space="preserve">Founder Recognition Resolution</w:t>
      </w:r>
    </w:p>
    <w:p>
      <w:pPr>
        <w:pStyle w:val="ListParagraph"/>
        <w:numPr>
          <w:ilvl w:val="0"/>
          <w:numId w:val="3"/>
        </w:numPr>
        <w:spacing w:after="80"/>
      </w:pPr>
      <w:r>
        <w:rPr>
          <w:rFonts w:ascii="Calibri" w:cs="Calibri" w:eastAsia="Calibri" w:hAnsi="Calibri"/>
          <w:color w:val="222222"/>
          <w:sz w:val="21"/>
          <w:szCs w:val="21"/>
        </w:rPr>
        <w:t xml:space="preserve">Compensation Resolution</w:t>
      </w:r>
    </w:p>
    <w:p>
      <w:pPr>
        <w:pStyle w:val="ListParagraph"/>
        <w:numPr>
          <w:ilvl w:val="0"/>
          <w:numId w:val="3"/>
        </w:numPr>
        <w:spacing w:after="80"/>
      </w:pPr>
      <w:r>
        <w:rPr>
          <w:rFonts w:ascii="Calibri" w:cs="Calibri" w:eastAsia="Calibri" w:hAnsi="Calibri"/>
          <w:color w:val="222222"/>
          <w:sz w:val="21"/>
          <w:szCs w:val="21"/>
        </w:rPr>
        <w:t xml:space="preserve">EIN Filing Authorization</w:t>
      </w:r>
    </w:p>
    <w:p>
      <w:pPr>
        <w:pStyle w:val="ListParagraph"/>
        <w:numPr>
          <w:ilvl w:val="0"/>
          <w:numId w:val="3"/>
        </w:numPr>
        <w:spacing w:after="80"/>
      </w:pPr>
      <w:r>
        <w:rPr>
          <w:rFonts w:ascii="Calibri" w:cs="Calibri" w:eastAsia="Calibri" w:hAnsi="Calibri"/>
          <w:color w:val="222222"/>
          <w:sz w:val="21"/>
          <w:szCs w:val="21"/>
        </w:rPr>
        <w:t xml:space="preserve">Website Launch Plan &amp; Authorization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FOUNDER RECOGNITION</w:t>
      </w:r>
    </w:p>
    <w:p>
      <w:pPr>
        <w:spacing w:after="140"/>
      </w:pPr>
      <w:r>
        <w:rPr>
          <w:rFonts w:ascii="Calibri" w:cs="Calibri" w:eastAsia="Calibri" w:hAnsi="Calibri"/>
          <w:b w:val="false"/>
          <w:bCs w:val="false"/>
          <w:i w:val="false"/>
          <w:iCs w:val="false"/>
          <w:color w:val="222222"/>
          <w:sz w:val="21"/>
          <w:szCs w:val="21"/>
        </w:rPr>
        <w:t xml:space="preserve">The Board formally recognized Maggie Baty as the Founder of AgroHouse Foundation and Founding Visionary, consistent with Article XVIII of the Bylaws and the Founder Recognition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7. FOUNDER COMPENSATION</w:t>
      </w:r>
    </w:p>
    <w:p>
      <w:pPr>
        <w:spacing w:after="140"/>
      </w:pPr>
      <w:r>
        <w:rPr>
          <w:rFonts w:ascii="Calibri" w:cs="Calibri" w:eastAsia="Calibri" w:hAnsi="Calibri"/>
          <w:b w:val="false"/>
          <w:bCs w:val="false"/>
          <w:i w:val="false"/>
          <w:iCs w:val="false"/>
          <w:color w:val="222222"/>
          <w:sz w:val="21"/>
          <w:szCs w:val="21"/>
        </w:rPr>
        <w:t xml:space="preserve">The disinterested Directors reviewed and approved compensation to Maggie Baty as Program 1 Program Manager at $3,000 per month, consistent with the Compensation Resolution adopted at this meeting. Maggie Baty disclosed her interest and abstained from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8. EIN APPLICATION</w:t>
      </w:r>
    </w:p>
    <w:p>
      <w:pPr>
        <w:spacing w:after="140"/>
      </w:pPr>
      <w:r>
        <w:rPr>
          <w:rFonts w:ascii="Calibri" w:cs="Calibri" w:eastAsia="Calibri" w:hAnsi="Calibri"/>
          <w:b w:val="false"/>
          <w:bCs w:val="false"/>
          <w:i w:val="false"/>
          <w:iCs w:val="false"/>
          <w:color w:val="222222"/>
          <w:sz w:val="21"/>
          <w:szCs w:val="21"/>
        </w:rPr>
        <w:t xml:space="preserve">The Board authorized Maggie Baty, as Responsible Party, to apply for the Corporation’s federal Employer Identification Number, consistent with the EIN Filing Authorization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9. BANKING</w:t>
      </w:r>
    </w:p>
    <w:p>
      <w:pPr>
        <w:spacing w:after="140"/>
      </w:pPr>
      <w:r>
        <w:rPr>
          <w:rFonts w:ascii="Calibri" w:cs="Calibri" w:eastAsia="Calibri" w:hAnsi="Calibri"/>
          <w:b w:val="false"/>
          <w:bCs w:val="false"/>
          <w:i w:val="false"/>
          <w:iCs w:val="false"/>
          <w:color w:val="222222"/>
          <w:sz w:val="21"/>
          <w:szCs w:val="21"/>
        </w:rPr>
        <w:t xml:space="preserve">The Board authorized the opening of Corporation bank accounts and designated Maggie Baty and Susan Slater as Authorized Signers, consistent with the Banking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10. PROGRAM 1 STATUS</w:t>
      </w:r>
    </w:p>
    <w:p>
      <w:pPr>
        <w:spacing w:after="140"/>
      </w:pPr>
      <w:r>
        <w:rPr>
          <w:rFonts w:ascii="Calibri" w:cs="Calibri" w:eastAsia="Calibri" w:hAnsi="Calibri"/>
          <w:b w:val="false"/>
          <w:bCs w:val="false"/>
          <w:i w:val="false"/>
          <w:iCs w:val="false"/>
          <w:color w:val="222222"/>
          <w:sz w:val="21"/>
          <w:szCs w:val="21"/>
        </w:rPr>
        <w:t xml:space="preserve">The Board confirmed that the Community Outreach Stabilization Program (“Program 1”) shall remain the Corporation’s active operational priority, and that Program 2 (Farm Infrastructure &amp; Operations) and future Programs 3 and 4 shall remain in planning or future-phase status pending separate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11. WEBSITE LAUNCH PLANNING</w:t>
      </w:r>
    </w:p>
    <w:p>
      <w:pPr>
        <w:spacing w:after="140"/>
      </w:pPr>
      <w:r>
        <w:rPr>
          <w:rFonts w:ascii="Calibri" w:cs="Calibri" w:eastAsia="Calibri" w:hAnsi="Calibri"/>
          <w:b w:val="false"/>
          <w:bCs w:val="false"/>
          <w:i w:val="false"/>
          <w:iCs w:val="false"/>
          <w:color w:val="222222"/>
          <w:sz w:val="21"/>
          <w:szCs w:val="21"/>
        </w:rPr>
        <w:t xml:space="preserve">The Board reviewed and adopted the Website Launch Plan &amp; Authorization, authorizing Maggie Baty, as Founder and Program 1 Program Manager, to register a domain and begin website development promptly upon confirmation of Sunbiz approval of the Articles of Incorporation and receipt of the Corporation’s EIN. The Board confirmed that no donation solicitation shall be activated on the website until any required Florida charitable solicitation registration is complete.</w:t>
      </w:r>
    </w:p>
    <w:p>
      <w:pPr>
        <w:pStyle w:val="Heading1"/>
        <w:pBdr>
          <w:bottom w:val="single" w:color="B8860B" w:sz="4" w:space="4"/>
        </w:pBdr>
        <w:spacing w:after="140" w:before="320"/>
      </w:pPr>
      <w:r>
        <w:rPr>
          <w:rFonts w:ascii="Calibri" w:cs="Calibri" w:eastAsia="Calibri" w:hAnsi="Calibri"/>
          <w:b/>
          <w:bCs/>
          <w:color w:val="1F4E2C"/>
          <w:sz w:val="26"/>
          <w:szCs w:val="26"/>
        </w:rPr>
        <w:t xml:space="preserve">12. NEXT STEPS</w:t>
      </w:r>
    </w:p>
    <w:p>
      <w:pPr>
        <w:pStyle w:val="ListParagraph"/>
        <w:numPr>
          <w:ilvl w:val="0"/>
          <w:numId w:val="2"/>
        </w:numPr>
        <w:spacing w:after="100"/>
      </w:pPr>
      <w:r>
        <w:rPr>
          <w:rFonts w:ascii="Calibri" w:cs="Calibri" w:eastAsia="Calibri" w:hAnsi="Calibri"/>
          <w:color w:val="222222"/>
          <w:sz w:val="21"/>
          <w:szCs w:val="21"/>
        </w:rPr>
        <w:t xml:space="preserve">Submit IRS Form 1023 or 1023-EZ for 501(c)(3) recognition.</w:t>
      </w:r>
    </w:p>
    <w:p>
      <w:pPr>
        <w:pStyle w:val="ListParagraph"/>
        <w:numPr>
          <w:ilvl w:val="0"/>
          <w:numId w:val="2"/>
        </w:numPr>
        <w:spacing w:after="100"/>
      </w:pPr>
      <w:r>
        <w:rPr>
          <w:rFonts w:ascii="Calibri" w:cs="Calibri" w:eastAsia="Calibri" w:hAnsi="Calibri"/>
          <w:color w:val="222222"/>
          <w:sz w:val="21"/>
          <w:szCs w:val="21"/>
        </w:rPr>
        <w:t xml:space="preserve">Finalize community partnership agreement(s), including with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Obtain required insurance coverage prior to Program 1 launch.</w:t>
      </w:r>
    </w:p>
    <w:p>
      <w:pPr>
        <w:pStyle w:val="ListParagraph"/>
        <w:numPr>
          <w:ilvl w:val="0"/>
          <w:numId w:val="2"/>
        </w:numPr>
        <w:spacing w:after="100"/>
      </w:pPr>
      <w:r>
        <w:rPr>
          <w:rFonts w:ascii="Calibri" w:cs="Calibri" w:eastAsia="Calibri" w:hAnsi="Calibri"/>
          <w:color w:val="222222"/>
          <w:sz w:val="21"/>
          <w:szCs w:val="21"/>
        </w:rPr>
        <w:t xml:space="preserve">Monitor Sunbiz for confirmation of Articles of Incorporation, then proceed with EIN application and website domain registration per the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Schedule the Corporation’s next regular Board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ADJOURNMENT</w:t>
      </w:r>
    </w:p>
    <w:p>
      <w:pPr>
        <w:spacing w:after="140"/>
      </w:pPr>
      <w:r>
        <w:rPr>
          <w:rFonts w:ascii="Calibri" w:cs="Calibri" w:eastAsia="Calibri" w:hAnsi="Calibri"/>
          <w:b w:val="false"/>
          <w:bCs w:val="false"/>
          <w:i w:val="false"/>
          <w:iCs w:val="false"/>
          <w:color w:val="222222"/>
          <w:sz w:val="21"/>
          <w:szCs w:val="21"/>
        </w:rPr>
        <w:t xml:space="preserve">There being no further business, the meeting was adjourned.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is a true and accurate record of the proceedings of the Organizational Meeting of the Board of Directors.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Articles of Incorporation</w:t>
            </w:r>
          </w:p>
          <w:p>
            <w:r>
              <w:rPr>
                <w:rFonts w:ascii="Calibri" w:cs="Calibri" w:eastAsia="Calibri" w:hAnsi="Calibri"/>
                <w:i/>
                <w:iCs/>
                <w:color w:val="E5E5E5"/>
                <w:sz w:val="19"/>
                <w:szCs w:val="19"/>
              </w:rPr>
              <w:t xml:space="preserve">As filed with the Florida Division of Corporations</w:t>
            </w:r>
          </w:p>
        </w:tc>
      </w:tr>
    </w:tbl>
    <w:p>
      <w:pPr>
        <w:spacing w:after="240"/>
      </w:pPr>
    </w:p>
    <w:p>
      <w:pPr>
        <w:spacing w:after="140"/>
      </w:pPr>
      <w:r>
        <w:rPr>
          <w:rFonts w:ascii="Calibri" w:cs="Calibri" w:eastAsia="Calibri" w:hAnsi="Calibri"/>
          <w:b/>
          <w:bCs/>
          <w:i w:val="false"/>
          <w:iCs w:val="false"/>
          <w:color w:val="222222"/>
          <w:sz w:val="21"/>
          <w:szCs w:val="21"/>
        </w:rPr>
        <w:t xml:space="preserve">ARTICLES OF INCORPORATION OF AGHF INC.</w:t>
      </w:r>
    </w:p>
    <w:p>
      <w:pPr>
        <w:spacing w:after="140"/>
      </w:pPr>
      <w:r>
        <w:rPr>
          <w:rFonts w:ascii="Calibri" w:cs="Calibri" w:eastAsia="Calibri" w:hAnsi="Calibri"/>
          <w:b w:val="false"/>
          <w:bCs w:val="false"/>
          <w:i/>
          <w:iCs/>
          <w:color w:val="222222"/>
          <w:sz w:val="21"/>
          <w:szCs w:val="21"/>
        </w:rPr>
        <w:t xml:space="preserve">Filed pursuant to Chapter 617, Florida Statutes (Florida Not For Profit Corporation Act)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is AGHF Inc. (the “Corporation”). The Corporation intends to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PRINCIPAL OFFICE AND MAILING ADDRESS</w:t>
      </w:r>
    </w:p>
    <w:p>
      <w:pPr>
        <w:spacing w:after="140"/>
      </w:pPr>
      <w:r>
        <w:rPr>
          <w:rFonts w:ascii="Calibri" w:cs="Calibri" w:eastAsia="Calibri" w:hAnsi="Calibri"/>
          <w:b w:val="false"/>
          <w:bCs w:val="false"/>
          <w:i w:val="false"/>
          <w:iCs w:val="false"/>
          <w:color w:val="222222"/>
          <w:sz w:val="21"/>
          <w:szCs w:val="21"/>
        </w:rPr>
        <w:t xml:space="preserve">The street address of the principal office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The mailing address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Located in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REGISTERED AGENT AND REGISTERED OFFICE</w:t>
      </w:r>
    </w:p>
    <w:p>
      <w:pPr>
        <w:spacing w:after="140"/>
      </w:pPr>
      <w:r>
        <w:rPr>
          <w:rFonts w:ascii="Calibri" w:cs="Calibri" w:eastAsia="Calibri" w:hAnsi="Calibri"/>
          <w:b w:val="false"/>
          <w:bCs w:val="false"/>
          <w:i w:val="false"/>
          <w:iCs w:val="false"/>
          <w:color w:val="222222"/>
          <w:sz w:val="21"/>
          <w:szCs w:val="21"/>
        </w:rPr>
        <w:t xml:space="preserve">The name of the registered agent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The street address of the registered office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I certify that I am familiar with, and accept, the obligations of registered agent under Section 617.0501, Florida Statutes.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Registered Agent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NOT FOR PROFIT STATUS</w:t>
      </w:r>
    </w:p>
    <w:p>
      <w:pPr>
        <w:spacing w:after="140"/>
      </w:pPr>
      <w:r>
        <w:rPr>
          <w:rFonts w:ascii="Calibri" w:cs="Calibri" w:eastAsia="Calibri" w:hAnsi="Calibri"/>
          <w:b w:val="false"/>
          <w:bCs w:val="false"/>
          <w:i w:val="false"/>
          <w:iCs w:val="false"/>
          <w:color w:val="222222"/>
          <w:sz w:val="21"/>
          <w:szCs w:val="21"/>
        </w:rPr>
        <w:t xml:space="preserve">This Corporation is a nonprofit corporation organized under Chapter 617, Florida Statutes. The Corporation is organized exclusively for charitable and educational purposes under Section 501(c)(3) of the Internal Revenue Code, and shall not have or issue shares of stock.</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PURPOSE</w:t>
      </w:r>
    </w:p>
    <w:p>
      <w:pPr>
        <w:spacing w:after="140"/>
      </w:pPr>
      <w:r>
        <w:rPr>
          <w:rFonts w:ascii="Calibri" w:cs="Calibri" w:eastAsia="Calibri" w:hAnsi="Calibri"/>
          <w:b w:val="false"/>
          <w:bCs w:val="false"/>
          <w:i w:val="false"/>
          <w:iCs w:val="false"/>
          <w:color w:val="222222"/>
          <w:sz w:val="21"/>
          <w:szCs w:val="21"/>
        </w:rPr>
        <w:t xml:space="preserve">The Corporation is organized exclusively for charitable and educational purposes within the meaning of Section 501(c)(3) of the Internal Revenue Code. The specific purposes of the Corporation are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 through sustainable agriculture, workforce development, and future vocational housing initiatives.</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POWERS</w:t>
      </w:r>
    </w:p>
    <w:p>
      <w:pPr>
        <w:spacing w:after="140"/>
      </w:pPr>
      <w:r>
        <w:rPr>
          <w:rFonts w:ascii="Calibri" w:cs="Calibri" w:eastAsia="Calibri" w:hAnsi="Calibri"/>
          <w:b w:val="false"/>
          <w:bCs w:val="false"/>
          <w:i w:val="false"/>
          <w:iCs w:val="false"/>
          <w:color w:val="222222"/>
          <w:sz w:val="21"/>
          <w:szCs w:val="21"/>
        </w:rPr>
        <w:t xml:space="preserve">Notwithstanding any other provision of these Articles, the Corporation shall not carry on any activities not permitted to be carried on by an organization exempt under Section 501(c)(3) of the Internal Revenue Code, or by an organization to which contributions are deductible under Section 170(c)(2) of the Internal Revenue Code.</w:t>
      </w:r>
    </w:p>
    <w:p>
      <w:pPr>
        <w:spacing w:after="140"/>
      </w:pPr>
      <w:r>
        <w:rPr>
          <w:rFonts w:ascii="Calibri" w:cs="Calibri" w:eastAsia="Calibri" w:hAnsi="Calibri"/>
          <w:b w:val="false"/>
          <w:bCs w:val="false"/>
          <w:i w:val="false"/>
          <w:iCs w:val="false"/>
          <w:color w:val="222222"/>
          <w:sz w:val="21"/>
          <w:szCs w:val="21"/>
        </w:rPr>
        <w:t xml:space="preserve">No part of the net earnings of the Corporation shall inure to the benefit of, or be distributable to, its directors, officers, or other private persons, except that the Corporation shall be authorized and empowered to pay reasonable compensation for services rendered.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MEMBERS</w:t>
      </w:r>
    </w:p>
    <w:p>
      <w:pPr>
        <w:spacing w:after="140"/>
      </w:pPr>
      <w:r>
        <w:rPr>
          <w:rFonts w:ascii="Calibri" w:cs="Calibri" w:eastAsia="Calibri" w:hAnsi="Calibri"/>
          <w:b w:val="false"/>
          <w:bCs w:val="false"/>
          <w:i w:val="false"/>
          <w:iCs w:val="false"/>
          <w:color w:val="222222"/>
          <w:sz w:val="21"/>
          <w:szCs w:val="21"/>
        </w:rPr>
        <w:t xml:space="preserve">The Corporation shall have no members. All corporate powers shall be exercised by, or under the authority of,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INITIAL BOARD OF DIRECTORS</w:t>
      </w:r>
    </w:p>
    <w:p>
      <w:pPr>
        <w:spacing w:after="140"/>
      </w:pPr>
      <w:r>
        <w:rPr>
          <w:rFonts w:ascii="Calibri" w:cs="Calibri" w:eastAsia="Calibri" w:hAnsi="Calibri"/>
          <w:b w:val="false"/>
          <w:bCs w:val="false"/>
          <w:i w:val="false"/>
          <w:iCs w:val="false"/>
          <w:color w:val="222222"/>
          <w:sz w:val="21"/>
          <w:szCs w:val="21"/>
        </w:rPr>
        <w:t xml:space="preserve">The number of initial directors is four (4). The names and addresses of the initial directors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Address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INCORPORATOR</w:t>
      </w:r>
    </w:p>
    <w:p>
      <w:pPr>
        <w:spacing w:after="140"/>
      </w:pPr>
      <w:r>
        <w:rPr>
          <w:rFonts w:ascii="Calibri" w:cs="Calibri" w:eastAsia="Calibri" w:hAnsi="Calibri"/>
          <w:b w:val="false"/>
          <w:bCs w:val="false"/>
          <w:i w:val="false"/>
          <w:iCs w:val="false"/>
          <w:color w:val="222222"/>
          <w:sz w:val="21"/>
          <w:szCs w:val="21"/>
        </w:rPr>
        <w:t xml:space="preserve">The name and address of the incorporator of this Corporation is:</w:t>
      </w:r>
    </w:p>
    <w:p>
      <w:pPr>
        <w:spacing w:after="140"/>
      </w:pPr>
      <w:r>
        <w:rPr>
          <w:rFonts w:ascii="Calibri" w:cs="Calibri" w:eastAsia="Calibri" w:hAnsi="Calibri"/>
          <w:b w:val="false"/>
          <w:bCs w:val="false"/>
          <w:i w:val="false"/>
          <w:iCs w:val="false"/>
          <w:color w:val="222222"/>
          <w:sz w:val="21"/>
          <w:szCs w:val="21"/>
        </w:rPr>
        <w:t xml:space="preserve">Name: ___________________________________</w:t>
      </w:r>
    </w:p>
    <w:p>
      <w:pPr>
        <w:spacing w:after="140"/>
      </w:pPr>
      <w:r>
        <w:rPr>
          <w:rFonts w:ascii="Calibri" w:cs="Calibri" w:eastAsia="Calibri" w:hAnsi="Calibri"/>
          <w:b w:val="false"/>
          <w:bCs w:val="false"/>
          <w:i w:val="false"/>
          <w:iCs w:val="false"/>
          <w:color w:val="222222"/>
          <w:sz w:val="21"/>
          <w:szCs w:val="21"/>
        </w:rPr>
        <w:t xml:space="preserve">Address: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Incorporator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DISSOLUTION</w:t>
      </w:r>
    </w:p>
    <w:p>
      <w:pPr>
        <w:spacing w:after="140"/>
      </w:pPr>
      <w:r>
        <w:rPr>
          <w:rFonts w:ascii="Calibri" w:cs="Calibri" w:eastAsia="Calibri" w:hAnsi="Calibri"/>
          <w:b w:val="false"/>
          <w:bCs w:val="false"/>
          <w:i w:val="false"/>
          <w:iCs w:val="false"/>
          <w:color w:val="222222"/>
          <w:sz w:val="21"/>
          <w:szCs w:val="21"/>
        </w:rPr>
        <w:t xml:space="preserve">Upon the dissolution of the Corporation, the Board of Directors shall, after paying or making provision for the payment of all liabilities of the Corporation, dispose of all of the assets of the Corporation exclusively for the purposes of the Corporation in such manner, or to such organization(s) organized and operated exclusively for charitable, educational, or similar purposes as shall at the time qualify as an exempt organization under Section 501(c)(3) of the Internal Revenue Code, as the Board of Directors shall determine. No assets shall be distributed to any director, officer, or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AMENDMENT</w:t>
      </w:r>
    </w:p>
    <w:p>
      <w:pPr>
        <w:spacing w:after="140"/>
      </w:pPr>
      <w:r>
        <w:rPr>
          <w:rFonts w:ascii="Calibri" w:cs="Calibri" w:eastAsia="Calibri" w:hAnsi="Calibri"/>
          <w:b w:val="false"/>
          <w:bCs w:val="false"/>
          <w:i w:val="false"/>
          <w:iCs w:val="false"/>
          <w:color w:val="222222"/>
          <w:sz w:val="21"/>
          <w:szCs w:val="21"/>
        </w:rPr>
        <w:t xml:space="preserve">These Articles of Incorporation may be amended in accordance with Chapter 617, Florida Statutes and the Corporation’s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EFFECTIVE DATE</w:t>
      </w:r>
    </w:p>
    <w:p>
      <w:pPr>
        <w:spacing w:after="140"/>
      </w:pPr>
      <w:r>
        <w:rPr>
          <w:rFonts w:ascii="Calibri" w:cs="Calibri" w:eastAsia="Calibri" w:hAnsi="Calibri"/>
          <w:b w:val="false"/>
          <w:bCs w:val="false"/>
          <w:i w:val="false"/>
          <w:iCs w:val="false"/>
          <w:color w:val="222222"/>
          <w:sz w:val="21"/>
          <w:szCs w:val="21"/>
        </w:rPr>
        <w:t xml:space="preserve">These Articles of Incorporation shall become effective upon filing with the Florida Department of State, Division of Corporations, unless a delayed effective date is specified: ______________________________</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Bylaws</w:t>
            </w:r>
          </w:p>
          <w:p>
            <w:r>
              <w:rPr>
                <w:rFonts w:ascii="Calibri" w:cs="Calibri" w:eastAsia="Calibri" w:hAnsi="Calibri"/>
                <w:i/>
                <w:iCs/>
                <w:color w:val="E5E5E5"/>
                <w:sz w:val="19"/>
                <w:szCs w:val="19"/>
              </w:rPr>
              <w:t xml:space="preserve">Governing document of the Corporation</w:t>
            </w:r>
          </w:p>
        </w:tc>
      </w:tr>
    </w:tbl>
    <w:p>
      <w:pPr>
        <w:spacing w:after="240"/>
      </w:pPr>
    </w:p>
    <w:p>
      <w:pPr>
        <w:spacing w:after="140"/>
      </w:pPr>
      <w:r>
        <w:rPr>
          <w:rFonts w:ascii="Calibri" w:cs="Calibri" w:eastAsia="Calibri" w:hAnsi="Calibri"/>
          <w:b w:val="false"/>
          <w:bCs w:val="false"/>
          <w:i/>
          <w:iCs/>
          <w:color w:val="222222"/>
          <w:sz w:val="21"/>
          <w:szCs w:val="21"/>
        </w:rPr>
        <w:t xml:space="preserve">These Bylaws govern the internal affairs of AGHF Inc., a Florida nonprofit corporation doing business as AgroHouse Foundation (the “Corporation”), and are adopted by the Board of Directors as the foundational governance document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shall be AGHF Inc. The Corporation may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PURPOSE</w:t>
      </w:r>
    </w:p>
    <w:p>
      <w:pPr>
        <w:spacing w:after="140"/>
      </w:pPr>
      <w:r>
        <w:rPr>
          <w:rFonts w:ascii="Calibri" w:cs="Calibri" w:eastAsia="Calibri" w:hAnsi="Calibri"/>
          <w:b w:val="false"/>
          <w:bCs w:val="false"/>
          <w:i w:val="false"/>
          <w:iCs w:val="false"/>
          <w:color w:val="222222"/>
          <w:sz w:val="21"/>
          <w:szCs w:val="21"/>
        </w:rPr>
        <w:t xml:space="preserve">AGHF Inc. is organized exclusively for charitable and educational purposes under Section 501(c)(3) of the Internal Revenue Code. The Corporation exists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MISSION</w:t>
      </w:r>
    </w:p>
    <w:p>
      <w:pPr>
        <w:spacing w:after="140"/>
      </w:pPr>
      <w:r>
        <w:rPr>
          <w:rFonts w:ascii="Calibri" w:cs="Calibri" w:eastAsia="Calibri" w:hAnsi="Calibri"/>
          <w:b w:val="false"/>
          <w:bCs w:val="false"/>
          <w:i w:val="false"/>
          <w:iCs w:val="false"/>
          <w:color w:val="222222"/>
          <w:sz w:val="21"/>
          <w:szCs w:val="21"/>
        </w:rPr>
        <w:t xml:space="preserve">The mission of AgroHouse Foundation is to strengthen individuals, families, and communities through outreach, resource coordination, community partnerships, and supportive services that promote stability and self-sufficiency.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PRINCIPAL OFFICE</w:t>
      </w:r>
    </w:p>
    <w:p>
      <w:pPr>
        <w:spacing w:after="140"/>
      </w:pPr>
      <w:r>
        <w:rPr>
          <w:rFonts w:ascii="Calibri" w:cs="Calibri" w:eastAsia="Calibri" w:hAnsi="Calibri"/>
          <w:b w:val="false"/>
          <w:bCs w:val="false"/>
          <w:i w:val="false"/>
          <w:iCs w:val="false"/>
          <w:color w:val="222222"/>
          <w:sz w:val="21"/>
          <w:szCs w:val="21"/>
        </w:rPr>
        <w:t xml:space="preserve">The principal office of the Corporation shall be located in the State of Florida, at an address designated by the Board of Directors: _____________________________________________</w:t>
      </w:r>
    </w:p>
    <w:p>
      <w:pPr>
        <w:spacing w:after="140"/>
      </w:pPr>
      <w:r>
        <w:rPr>
          <w:rFonts w:ascii="Calibri" w:cs="Calibri" w:eastAsia="Calibri" w:hAnsi="Calibri"/>
          <w:b w:val="false"/>
          <w:bCs w:val="false"/>
          <w:i w:val="false"/>
          <w:iCs w:val="false"/>
          <w:color w:val="222222"/>
          <w:sz w:val="21"/>
          <w:szCs w:val="21"/>
        </w:rPr>
        <w:t xml:space="preserve">The Board of Directors may establish additional offices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BOARD OF DIRECTORS</w:t>
      </w:r>
    </w:p>
    <w:p>
      <w:pPr>
        <w:pStyle w:val="Heading2"/>
        <w:spacing w:after="100" w:before="220"/>
      </w:pPr>
      <w:r>
        <w:rPr>
          <w:rFonts w:ascii="Calibri" w:cs="Calibri" w:eastAsia="Calibri" w:hAnsi="Calibri"/>
          <w:b/>
          <w:bCs/>
          <w:color w:val="2B2E6B"/>
          <w:sz w:val="22"/>
          <w:szCs w:val="22"/>
        </w:rPr>
        <w:t xml:space="preserve">Section 1. Authority</w:t>
      </w:r>
    </w:p>
    <w:p>
      <w:pPr>
        <w:spacing w:after="140"/>
      </w:pPr>
      <w:r>
        <w:rPr>
          <w:rFonts w:ascii="Calibri" w:cs="Calibri" w:eastAsia="Calibri" w:hAnsi="Calibri"/>
          <w:b w:val="false"/>
          <w:bCs w:val="false"/>
          <w:i w:val="false"/>
          <w:iCs w:val="false"/>
          <w:color w:val="222222"/>
          <w:sz w:val="21"/>
          <w:szCs w:val="21"/>
        </w:rPr>
        <w:t xml:space="preserve">The Board of Directors shall govern the affairs of the Corporation and exercise all powers granted under Florida law and these Bylaws.</w:t>
      </w:r>
    </w:p>
    <w:p>
      <w:pPr>
        <w:pStyle w:val="Heading2"/>
        <w:spacing w:after="100" w:before="220"/>
      </w:pPr>
      <w:r>
        <w:rPr>
          <w:rFonts w:ascii="Calibri" w:cs="Calibri" w:eastAsia="Calibri" w:hAnsi="Calibri"/>
          <w:b/>
          <w:bCs/>
          <w:color w:val="2B2E6B"/>
          <w:sz w:val="22"/>
          <w:szCs w:val="22"/>
        </w:rPr>
        <w:t xml:space="preserve">Section 2. Initial Directors</w:t>
      </w:r>
    </w:p>
    <w:p>
      <w:pPr>
        <w:spacing w:after="140"/>
      </w:pPr>
      <w:r>
        <w:rPr>
          <w:rFonts w:ascii="Calibri" w:cs="Calibri" w:eastAsia="Calibri" w:hAnsi="Calibri"/>
          <w:b w:val="false"/>
          <w:bCs w:val="false"/>
          <w:i w:val="false"/>
          <w:iCs w:val="false"/>
          <w:color w:val="222222"/>
          <w:sz w:val="21"/>
          <w:szCs w:val="21"/>
        </w:rPr>
        <w:t xml:space="preserve">The initial Board of Directors shall consist of:</w:t>
      </w:r>
    </w:p>
    <w:p>
      <w:pPr>
        <w:pStyle w:val="ListParagraph"/>
        <w:numPr>
          <w:ilvl w:val="0"/>
          <w:numId w:val="3"/>
        </w:numPr>
        <w:spacing w:after="80"/>
      </w:pPr>
      <w:r>
        <w:rPr>
          <w:rFonts w:ascii="Calibri" w:cs="Calibri" w:eastAsia="Calibri" w:hAnsi="Calibri"/>
          <w:color w:val="222222"/>
          <w:sz w:val="21"/>
          <w:szCs w:val="21"/>
        </w:rPr>
        <w:t xml:space="preserve">Maggie Baty</w:t>
      </w:r>
    </w:p>
    <w:p>
      <w:pPr>
        <w:pStyle w:val="ListParagraph"/>
        <w:numPr>
          <w:ilvl w:val="0"/>
          <w:numId w:val="3"/>
        </w:numPr>
        <w:spacing w:after="80"/>
      </w:pPr>
      <w:r>
        <w:rPr>
          <w:rFonts w:ascii="Calibri" w:cs="Calibri" w:eastAsia="Calibri" w:hAnsi="Calibri"/>
          <w:color w:val="222222"/>
          <w:sz w:val="21"/>
          <w:szCs w:val="21"/>
        </w:rPr>
        <w:t xml:space="preserve">Louis Meyer</w:t>
      </w:r>
    </w:p>
    <w:p>
      <w:pPr>
        <w:pStyle w:val="ListParagraph"/>
        <w:numPr>
          <w:ilvl w:val="0"/>
          <w:numId w:val="3"/>
        </w:numPr>
        <w:spacing w:after="80"/>
      </w:pPr>
      <w:r>
        <w:rPr>
          <w:rFonts w:ascii="Calibri" w:cs="Calibri" w:eastAsia="Calibri" w:hAnsi="Calibri"/>
          <w:color w:val="222222"/>
          <w:sz w:val="21"/>
          <w:szCs w:val="21"/>
        </w:rPr>
        <w:t xml:space="preserve">Susan Slater</w:t>
      </w:r>
    </w:p>
    <w:p>
      <w:pPr>
        <w:pStyle w:val="ListParagraph"/>
        <w:numPr>
          <w:ilvl w:val="0"/>
          <w:numId w:val="3"/>
        </w:numPr>
        <w:spacing w:after="80"/>
      </w:pPr>
      <w:r>
        <w:rPr>
          <w:rFonts w:ascii="Calibri" w:cs="Calibri" w:eastAsia="Calibri" w:hAnsi="Calibri"/>
          <w:color w:val="222222"/>
          <w:sz w:val="21"/>
          <w:szCs w:val="21"/>
        </w:rPr>
        <w:t xml:space="preserve">Christopher Pearce</w:t>
      </w:r>
    </w:p>
    <w:p>
      <w:pPr>
        <w:pStyle w:val="Heading2"/>
        <w:spacing w:after="100" w:before="220"/>
      </w:pPr>
      <w:r>
        <w:rPr>
          <w:rFonts w:ascii="Calibri" w:cs="Calibri" w:eastAsia="Calibri" w:hAnsi="Calibri"/>
          <w:b/>
          <w:bCs/>
          <w:color w:val="2B2E6B"/>
          <w:sz w:val="22"/>
          <w:szCs w:val="22"/>
        </w:rPr>
        <w:t xml:space="preserve">Section 3. Number of Directors</w:t>
      </w:r>
    </w:p>
    <w:p>
      <w:pPr>
        <w:spacing w:after="140"/>
      </w:pPr>
      <w:r>
        <w:rPr>
          <w:rFonts w:ascii="Calibri" w:cs="Calibri" w:eastAsia="Calibri" w:hAnsi="Calibri"/>
          <w:b w:val="false"/>
          <w:bCs w:val="false"/>
          <w:i w:val="false"/>
          <w:iCs w:val="false"/>
          <w:color w:val="222222"/>
          <w:sz w:val="21"/>
          <w:szCs w:val="21"/>
        </w:rPr>
        <w:t xml:space="preserve">The Corporation shall maintain not fewer than four (4) and not more than eleven (11) Directors.</w:t>
      </w:r>
    </w:p>
    <w:p>
      <w:pPr>
        <w:pStyle w:val="Heading2"/>
        <w:spacing w:after="100" w:before="220"/>
      </w:pPr>
      <w:r>
        <w:rPr>
          <w:rFonts w:ascii="Calibri" w:cs="Calibri" w:eastAsia="Calibri" w:hAnsi="Calibri"/>
          <w:b/>
          <w:bCs/>
          <w:color w:val="2B2E6B"/>
          <w:sz w:val="22"/>
          <w:szCs w:val="22"/>
        </w:rPr>
        <w:t xml:space="preserve">Section 4. Terms</w:t>
      </w:r>
    </w:p>
    <w:p>
      <w:pPr>
        <w:spacing w:after="140"/>
      </w:pPr>
      <w:r>
        <w:rPr>
          <w:rFonts w:ascii="Calibri" w:cs="Calibri" w:eastAsia="Calibri" w:hAnsi="Calibri"/>
          <w:b w:val="false"/>
          <w:bCs w:val="false"/>
          <w:i w:val="false"/>
          <w:iCs w:val="false"/>
          <w:color w:val="222222"/>
          <w:sz w:val="21"/>
          <w:szCs w:val="21"/>
        </w:rPr>
        <w:t xml:space="preserve">Directors shall serve three-year terms and may be reelected.</w:t>
      </w:r>
    </w:p>
    <w:p>
      <w:pPr>
        <w:pStyle w:val="Heading2"/>
        <w:spacing w:after="100" w:before="220"/>
      </w:pPr>
      <w:r>
        <w:rPr>
          <w:rFonts w:ascii="Calibri" w:cs="Calibri" w:eastAsia="Calibri" w:hAnsi="Calibri"/>
          <w:b/>
          <w:bCs/>
          <w:color w:val="2B2E6B"/>
          <w:sz w:val="22"/>
          <w:szCs w:val="22"/>
        </w:rPr>
        <w:t xml:space="preserve">Section 5. Duties</w:t>
      </w:r>
    </w:p>
    <w:p>
      <w:pPr>
        <w:pStyle w:val="ListParagraph"/>
        <w:numPr>
          <w:ilvl w:val="0"/>
          <w:numId w:val="3"/>
        </w:numPr>
        <w:spacing w:after="80"/>
      </w:pPr>
      <w:r>
        <w:rPr>
          <w:rFonts w:ascii="Calibri" w:cs="Calibri" w:eastAsia="Calibri" w:hAnsi="Calibri"/>
          <w:color w:val="222222"/>
          <w:sz w:val="21"/>
          <w:szCs w:val="21"/>
        </w:rPr>
        <w:t xml:space="preserve">Support the mission of the Corporation.</w:t>
      </w:r>
    </w:p>
    <w:p>
      <w:pPr>
        <w:pStyle w:val="ListParagraph"/>
        <w:numPr>
          <w:ilvl w:val="0"/>
          <w:numId w:val="3"/>
        </w:numPr>
        <w:spacing w:after="80"/>
      </w:pPr>
      <w:r>
        <w:rPr>
          <w:rFonts w:ascii="Calibri" w:cs="Calibri" w:eastAsia="Calibri" w:hAnsi="Calibri"/>
          <w:color w:val="222222"/>
          <w:sz w:val="21"/>
          <w:szCs w:val="21"/>
        </w:rPr>
        <w:t xml:space="preserve">Ensure legal and financial compliance.</w:t>
      </w:r>
    </w:p>
    <w:p>
      <w:pPr>
        <w:pStyle w:val="ListParagraph"/>
        <w:numPr>
          <w:ilvl w:val="0"/>
          <w:numId w:val="3"/>
        </w:numPr>
        <w:spacing w:after="80"/>
      </w:pPr>
      <w:r>
        <w:rPr>
          <w:rFonts w:ascii="Calibri" w:cs="Calibri" w:eastAsia="Calibri" w:hAnsi="Calibri"/>
          <w:color w:val="222222"/>
          <w:sz w:val="21"/>
          <w:szCs w:val="21"/>
        </w:rPr>
        <w:t xml:space="preserve">Participate in governance and planning.</w:t>
      </w:r>
    </w:p>
    <w:p>
      <w:pPr>
        <w:pStyle w:val="ListParagraph"/>
        <w:numPr>
          <w:ilvl w:val="0"/>
          <w:numId w:val="3"/>
        </w:numPr>
        <w:spacing w:after="80"/>
      </w:pPr>
      <w:r>
        <w:rPr>
          <w:rFonts w:ascii="Calibri" w:cs="Calibri" w:eastAsia="Calibri" w:hAnsi="Calibri"/>
          <w:color w:val="222222"/>
          <w:sz w:val="21"/>
          <w:szCs w:val="21"/>
        </w:rPr>
        <w:t xml:space="preserve">Act in the best interests of the Corporation.</w:t>
      </w:r>
    </w:p>
    <w:p>
      <w:pPr>
        <w:pStyle w:val="ListParagraph"/>
        <w:numPr>
          <w:ilvl w:val="0"/>
          <w:numId w:val="3"/>
        </w:numPr>
        <w:spacing w:after="80"/>
      </w:pPr>
      <w:r>
        <w:rPr>
          <w:rFonts w:ascii="Calibri" w:cs="Calibri" w:eastAsia="Calibri" w:hAnsi="Calibri"/>
          <w:color w:val="222222"/>
          <w:sz w:val="21"/>
          <w:szCs w:val="21"/>
        </w:rPr>
        <w:t xml:space="preserve">Fulfill their fiduciary responsibilities.</w:t>
      </w:r>
    </w:p>
    <w:p>
      <w:pPr>
        <w:pStyle w:val="Heading2"/>
        <w:spacing w:after="100" w:before="220"/>
      </w:pPr>
      <w:r>
        <w:rPr>
          <w:rFonts w:ascii="Calibri" w:cs="Calibri" w:eastAsia="Calibri" w:hAnsi="Calibri"/>
          <w:b/>
          <w:bCs/>
          <w:color w:val="2B2E6B"/>
          <w:sz w:val="22"/>
          <w:szCs w:val="22"/>
        </w:rPr>
        <w:t xml:space="preserve">Section 6. Vacancies</w:t>
      </w:r>
    </w:p>
    <w:p>
      <w:pPr>
        <w:spacing w:after="140"/>
      </w:pPr>
      <w:r>
        <w:rPr>
          <w:rFonts w:ascii="Calibri" w:cs="Calibri" w:eastAsia="Calibri" w:hAnsi="Calibri"/>
          <w:b w:val="false"/>
          <w:bCs w:val="false"/>
          <w:i w:val="false"/>
          <w:iCs w:val="false"/>
          <w:color w:val="222222"/>
          <w:sz w:val="21"/>
          <w:szCs w:val="21"/>
        </w:rPr>
        <w:t xml:space="preserve">Vacancies shall be filled by majority vote of the remaining Directors.</w:t>
      </w:r>
    </w:p>
    <w:p>
      <w:pPr>
        <w:pStyle w:val="Heading2"/>
        <w:spacing w:after="100" w:before="220"/>
      </w:pPr>
      <w:r>
        <w:rPr>
          <w:rFonts w:ascii="Calibri" w:cs="Calibri" w:eastAsia="Calibri" w:hAnsi="Calibri"/>
          <w:b/>
          <w:bCs/>
          <w:color w:val="2B2E6B"/>
          <w:sz w:val="22"/>
          <w:szCs w:val="22"/>
        </w:rPr>
        <w:t xml:space="preserve">Section 7. Resignation</w:t>
      </w:r>
    </w:p>
    <w:p>
      <w:pPr>
        <w:spacing w:after="140"/>
      </w:pPr>
      <w:r>
        <w:rPr>
          <w:rFonts w:ascii="Calibri" w:cs="Calibri" w:eastAsia="Calibri" w:hAnsi="Calibri"/>
          <w:b w:val="false"/>
          <w:bCs w:val="false"/>
          <w:i w:val="false"/>
          <w:iCs w:val="false"/>
          <w:color w:val="222222"/>
          <w:sz w:val="21"/>
          <w:szCs w:val="21"/>
        </w:rPr>
        <w:t xml:space="preserve">Any Director may resign by providing written notice to the Board.</w:t>
      </w:r>
    </w:p>
    <w:p>
      <w:pPr>
        <w:pStyle w:val="Heading2"/>
        <w:spacing w:after="100" w:before="220"/>
      </w:pPr>
      <w:r>
        <w:rPr>
          <w:rFonts w:ascii="Calibri" w:cs="Calibri" w:eastAsia="Calibri" w:hAnsi="Calibri"/>
          <w:b/>
          <w:bCs/>
          <w:color w:val="2B2E6B"/>
          <w:sz w:val="22"/>
          <w:szCs w:val="22"/>
        </w:rPr>
        <w:t xml:space="preserve">Section 8. Removal</w:t>
      </w:r>
    </w:p>
    <w:p>
      <w:pPr>
        <w:spacing w:after="140"/>
      </w:pPr>
      <w:r>
        <w:rPr>
          <w:rFonts w:ascii="Calibri" w:cs="Calibri" w:eastAsia="Calibri" w:hAnsi="Calibri"/>
          <w:b w:val="false"/>
          <w:bCs w:val="false"/>
          <w:i w:val="false"/>
          <w:iCs w:val="false"/>
          <w:color w:val="222222"/>
          <w:sz w:val="21"/>
          <w:szCs w:val="21"/>
        </w:rPr>
        <w:t xml:space="preserve">Except as otherwise provided in these Bylaws (see Article XVIII regarding the Founder Director), a Director may be removed by a two-thirds (2/3) vote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OFFICERS</w:t>
      </w:r>
    </w:p>
    <w:p>
      <w:pPr>
        <w:spacing w:after="140"/>
      </w:pPr>
      <w:r>
        <w:rPr>
          <w:rFonts w:ascii="Calibri" w:cs="Calibri" w:eastAsia="Calibri" w:hAnsi="Calibri"/>
          <w:b w:val="false"/>
          <w:bCs w:val="false"/>
          <w:i w:val="false"/>
          <w:iCs w:val="false"/>
          <w:color w:val="222222"/>
          <w:sz w:val="21"/>
          <w:szCs w:val="21"/>
        </w:rPr>
        <w:t xml:space="preserve">The officers of the Corporation shall be: Chairperson, Vice Chairperson, Treasurer, and Secretary.</w:t>
      </w:r>
    </w:p>
    <w:p>
      <w:pPr>
        <w:pStyle w:val="Heading2"/>
        <w:spacing w:after="100" w:before="220"/>
      </w:pPr>
      <w:r>
        <w:rPr>
          <w:rFonts w:ascii="Calibri" w:cs="Calibri" w:eastAsia="Calibri" w:hAnsi="Calibri"/>
          <w:b/>
          <w:bCs/>
          <w:color w:val="2B2E6B"/>
          <w:sz w:val="22"/>
          <w:szCs w:val="22"/>
        </w:rPr>
        <w:t xml:space="preserve">Initial Officers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2"/>
        <w:spacing w:after="100" w:before="220"/>
      </w:pPr>
      <w:r>
        <w:rPr>
          <w:rFonts w:ascii="Calibri" w:cs="Calibri" w:eastAsia="Calibri" w:hAnsi="Calibri"/>
          <w:b/>
          <w:bCs/>
          <w:color w:val="2B2E6B"/>
          <w:sz w:val="22"/>
          <w:szCs w:val="22"/>
        </w:rPr>
        <w:t xml:space="preserve">Duties of the Chairperson</w:t>
      </w:r>
    </w:p>
    <w:p>
      <w:pPr>
        <w:pStyle w:val="ListParagraph"/>
        <w:numPr>
          <w:ilvl w:val="0"/>
          <w:numId w:val="3"/>
        </w:numPr>
        <w:spacing w:after="80"/>
      </w:pPr>
      <w:r>
        <w:rPr>
          <w:rFonts w:ascii="Calibri" w:cs="Calibri" w:eastAsia="Calibri" w:hAnsi="Calibri"/>
          <w:color w:val="222222"/>
          <w:sz w:val="21"/>
          <w:szCs w:val="21"/>
        </w:rPr>
        <w:t xml:space="preserve">Preside over Board meetings.</w:t>
      </w:r>
    </w:p>
    <w:p>
      <w:pPr>
        <w:pStyle w:val="ListParagraph"/>
        <w:numPr>
          <w:ilvl w:val="0"/>
          <w:numId w:val="3"/>
        </w:numPr>
        <w:spacing w:after="80"/>
      </w:pPr>
      <w:r>
        <w:rPr>
          <w:rFonts w:ascii="Calibri" w:cs="Calibri" w:eastAsia="Calibri" w:hAnsi="Calibri"/>
          <w:color w:val="222222"/>
          <w:sz w:val="21"/>
          <w:szCs w:val="21"/>
        </w:rPr>
        <w:t xml:space="preserve">Provide leadership to the Corporation.</w:t>
      </w:r>
    </w:p>
    <w:p>
      <w:pPr>
        <w:pStyle w:val="ListParagraph"/>
        <w:numPr>
          <w:ilvl w:val="0"/>
          <w:numId w:val="3"/>
        </w:numPr>
        <w:spacing w:after="80"/>
      </w:pPr>
      <w:r>
        <w:rPr>
          <w:rFonts w:ascii="Calibri" w:cs="Calibri" w:eastAsia="Calibri" w:hAnsi="Calibri"/>
          <w:color w:val="222222"/>
          <w:sz w:val="21"/>
          <w:szCs w:val="21"/>
        </w:rPr>
        <w:t xml:space="preserve">Execute Board-authorized actions.</w:t>
      </w:r>
    </w:p>
    <w:p>
      <w:pPr>
        <w:pStyle w:val="ListParagraph"/>
        <w:numPr>
          <w:ilvl w:val="0"/>
          <w:numId w:val="3"/>
        </w:numPr>
        <w:spacing w:after="80"/>
      </w:pPr>
      <w:r>
        <w:rPr>
          <w:rFonts w:ascii="Calibri" w:cs="Calibri" w:eastAsia="Calibri" w:hAnsi="Calibri"/>
          <w:color w:val="222222"/>
          <w:sz w:val="21"/>
          <w:szCs w:val="21"/>
        </w:rPr>
        <w:t xml:space="preserve">Serve as the primary representative of the Corporation.</w:t>
      </w:r>
    </w:p>
    <w:p>
      <w:pPr>
        <w:pStyle w:val="Heading2"/>
        <w:spacing w:after="100" w:before="220"/>
      </w:pPr>
      <w:r>
        <w:rPr>
          <w:rFonts w:ascii="Calibri" w:cs="Calibri" w:eastAsia="Calibri" w:hAnsi="Calibri"/>
          <w:b/>
          <w:bCs/>
          <w:color w:val="2B2E6B"/>
          <w:sz w:val="22"/>
          <w:szCs w:val="22"/>
        </w:rPr>
        <w:t xml:space="preserve">Duties of the Vice Chairperson</w:t>
      </w:r>
    </w:p>
    <w:p>
      <w:pPr>
        <w:spacing w:after="140"/>
      </w:pPr>
      <w:r>
        <w:rPr>
          <w:rFonts w:ascii="Calibri" w:cs="Calibri" w:eastAsia="Calibri" w:hAnsi="Calibri"/>
          <w:b w:val="false"/>
          <w:bCs w:val="false"/>
          <w:i w:val="false"/>
          <w:iCs w:val="false"/>
          <w:color w:val="222222"/>
          <w:sz w:val="21"/>
          <w:szCs w:val="21"/>
        </w:rPr>
        <w:t xml:space="preserve">The Vice Chairperson shall perform the duties of the Chairperson in the Chairperson’s absence.</w:t>
      </w:r>
    </w:p>
    <w:p>
      <w:pPr>
        <w:pStyle w:val="Heading2"/>
        <w:spacing w:after="100" w:before="220"/>
      </w:pPr>
      <w:r>
        <w:rPr>
          <w:rFonts w:ascii="Calibri" w:cs="Calibri" w:eastAsia="Calibri" w:hAnsi="Calibri"/>
          <w:b/>
          <w:bCs/>
          <w:color w:val="2B2E6B"/>
          <w:sz w:val="22"/>
          <w:szCs w:val="22"/>
        </w:rPr>
        <w:t xml:space="preserve">Duties of the Treasurer</w:t>
      </w:r>
    </w:p>
    <w:p>
      <w:pPr>
        <w:pStyle w:val="ListParagraph"/>
        <w:numPr>
          <w:ilvl w:val="0"/>
          <w:numId w:val="3"/>
        </w:numPr>
        <w:spacing w:after="80"/>
      </w:pPr>
      <w:r>
        <w:rPr>
          <w:rFonts w:ascii="Calibri" w:cs="Calibri" w:eastAsia="Calibri" w:hAnsi="Calibri"/>
          <w:color w:val="222222"/>
          <w:sz w:val="21"/>
          <w:szCs w:val="21"/>
        </w:rPr>
        <w:t xml:space="preserve">Oversee financial records.</w:t>
      </w:r>
    </w:p>
    <w:p>
      <w:pPr>
        <w:pStyle w:val="ListParagraph"/>
        <w:numPr>
          <w:ilvl w:val="0"/>
          <w:numId w:val="3"/>
        </w:numPr>
        <w:spacing w:after="80"/>
      </w:pPr>
      <w:r>
        <w:rPr>
          <w:rFonts w:ascii="Calibri" w:cs="Calibri" w:eastAsia="Calibri" w:hAnsi="Calibri"/>
          <w:color w:val="222222"/>
          <w:sz w:val="21"/>
          <w:szCs w:val="21"/>
        </w:rPr>
        <w:t xml:space="preserve">Present financial reports.</w:t>
      </w:r>
    </w:p>
    <w:p>
      <w:pPr>
        <w:pStyle w:val="ListParagraph"/>
        <w:numPr>
          <w:ilvl w:val="0"/>
          <w:numId w:val="3"/>
        </w:numPr>
        <w:spacing w:after="80"/>
      </w:pPr>
      <w:r>
        <w:rPr>
          <w:rFonts w:ascii="Calibri" w:cs="Calibri" w:eastAsia="Calibri" w:hAnsi="Calibri"/>
          <w:color w:val="222222"/>
          <w:sz w:val="21"/>
          <w:szCs w:val="21"/>
        </w:rPr>
        <w:t xml:space="preserve">Monitor budgets and financial accountability.</w:t>
      </w:r>
    </w:p>
    <w:p>
      <w:pPr>
        <w:pStyle w:val="ListParagraph"/>
        <w:numPr>
          <w:ilvl w:val="0"/>
          <w:numId w:val="3"/>
        </w:numPr>
        <w:spacing w:after="80"/>
      </w:pPr>
      <w:r>
        <w:rPr>
          <w:rFonts w:ascii="Calibri" w:cs="Calibri" w:eastAsia="Calibri" w:hAnsi="Calibri"/>
          <w:color w:val="222222"/>
          <w:sz w:val="21"/>
          <w:szCs w:val="21"/>
        </w:rPr>
        <w:t xml:space="preserve">Assist with required nonprofit filings.</w:t>
      </w:r>
    </w:p>
    <w:p>
      <w:pPr>
        <w:pStyle w:val="Heading2"/>
        <w:spacing w:after="100" w:before="220"/>
      </w:pPr>
      <w:r>
        <w:rPr>
          <w:rFonts w:ascii="Calibri" w:cs="Calibri" w:eastAsia="Calibri" w:hAnsi="Calibri"/>
          <w:b/>
          <w:bCs/>
          <w:color w:val="2B2E6B"/>
          <w:sz w:val="22"/>
          <w:szCs w:val="22"/>
        </w:rPr>
        <w:t xml:space="preserve">Duties of the Secretary</w:t>
      </w:r>
    </w:p>
    <w:p>
      <w:pPr>
        <w:pStyle w:val="ListParagraph"/>
        <w:numPr>
          <w:ilvl w:val="0"/>
          <w:numId w:val="3"/>
        </w:numPr>
        <w:spacing w:after="80"/>
      </w:pPr>
      <w:r>
        <w:rPr>
          <w:rFonts w:ascii="Calibri" w:cs="Calibri" w:eastAsia="Calibri" w:hAnsi="Calibri"/>
          <w:color w:val="222222"/>
          <w:sz w:val="21"/>
          <w:szCs w:val="21"/>
        </w:rPr>
        <w:t xml:space="preserve">Maintain corporate records.</w:t>
      </w:r>
    </w:p>
    <w:p>
      <w:pPr>
        <w:pStyle w:val="ListParagraph"/>
        <w:numPr>
          <w:ilvl w:val="0"/>
          <w:numId w:val="3"/>
        </w:numPr>
        <w:spacing w:after="80"/>
      </w:pPr>
      <w:r>
        <w:rPr>
          <w:rFonts w:ascii="Calibri" w:cs="Calibri" w:eastAsia="Calibri" w:hAnsi="Calibri"/>
          <w:color w:val="222222"/>
          <w:sz w:val="21"/>
          <w:szCs w:val="21"/>
        </w:rPr>
        <w:t xml:space="preserve">Prepare and retain meeting minutes.</w:t>
      </w:r>
    </w:p>
    <w:p>
      <w:pPr>
        <w:pStyle w:val="ListParagraph"/>
        <w:numPr>
          <w:ilvl w:val="0"/>
          <w:numId w:val="3"/>
        </w:numPr>
        <w:spacing w:after="80"/>
      </w:pPr>
      <w:r>
        <w:rPr>
          <w:rFonts w:ascii="Calibri" w:cs="Calibri" w:eastAsia="Calibri" w:hAnsi="Calibri"/>
          <w:color w:val="222222"/>
          <w:sz w:val="21"/>
          <w:szCs w:val="21"/>
        </w:rPr>
        <w:t xml:space="preserve">Provide notices of meetings.</w:t>
      </w:r>
    </w:p>
    <w:p>
      <w:pPr>
        <w:pStyle w:val="ListParagraph"/>
        <w:numPr>
          <w:ilvl w:val="0"/>
          <w:numId w:val="3"/>
        </w:numPr>
        <w:spacing w:after="80"/>
      </w:pPr>
      <w:r>
        <w:rPr>
          <w:rFonts w:ascii="Calibri" w:cs="Calibri" w:eastAsia="Calibri" w:hAnsi="Calibri"/>
          <w:color w:val="222222"/>
          <w:sz w:val="21"/>
          <w:szCs w:val="21"/>
        </w:rPr>
        <w:t xml:space="preserve">Maintain governing documents.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MEETINGS</w:t>
      </w:r>
    </w:p>
    <w:p>
      <w:pPr>
        <w:pStyle w:val="Heading2"/>
        <w:spacing w:after="100" w:before="220"/>
      </w:pPr>
      <w:r>
        <w:rPr>
          <w:rFonts w:ascii="Calibri" w:cs="Calibri" w:eastAsia="Calibri" w:hAnsi="Calibri"/>
          <w:b/>
          <w:bCs/>
          <w:color w:val="2B2E6B"/>
          <w:sz w:val="22"/>
          <w:szCs w:val="22"/>
        </w:rPr>
        <w:t xml:space="preserve">Annual Meeting</w:t>
      </w:r>
    </w:p>
    <w:p>
      <w:pPr>
        <w:spacing w:after="140"/>
      </w:pPr>
      <w:r>
        <w:rPr>
          <w:rFonts w:ascii="Calibri" w:cs="Calibri" w:eastAsia="Calibri" w:hAnsi="Calibri"/>
          <w:b w:val="false"/>
          <w:bCs w:val="false"/>
          <w:i w:val="false"/>
          <w:iCs w:val="false"/>
          <w:color w:val="222222"/>
          <w:sz w:val="21"/>
          <w:szCs w:val="21"/>
        </w:rPr>
        <w:t xml:space="preserve">An annual meeting of the Board shall be held each year.</w:t>
      </w:r>
    </w:p>
    <w:p>
      <w:pPr>
        <w:pStyle w:val="Heading2"/>
        <w:spacing w:after="100" w:before="220"/>
      </w:pPr>
      <w:r>
        <w:rPr>
          <w:rFonts w:ascii="Calibri" w:cs="Calibri" w:eastAsia="Calibri" w:hAnsi="Calibri"/>
          <w:b/>
          <w:bCs/>
          <w:color w:val="2B2E6B"/>
          <w:sz w:val="22"/>
          <w:szCs w:val="22"/>
        </w:rPr>
        <w:t xml:space="preserve">Regular Meetings</w:t>
      </w:r>
    </w:p>
    <w:p>
      <w:pPr>
        <w:spacing w:after="140"/>
      </w:pPr>
      <w:r>
        <w:rPr>
          <w:rFonts w:ascii="Calibri" w:cs="Calibri" w:eastAsia="Calibri" w:hAnsi="Calibri"/>
          <w:b w:val="false"/>
          <w:bCs w:val="false"/>
          <w:i w:val="false"/>
          <w:iCs w:val="false"/>
          <w:color w:val="222222"/>
          <w:sz w:val="21"/>
          <w:szCs w:val="21"/>
        </w:rPr>
        <w:t xml:space="preserve">The Board shall meet at least quarterly.</w:t>
      </w:r>
    </w:p>
    <w:p>
      <w:pPr>
        <w:pStyle w:val="Heading2"/>
        <w:spacing w:after="100" w:before="220"/>
      </w:pPr>
      <w:r>
        <w:rPr>
          <w:rFonts w:ascii="Calibri" w:cs="Calibri" w:eastAsia="Calibri" w:hAnsi="Calibri"/>
          <w:b/>
          <w:bCs/>
          <w:color w:val="2B2E6B"/>
          <w:sz w:val="22"/>
          <w:szCs w:val="22"/>
        </w:rPr>
        <w:t xml:space="preserve">Special Meetings</w:t>
      </w:r>
    </w:p>
    <w:p>
      <w:pPr>
        <w:spacing w:after="140"/>
      </w:pPr>
      <w:r>
        <w:rPr>
          <w:rFonts w:ascii="Calibri" w:cs="Calibri" w:eastAsia="Calibri" w:hAnsi="Calibri"/>
          <w:b w:val="false"/>
          <w:bCs w:val="false"/>
          <w:i w:val="false"/>
          <w:iCs w:val="false"/>
          <w:color w:val="222222"/>
          <w:sz w:val="21"/>
          <w:szCs w:val="21"/>
        </w:rPr>
        <w:t xml:space="preserve">Special meetings may be called by the Chairperson or by any two Directors.</w:t>
      </w:r>
    </w:p>
    <w:p>
      <w:pPr>
        <w:pStyle w:val="Heading2"/>
        <w:spacing w:after="100" w:before="220"/>
      </w:pPr>
      <w:r>
        <w:rPr>
          <w:rFonts w:ascii="Calibri" w:cs="Calibri" w:eastAsia="Calibri" w:hAnsi="Calibri"/>
          <w:b/>
          <w:bCs/>
          <w:color w:val="2B2E6B"/>
          <w:sz w:val="22"/>
          <w:szCs w:val="22"/>
        </w:rPr>
        <w:t xml:space="preserve">Notice</w:t>
      </w:r>
    </w:p>
    <w:p>
      <w:pPr>
        <w:spacing w:after="140"/>
      </w:pPr>
      <w:r>
        <w:rPr>
          <w:rFonts w:ascii="Calibri" w:cs="Calibri" w:eastAsia="Calibri" w:hAnsi="Calibri"/>
          <w:b w:val="false"/>
          <w:bCs w:val="false"/>
          <w:i w:val="false"/>
          <w:iCs w:val="false"/>
          <w:color w:val="222222"/>
          <w:sz w:val="21"/>
          <w:szCs w:val="21"/>
        </w:rPr>
        <w:t xml:space="preserve">At least seven (7) days’ notice shall be provided for meetings.</w:t>
      </w:r>
    </w:p>
    <w:p>
      <w:pPr>
        <w:pStyle w:val="Heading2"/>
        <w:spacing w:after="100" w:before="220"/>
      </w:pPr>
      <w:r>
        <w:rPr>
          <w:rFonts w:ascii="Calibri" w:cs="Calibri" w:eastAsia="Calibri" w:hAnsi="Calibri"/>
          <w:b/>
          <w:bCs/>
          <w:color w:val="2B2E6B"/>
          <w:sz w:val="22"/>
          <w:szCs w:val="22"/>
        </w:rPr>
        <w:t xml:space="preserve">Quorum</w:t>
      </w:r>
    </w:p>
    <w:p>
      <w:pPr>
        <w:spacing w:after="140"/>
      </w:pPr>
      <w:r>
        <w:rPr>
          <w:rFonts w:ascii="Calibri" w:cs="Calibri" w:eastAsia="Calibri" w:hAnsi="Calibri"/>
          <w:b w:val="false"/>
          <w:bCs w:val="false"/>
          <w:i w:val="false"/>
          <w:iCs w:val="false"/>
          <w:color w:val="222222"/>
          <w:sz w:val="21"/>
          <w:szCs w:val="21"/>
        </w:rPr>
        <w:t xml:space="preserve">A majority of the currently serving Directors shall constitute a quorum.</w:t>
      </w:r>
    </w:p>
    <w:p>
      <w:pPr>
        <w:pStyle w:val="Heading2"/>
        <w:spacing w:after="100" w:before="220"/>
      </w:pPr>
      <w:r>
        <w:rPr>
          <w:rFonts w:ascii="Calibri" w:cs="Calibri" w:eastAsia="Calibri" w:hAnsi="Calibri"/>
          <w:b/>
          <w:bCs/>
          <w:color w:val="2B2E6B"/>
          <w:sz w:val="22"/>
          <w:szCs w:val="22"/>
        </w:rPr>
        <w:t xml:space="preserve">Voting</w:t>
      </w:r>
    </w:p>
    <w:p>
      <w:pPr>
        <w:spacing w:after="140"/>
      </w:pPr>
      <w:r>
        <w:rPr>
          <w:rFonts w:ascii="Calibri" w:cs="Calibri" w:eastAsia="Calibri" w:hAnsi="Calibri"/>
          <w:b w:val="false"/>
          <w:bCs w:val="false"/>
          <w:i w:val="false"/>
          <w:iCs w:val="false"/>
          <w:color w:val="222222"/>
          <w:sz w:val="21"/>
          <w:szCs w:val="21"/>
        </w:rPr>
        <w:t xml:space="preserve">Unless otherwise specified, actions shall be approved by a majority vote of Directors present.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COMMITTEES</w:t>
      </w:r>
    </w:p>
    <w:p>
      <w:pPr>
        <w:spacing w:after="140"/>
      </w:pPr>
      <w:r>
        <w:rPr>
          <w:rFonts w:ascii="Calibri" w:cs="Calibri" w:eastAsia="Calibri" w:hAnsi="Calibri"/>
          <w:b w:val="false"/>
          <w:bCs w:val="false"/>
          <w:i w:val="false"/>
          <w:iCs w:val="false"/>
          <w:color w:val="222222"/>
          <w:sz w:val="21"/>
          <w:szCs w:val="21"/>
        </w:rPr>
        <w:t xml:space="preserve">The Board may establish committees as needed. Committees shall report to and remain under the authority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COMMUNITY OUTREACH AND STABILIZATION PROGRAM</w:t>
      </w:r>
    </w:p>
    <w:p>
      <w:pPr>
        <w:spacing w:after="140"/>
      </w:pPr>
      <w:r>
        <w:rPr>
          <w:rFonts w:ascii="Calibri" w:cs="Calibri" w:eastAsia="Calibri" w:hAnsi="Calibri"/>
          <w:b w:val="false"/>
          <w:bCs w:val="false"/>
          <w:i w:val="false"/>
          <w:iCs w:val="false"/>
          <w:color w:val="222222"/>
          <w:sz w:val="21"/>
          <w:szCs w:val="21"/>
        </w:rPr>
        <w:t xml:space="preserve">The initial charitable program of the Corporation shall be the Community Outreach and Stabilization Program (“Program 1”). The purpose of this program is to:</w:t>
      </w:r>
    </w:p>
    <w:p>
      <w:pPr>
        <w:pStyle w:val="ListParagraph"/>
        <w:numPr>
          <w:ilvl w:val="0"/>
          <w:numId w:val="3"/>
        </w:numPr>
        <w:spacing w:after="80"/>
      </w:pPr>
      <w:r>
        <w:rPr>
          <w:rFonts w:ascii="Calibri" w:cs="Calibri" w:eastAsia="Calibri" w:hAnsi="Calibri"/>
          <w:color w:val="222222"/>
          <w:sz w:val="21"/>
          <w:szCs w:val="21"/>
        </w:rPr>
        <w:t xml:space="preserve">Connect individuals and families with resources.</w:t>
      </w:r>
    </w:p>
    <w:p>
      <w:pPr>
        <w:pStyle w:val="ListParagraph"/>
        <w:numPr>
          <w:ilvl w:val="0"/>
          <w:numId w:val="3"/>
        </w:numPr>
        <w:spacing w:after="80"/>
      </w:pPr>
      <w:r>
        <w:rPr>
          <w:rFonts w:ascii="Calibri" w:cs="Calibri" w:eastAsia="Calibri" w:hAnsi="Calibri"/>
          <w:color w:val="222222"/>
          <w:sz w:val="21"/>
          <w:szCs w:val="21"/>
        </w:rPr>
        <w:t xml:space="preserve">Provide support through community partnerships.</w:t>
      </w:r>
    </w:p>
    <w:p>
      <w:pPr>
        <w:pStyle w:val="ListParagraph"/>
        <w:numPr>
          <w:ilvl w:val="0"/>
          <w:numId w:val="3"/>
        </w:numPr>
        <w:spacing w:after="80"/>
      </w:pPr>
      <w:r>
        <w:rPr>
          <w:rFonts w:ascii="Calibri" w:cs="Calibri" w:eastAsia="Calibri" w:hAnsi="Calibri"/>
          <w:color w:val="222222"/>
          <w:sz w:val="21"/>
          <w:szCs w:val="21"/>
        </w:rPr>
        <w:t xml:space="preserve">Assist with stabilization efforts during times of hardship.</w:t>
      </w:r>
    </w:p>
    <w:p>
      <w:pPr>
        <w:pStyle w:val="ListParagraph"/>
        <w:numPr>
          <w:ilvl w:val="0"/>
          <w:numId w:val="3"/>
        </w:numPr>
        <w:spacing w:after="80"/>
      </w:pPr>
      <w:r>
        <w:rPr>
          <w:rFonts w:ascii="Calibri" w:cs="Calibri" w:eastAsia="Calibri" w:hAnsi="Calibri"/>
          <w:color w:val="222222"/>
          <w:sz w:val="21"/>
          <w:szCs w:val="21"/>
        </w:rPr>
        <w:t xml:space="preserve">Coordinate volunteer-driven outreach activities.</w:t>
      </w:r>
    </w:p>
    <w:p>
      <w:pPr>
        <w:pStyle w:val="ListParagraph"/>
        <w:numPr>
          <w:ilvl w:val="0"/>
          <w:numId w:val="3"/>
        </w:numPr>
        <w:spacing w:after="80"/>
      </w:pPr>
      <w:r>
        <w:rPr>
          <w:rFonts w:ascii="Calibri" w:cs="Calibri" w:eastAsia="Calibri" w:hAnsi="Calibri"/>
          <w:color w:val="222222"/>
          <w:sz w:val="21"/>
          <w:szCs w:val="21"/>
        </w:rPr>
        <w:t xml:space="preserve">Promote community engagement and self-sufficiency.</w:t>
      </w:r>
    </w:p>
    <w:p>
      <w:pPr>
        <w:spacing w:after="140"/>
      </w:pPr>
      <w:r>
        <w:rPr>
          <w:rFonts w:ascii="Calibri" w:cs="Calibri" w:eastAsia="Calibri" w:hAnsi="Calibri"/>
          <w:b w:val="false"/>
          <w:bCs w:val="false"/>
          <w:i w:val="false"/>
          <w:iCs w:val="false"/>
          <w:color w:val="222222"/>
          <w:sz w:val="21"/>
          <w:szCs w:val="21"/>
        </w:rPr>
        <w:t xml:space="preserve">The Corporation may partner with churches, nonprofits, and community organizations, including First Nazarene Church of Zephyrhills and additional partners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COMPENSATION</w:t>
      </w:r>
    </w:p>
    <w:p>
      <w:pPr>
        <w:pStyle w:val="Heading2"/>
        <w:spacing w:after="100" w:before="220"/>
      </w:pPr>
      <w:r>
        <w:rPr>
          <w:rFonts w:ascii="Calibri" w:cs="Calibri" w:eastAsia="Calibri" w:hAnsi="Calibri"/>
          <w:b/>
          <w:bCs/>
          <w:color w:val="2B2E6B"/>
          <w:sz w:val="22"/>
          <w:szCs w:val="22"/>
        </w:rPr>
        <w:t xml:space="preserve">Section 1. General Rule</w:t>
      </w:r>
    </w:p>
    <w:p>
      <w:pPr>
        <w:spacing w:after="140"/>
      </w:pPr>
      <w:r>
        <w:rPr>
          <w:rFonts w:ascii="Calibri" w:cs="Calibri" w:eastAsia="Calibri" w:hAnsi="Calibri"/>
          <w:b w:val="false"/>
          <w:bCs w:val="false"/>
          <w:i w:val="false"/>
          <w:iCs w:val="false"/>
          <w:color w:val="222222"/>
          <w:sz w:val="21"/>
          <w:szCs w:val="21"/>
        </w:rPr>
        <w:t xml:space="preserve">The Corporation may compensate employees, contractors, and other individuals for necessary services rendered to the Corporation.</w:t>
      </w:r>
    </w:p>
    <w:p>
      <w:pPr>
        <w:pStyle w:val="Heading2"/>
        <w:spacing w:after="100" w:before="220"/>
      </w:pPr>
      <w:r>
        <w:rPr>
          <w:rFonts w:ascii="Calibri" w:cs="Calibri" w:eastAsia="Calibri" w:hAnsi="Calibri"/>
          <w:b/>
          <w:bCs/>
          <w:color w:val="2B2E6B"/>
          <w:sz w:val="22"/>
          <w:szCs w:val="22"/>
        </w:rPr>
        <w:t xml:space="preserve">Section 2. Founder Employment</w:t>
      </w:r>
    </w:p>
    <w:p>
      <w:pPr>
        <w:spacing w:after="140"/>
      </w:pPr>
      <w:r>
        <w:rPr>
          <w:rFonts w:ascii="Calibri" w:cs="Calibri" w:eastAsia="Calibri" w:hAnsi="Calibri"/>
          <w:b w:val="false"/>
          <w:bCs w:val="false"/>
          <w:i w:val="false"/>
          <w:iCs w:val="false"/>
          <w:color w:val="222222"/>
          <w:sz w:val="21"/>
          <w:szCs w:val="21"/>
        </w:rPr>
        <w:t xml:space="preserve">The Corporation acknowledges that founders may provide operational services to the organization. Compensation shall be reasonable, be based on actual services performed, be approved by disinterested Directors, be documented in Board minutes, and comply with all applicable nonprofit laws.</w:t>
      </w:r>
    </w:p>
    <w:p>
      <w:pPr>
        <w:pStyle w:val="Heading2"/>
        <w:spacing w:after="100" w:before="220"/>
      </w:pPr>
      <w:r>
        <w:rPr>
          <w:rFonts w:ascii="Calibri" w:cs="Calibri" w:eastAsia="Calibri" w:hAnsi="Calibri"/>
          <w:b/>
          <w:bCs/>
          <w:color w:val="2B2E6B"/>
          <w:sz w:val="22"/>
          <w:szCs w:val="22"/>
        </w:rPr>
        <w:t xml:space="preserve">Section 3. Conflict Procedures</w:t>
      </w:r>
    </w:p>
    <w:p>
      <w:pPr>
        <w:spacing w:after="140"/>
      </w:pPr>
      <w:r>
        <w:rPr>
          <w:rFonts w:ascii="Calibri" w:cs="Calibri" w:eastAsia="Calibri" w:hAnsi="Calibri"/>
          <w:b w:val="false"/>
          <w:bCs w:val="false"/>
          <w:i w:val="false"/>
          <w:iCs w:val="false"/>
          <w:color w:val="222222"/>
          <w:sz w:val="21"/>
          <w:szCs w:val="21"/>
        </w:rPr>
        <w:t xml:space="preserve">Any Director whose compensation is under consideration shall disclose the conflict and abstain from voting.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CONFLICT OF INTEREST</w:t>
      </w:r>
    </w:p>
    <w:p>
      <w:pPr>
        <w:spacing w:after="140"/>
      </w:pPr>
      <w:r>
        <w:rPr>
          <w:rFonts w:ascii="Calibri" w:cs="Calibri" w:eastAsia="Calibri" w:hAnsi="Calibri"/>
          <w:b w:val="false"/>
          <w:bCs w:val="false"/>
          <w:i w:val="false"/>
          <w:iCs w:val="false"/>
          <w:color w:val="222222"/>
          <w:sz w:val="21"/>
          <w:szCs w:val="21"/>
        </w:rPr>
        <w:t xml:space="preserve">Directors, officers, employees, and volunteers shall disclose any actual or potential conflicts of interest. Individuals with a conflict shall refrain from participating in decisions related to the matter. The Corporation shall maintain a separate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FINANCIAL ADMINISTRATION</w:t>
      </w:r>
    </w:p>
    <w:p>
      <w:pPr>
        <w:pStyle w:val="Heading2"/>
        <w:spacing w:after="100" w:before="220"/>
      </w:pPr>
      <w:r>
        <w:rPr>
          <w:rFonts w:ascii="Calibri" w:cs="Calibri" w:eastAsia="Calibri" w:hAnsi="Calibri"/>
          <w:b/>
          <w:bCs/>
          <w:color w:val="2B2E6B"/>
          <w:sz w:val="22"/>
          <w:szCs w:val="22"/>
        </w:rPr>
        <w:t xml:space="preserve">Section 1. Fiscal Year</w:t>
      </w:r>
    </w:p>
    <w:p>
      <w:pPr>
        <w:spacing w:after="140"/>
      </w:pPr>
      <w:r>
        <w:rPr>
          <w:rFonts w:ascii="Calibri" w:cs="Calibri" w:eastAsia="Calibri" w:hAnsi="Calibri"/>
          <w:b w:val="false"/>
          <w:bCs w:val="false"/>
          <w:i w:val="false"/>
          <w:iCs w:val="false"/>
          <w:color w:val="222222"/>
          <w:sz w:val="21"/>
          <w:szCs w:val="21"/>
        </w:rPr>
        <w:t xml:space="preserve">The fiscal year shall be established by resolution of the Board.</w:t>
      </w:r>
    </w:p>
    <w:p>
      <w:pPr>
        <w:pStyle w:val="Heading2"/>
        <w:spacing w:after="100" w:before="220"/>
      </w:pPr>
      <w:r>
        <w:rPr>
          <w:rFonts w:ascii="Calibri" w:cs="Calibri" w:eastAsia="Calibri" w:hAnsi="Calibri"/>
          <w:b/>
          <w:bCs/>
          <w:color w:val="2B2E6B"/>
          <w:sz w:val="22"/>
          <w:szCs w:val="22"/>
        </w:rPr>
        <w:t xml:space="preserve">Section 2. Financial Records</w:t>
      </w:r>
    </w:p>
    <w:p>
      <w:pPr>
        <w:spacing w:after="140"/>
      </w:pPr>
      <w:r>
        <w:rPr>
          <w:rFonts w:ascii="Calibri" w:cs="Calibri" w:eastAsia="Calibri" w:hAnsi="Calibri"/>
          <w:b w:val="false"/>
          <w:bCs w:val="false"/>
          <w:i w:val="false"/>
          <w:iCs w:val="false"/>
          <w:color w:val="222222"/>
          <w:sz w:val="21"/>
          <w:szCs w:val="21"/>
        </w:rPr>
        <w:t xml:space="preserve">The Corporation shall maintain accurate and complete financial records.</w:t>
      </w:r>
    </w:p>
    <w:p>
      <w:pPr>
        <w:pStyle w:val="Heading2"/>
        <w:spacing w:after="100" w:before="220"/>
      </w:pPr>
      <w:r>
        <w:rPr>
          <w:rFonts w:ascii="Calibri" w:cs="Calibri" w:eastAsia="Calibri" w:hAnsi="Calibri"/>
          <w:b/>
          <w:bCs/>
          <w:color w:val="2B2E6B"/>
          <w:sz w:val="22"/>
          <w:szCs w:val="22"/>
        </w:rPr>
        <w:t xml:space="preserve">Section 3. Budget</w:t>
      </w:r>
    </w:p>
    <w:p>
      <w:pPr>
        <w:spacing w:after="140"/>
      </w:pPr>
      <w:r>
        <w:rPr>
          <w:rFonts w:ascii="Calibri" w:cs="Calibri" w:eastAsia="Calibri" w:hAnsi="Calibri"/>
          <w:b w:val="false"/>
          <w:bCs w:val="false"/>
          <w:i w:val="false"/>
          <w:iCs w:val="false"/>
          <w:color w:val="222222"/>
          <w:sz w:val="21"/>
          <w:szCs w:val="21"/>
        </w:rPr>
        <w:t xml:space="preserve">The Board shall approve an annual operating budget.</w:t>
      </w:r>
    </w:p>
    <w:p>
      <w:pPr>
        <w:pStyle w:val="Heading2"/>
        <w:spacing w:after="100" w:before="220"/>
      </w:pPr>
      <w:r>
        <w:rPr>
          <w:rFonts w:ascii="Calibri" w:cs="Calibri" w:eastAsia="Calibri" w:hAnsi="Calibri"/>
          <w:b/>
          <w:bCs/>
          <w:color w:val="2B2E6B"/>
          <w:sz w:val="22"/>
          <w:szCs w:val="22"/>
        </w:rPr>
        <w:t xml:space="preserve">Section 4. Banking</w:t>
      </w:r>
    </w:p>
    <w:p>
      <w:pPr>
        <w:spacing w:after="140"/>
      </w:pPr>
      <w:r>
        <w:rPr>
          <w:rFonts w:ascii="Calibri" w:cs="Calibri" w:eastAsia="Calibri" w:hAnsi="Calibri"/>
          <w:b w:val="false"/>
          <w:bCs w:val="false"/>
          <w:i w:val="false"/>
          <w:iCs w:val="false"/>
          <w:color w:val="222222"/>
          <w:sz w:val="21"/>
          <w:szCs w:val="21"/>
        </w:rPr>
        <w:t xml:space="preserve">Funds shall be maintained in financial institutions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XIII — NONDISCRIMINATION</w:t>
      </w:r>
    </w:p>
    <w:p>
      <w:pPr>
        <w:spacing w:after="140"/>
      </w:pPr>
      <w:r>
        <w:rPr>
          <w:rFonts w:ascii="Calibri" w:cs="Calibri" w:eastAsia="Calibri" w:hAnsi="Calibri"/>
          <w:b w:val="false"/>
          <w:bCs w:val="false"/>
          <w:i w:val="false"/>
          <w:iCs w:val="false"/>
          <w:color w:val="222222"/>
          <w:sz w:val="21"/>
          <w:szCs w:val="21"/>
        </w:rPr>
        <w:t xml:space="preserve">The Corporation shall comply with all applicable federal, state, and local laws regarding equal access to services and employment.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XIV — INDEMNIFICATION</w:t>
      </w:r>
    </w:p>
    <w:p>
      <w:pPr>
        <w:spacing w:after="140"/>
      </w:pPr>
      <w:r>
        <w:rPr>
          <w:rFonts w:ascii="Calibri" w:cs="Calibri" w:eastAsia="Calibri" w:hAnsi="Calibri"/>
          <w:b w:val="false"/>
          <w:bCs w:val="false"/>
          <w:i w:val="false"/>
          <w:iCs w:val="false"/>
          <w:color w:val="222222"/>
          <w:sz w:val="21"/>
          <w:szCs w:val="21"/>
        </w:rPr>
        <w:t xml:space="preserve">To the fullest extent permitted by Florida law, the Corporation shall indemnify its Directors, Officers, employees, and volunteers acting in good faith on behalf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 — RECORDS</w:t>
      </w:r>
    </w:p>
    <w:p>
      <w:pPr>
        <w:spacing w:after="140"/>
      </w:pPr>
      <w:r>
        <w:rPr>
          <w:rFonts w:ascii="Calibri" w:cs="Calibri" w:eastAsia="Calibri" w:hAnsi="Calibri"/>
          <w:b w:val="false"/>
          <w:bCs w:val="false"/>
          <w:i w:val="false"/>
          <w:iCs w:val="false"/>
          <w:color w:val="222222"/>
          <w:sz w:val="21"/>
          <w:szCs w:val="21"/>
        </w:rPr>
        <w:t xml:space="preserve">The Corporation shall maintain meeting minutes, financial records, governing documents, corporate filings, and program records in accordance with applicable law and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 — DISSOLUTION</w:t>
      </w:r>
    </w:p>
    <w:p>
      <w:pPr>
        <w:spacing w:after="140"/>
      </w:pPr>
      <w:r>
        <w:rPr>
          <w:rFonts w:ascii="Calibri" w:cs="Calibri" w:eastAsia="Calibri" w:hAnsi="Calibri"/>
          <w:b w:val="false"/>
          <w:bCs w:val="false"/>
          <w:i w:val="false"/>
          <w:iCs w:val="false"/>
          <w:color w:val="222222"/>
          <w:sz w:val="21"/>
          <w:szCs w:val="21"/>
        </w:rPr>
        <w:t xml:space="preserve">Upon dissolution, all assets shall be distributed exclusively for one or more exempt purposes within the meaning of Section 501(c)(3) of the Internal Revenue Code. No assets shall be distributed to any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 — AMENDMENTS</w:t>
      </w:r>
    </w:p>
    <w:p>
      <w:pPr>
        <w:spacing w:after="140"/>
      </w:pPr>
      <w:r>
        <w:rPr>
          <w:rFonts w:ascii="Calibri" w:cs="Calibri" w:eastAsia="Calibri" w:hAnsi="Calibri"/>
          <w:b w:val="false"/>
          <w:bCs w:val="false"/>
          <w:i w:val="false"/>
          <w:iCs w:val="false"/>
          <w:color w:val="222222"/>
          <w:sz w:val="21"/>
          <w:szCs w:val="21"/>
        </w:rPr>
        <w:t xml:space="preserve">These Bylaws may be amended by a two-thirds (2/3) vote of the Board provided written notice of the proposed amendment is given at least fourteen (14) days before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XVIII — FOUNDER RECOGNITION AND CONTINUITY</w:t>
      </w:r>
    </w:p>
    <w:p>
      <w:pPr>
        <w:pStyle w:val="Heading2"/>
        <w:spacing w:after="100" w:before="220"/>
      </w:pPr>
      <w:r>
        <w:rPr>
          <w:rFonts w:ascii="Calibri" w:cs="Calibri" w:eastAsia="Calibri" w:hAnsi="Calibri"/>
          <w:b/>
          <w:bCs/>
          <w:color w:val="2B2E6B"/>
          <w:sz w:val="22"/>
          <w:szCs w:val="22"/>
        </w:rPr>
        <w:t xml:space="preserve">Section 1. Founder Recognition</w:t>
      </w:r>
    </w:p>
    <w:p>
      <w:pPr>
        <w:spacing w:after="140"/>
      </w:pPr>
      <w:r>
        <w:rPr>
          <w:rFonts w:ascii="Calibri" w:cs="Calibri" w:eastAsia="Calibri" w:hAnsi="Calibri"/>
          <w:b w:val="false"/>
          <w:bCs w:val="false"/>
          <w:i w:val="false"/>
          <w:iCs w:val="false"/>
          <w:color w:val="222222"/>
          <w:sz w:val="21"/>
          <w:szCs w:val="21"/>
        </w:rPr>
        <w:t xml:space="preserve">The Board recognizes Maggie Baty as the Founder of AgroHouse Foundation and the originator of its mission and organizational model.</w:t>
      </w:r>
    </w:p>
    <w:p>
      <w:pPr>
        <w:pStyle w:val="Heading2"/>
        <w:spacing w:after="100" w:before="220"/>
      </w:pPr>
      <w:r>
        <w:rPr>
          <w:rFonts w:ascii="Calibri" w:cs="Calibri" w:eastAsia="Calibri" w:hAnsi="Calibri"/>
          <w:b/>
          <w:bCs/>
          <w:color w:val="2B2E6B"/>
          <w:sz w:val="22"/>
          <w:szCs w:val="22"/>
        </w:rPr>
        <w:t xml:space="preserve">Section 2. Founding Visionary</w:t>
      </w:r>
    </w:p>
    <w:p>
      <w:pPr>
        <w:spacing w:after="140"/>
      </w:pPr>
      <w:r>
        <w:rPr>
          <w:rFonts w:ascii="Calibri" w:cs="Calibri" w:eastAsia="Calibri" w:hAnsi="Calibri"/>
          <w:b w:val="false"/>
          <w:bCs w:val="false"/>
          <w:i w:val="false"/>
          <w:iCs w:val="false"/>
          <w:color w:val="222222"/>
          <w:sz w:val="21"/>
          <w:szCs w:val="21"/>
        </w:rPr>
        <w:t xml:space="preserve">Maggie Baty shall hold the honorary designation of Founding Visionary.</w:t>
      </w:r>
    </w:p>
    <w:p>
      <w:pPr>
        <w:pStyle w:val="Heading2"/>
        <w:spacing w:after="100" w:before="220"/>
      </w:pPr>
      <w:r>
        <w:rPr>
          <w:rFonts w:ascii="Calibri" w:cs="Calibri" w:eastAsia="Calibri" w:hAnsi="Calibri"/>
          <w:b/>
          <w:bCs/>
          <w:color w:val="2B2E6B"/>
          <w:sz w:val="22"/>
          <w:szCs w:val="22"/>
        </w:rPr>
        <w:t xml:space="preserve">Section 3. Removal of Founder Director</w:t>
      </w:r>
    </w:p>
    <w:p>
      <w:pPr>
        <w:spacing w:after="140"/>
      </w:pPr>
      <w:r>
        <w:rPr>
          <w:rFonts w:ascii="Calibri" w:cs="Calibri" w:eastAsia="Calibri" w:hAnsi="Calibri"/>
          <w:b w:val="false"/>
          <w:bCs w:val="false"/>
          <w:i w:val="false"/>
          <w:iCs w:val="false"/>
          <w:color w:val="222222"/>
          <w:sz w:val="21"/>
          <w:szCs w:val="21"/>
        </w:rPr>
        <w:t xml:space="preserve">While serving as a Director, Maggie Baty may be removed only for: fraud; embezzlement; gross misconduct; serious breach of fiduciary duty; or permanent inability to perform Board duties. Removal shall require: (1) written notice; (2) opportunity to respond; (3) a special meeting called for that purpose; and (4) approval by seventy-five percent (75%) of all Directors then serving.</w:t>
      </w:r>
    </w:p>
    <w:p>
      <w:pPr>
        <w:pStyle w:val="Heading2"/>
        <w:spacing w:after="100" w:before="220"/>
      </w:pPr>
      <w:r>
        <w:rPr>
          <w:rFonts w:ascii="Calibri" w:cs="Calibri" w:eastAsia="Calibri" w:hAnsi="Calibri"/>
          <w:b/>
          <w:bCs/>
          <w:color w:val="2B2E6B"/>
          <w:sz w:val="22"/>
          <w:szCs w:val="22"/>
        </w:rPr>
        <w:t xml:space="preserve">Section 4. Founder Emeritus</w:t>
      </w:r>
    </w:p>
    <w:p>
      <w:pPr>
        <w:spacing w:after="140"/>
      </w:pPr>
      <w:r>
        <w:rPr>
          <w:rFonts w:ascii="Calibri" w:cs="Calibri" w:eastAsia="Calibri" w:hAnsi="Calibri"/>
          <w:b w:val="false"/>
          <w:bCs w:val="false"/>
          <w:i w:val="false"/>
          <w:iCs w:val="false"/>
          <w:color w:val="222222"/>
          <w:sz w:val="21"/>
          <w:szCs w:val="21"/>
        </w:rPr>
        <w:t xml:space="preserve">Should Maggie Baty voluntarily resign from the Board, the Board may designate her as Founder Emeritus and invite her to attend meetings in a non-voting advisory capacity.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These Bylaws were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Conflict of Interest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PURPOSE</w:t>
      </w:r>
    </w:p>
    <w:p>
      <w:pPr>
        <w:spacing w:after="140"/>
      </w:pPr>
      <w:r>
        <w:rPr>
          <w:rFonts w:ascii="Calibri" w:cs="Calibri" w:eastAsia="Calibri" w:hAnsi="Calibri"/>
          <w:b w:val="false"/>
          <w:bCs w:val="false"/>
          <w:i w:val="false"/>
          <w:iCs w:val="false"/>
          <w:color w:val="222222"/>
          <w:sz w:val="21"/>
          <w:szCs w:val="21"/>
        </w:rPr>
        <w:t xml:space="preserve">The purpose of this Conflict of Interest Policy is to protect the interests of AGHF Inc. d/b/a AgroHouse Foundation (the “Corporation”) whenever it is considering a transaction, arrangement, compensation decision, or activity that may benefit the private interests of an officer, director, employee, volunteer, contractor, or related party. This policy is intended to supplement applicable Florida nonprofit law and Internal Revenue Service requirements for organizations seeking and maintaining tax-exempt status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PERSONS COVERED</w:t>
      </w:r>
    </w:p>
    <w:p>
      <w:pPr>
        <w:spacing w:after="140"/>
      </w:pPr>
      <w:r>
        <w:rPr>
          <w:rFonts w:ascii="Calibri" w:cs="Calibri" w:eastAsia="Calibri" w:hAnsi="Calibri"/>
          <w:b w:val="false"/>
          <w:bCs w:val="false"/>
          <w:i w:val="false"/>
          <w:iCs w:val="false"/>
          <w:color w:val="222222"/>
          <w:sz w:val="21"/>
          <w:szCs w:val="21"/>
        </w:rPr>
        <w:t xml:space="preserve">This policy applies to:</w:t>
      </w:r>
    </w:p>
    <w:p>
      <w:pPr>
        <w:pStyle w:val="ListParagraph"/>
        <w:numPr>
          <w:ilvl w:val="0"/>
          <w:numId w:val="3"/>
        </w:numPr>
        <w:spacing w:after="80"/>
      </w:pPr>
      <w:r>
        <w:rPr>
          <w:rFonts w:ascii="Calibri" w:cs="Calibri" w:eastAsia="Calibri" w:hAnsi="Calibri"/>
          <w:color w:val="222222"/>
          <w:sz w:val="21"/>
          <w:szCs w:val="21"/>
        </w:rPr>
        <w:t xml:space="preserve">Directors</w:t>
      </w:r>
    </w:p>
    <w:p>
      <w:pPr>
        <w:pStyle w:val="ListParagraph"/>
        <w:numPr>
          <w:ilvl w:val="0"/>
          <w:numId w:val="3"/>
        </w:numPr>
        <w:spacing w:after="80"/>
      </w:pPr>
      <w:r>
        <w:rPr>
          <w:rFonts w:ascii="Calibri" w:cs="Calibri" w:eastAsia="Calibri" w:hAnsi="Calibri"/>
          <w:color w:val="222222"/>
          <w:sz w:val="21"/>
          <w:szCs w:val="21"/>
        </w:rPr>
        <w:t xml:space="preserve">Officers</w:t>
      </w:r>
    </w:p>
    <w:p>
      <w:pPr>
        <w:pStyle w:val="ListParagraph"/>
        <w:numPr>
          <w:ilvl w:val="0"/>
          <w:numId w:val="3"/>
        </w:numPr>
        <w:spacing w:after="80"/>
      </w:pPr>
      <w:r>
        <w:rPr>
          <w:rFonts w:ascii="Calibri" w:cs="Calibri" w:eastAsia="Calibri" w:hAnsi="Calibri"/>
          <w:color w:val="222222"/>
          <w:sz w:val="21"/>
          <w:szCs w:val="21"/>
        </w:rPr>
        <w:t xml:space="preserve">Employees</w:t>
      </w:r>
    </w:p>
    <w:p>
      <w:pPr>
        <w:pStyle w:val="ListParagraph"/>
        <w:numPr>
          <w:ilvl w:val="0"/>
          <w:numId w:val="3"/>
        </w:numPr>
        <w:spacing w:after="80"/>
      </w:pPr>
      <w:r>
        <w:rPr>
          <w:rFonts w:ascii="Calibri" w:cs="Calibri" w:eastAsia="Calibri" w:hAnsi="Calibri"/>
          <w:color w:val="222222"/>
          <w:sz w:val="21"/>
          <w:szCs w:val="21"/>
        </w:rPr>
        <w:t xml:space="preserve">Volunteers</w:t>
      </w:r>
    </w:p>
    <w:p>
      <w:pPr>
        <w:pStyle w:val="ListParagraph"/>
        <w:numPr>
          <w:ilvl w:val="0"/>
          <w:numId w:val="3"/>
        </w:numPr>
        <w:spacing w:after="80"/>
      </w:pPr>
      <w:r>
        <w:rPr>
          <w:rFonts w:ascii="Calibri" w:cs="Calibri" w:eastAsia="Calibri" w:hAnsi="Calibri"/>
          <w:color w:val="222222"/>
          <w:sz w:val="21"/>
          <w:szCs w:val="21"/>
        </w:rPr>
        <w:t xml:space="preserve">Committee Members</w:t>
      </w:r>
    </w:p>
    <w:p>
      <w:pPr>
        <w:pStyle w:val="ListParagraph"/>
        <w:numPr>
          <w:ilvl w:val="0"/>
          <w:numId w:val="3"/>
        </w:numPr>
        <w:spacing w:after="80"/>
      </w:pPr>
      <w:r>
        <w:rPr>
          <w:rFonts w:ascii="Calibri" w:cs="Calibri" w:eastAsia="Calibri" w:hAnsi="Calibri"/>
          <w:color w:val="222222"/>
          <w:sz w:val="21"/>
          <w:szCs w:val="21"/>
        </w:rPr>
        <w:t xml:space="preserve">Independent Contractors</w:t>
      </w:r>
    </w:p>
    <w:p>
      <w:pPr>
        <w:pStyle w:val="ListParagraph"/>
        <w:numPr>
          <w:ilvl w:val="0"/>
          <w:numId w:val="3"/>
        </w:numPr>
        <w:spacing w:after="80"/>
      </w:pPr>
      <w:r>
        <w:rPr>
          <w:rFonts w:ascii="Calibri" w:cs="Calibri" w:eastAsia="Calibri" w:hAnsi="Calibri"/>
          <w:color w:val="222222"/>
          <w:sz w:val="21"/>
          <w:szCs w:val="21"/>
        </w:rPr>
        <w:t xml:space="preserve">Key Advisors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DEFINITIONS</w:t>
      </w:r>
    </w:p>
    <w:p>
      <w:pPr>
        <w:pStyle w:val="Heading2"/>
        <w:spacing w:after="100" w:before="220"/>
      </w:pPr>
      <w:r>
        <w:rPr>
          <w:rFonts w:ascii="Calibri" w:cs="Calibri" w:eastAsia="Calibri" w:hAnsi="Calibri"/>
          <w:b/>
          <w:bCs/>
          <w:color w:val="2B2E6B"/>
          <w:sz w:val="22"/>
          <w:szCs w:val="22"/>
        </w:rPr>
        <w:t xml:space="preserve">Interested Person</w:t>
      </w:r>
    </w:p>
    <w:p>
      <w:pPr>
        <w:spacing w:after="140"/>
      </w:pPr>
      <w:r>
        <w:rPr>
          <w:rFonts w:ascii="Calibri" w:cs="Calibri" w:eastAsia="Calibri" w:hAnsi="Calibri"/>
          <w:b w:val="false"/>
          <w:bCs w:val="false"/>
          <w:i w:val="false"/>
          <w:iCs w:val="false"/>
          <w:color w:val="222222"/>
          <w:sz w:val="21"/>
          <w:szCs w:val="21"/>
        </w:rPr>
        <w:t xml:space="preserve">An Interested Person is any individual covered by this policy who has a direct or indirect financial, personal, or business interest related to a matter before the Corporation.</w:t>
      </w:r>
    </w:p>
    <w:p>
      <w:pPr>
        <w:pStyle w:val="Heading2"/>
        <w:spacing w:after="100" w:before="220"/>
      </w:pPr>
      <w:r>
        <w:rPr>
          <w:rFonts w:ascii="Calibri" w:cs="Calibri" w:eastAsia="Calibri" w:hAnsi="Calibri"/>
          <w:b/>
          <w:bCs/>
          <w:color w:val="2B2E6B"/>
          <w:sz w:val="22"/>
          <w:szCs w:val="22"/>
        </w:rPr>
        <w:t xml:space="preserve">Financial Interest</w:t>
      </w:r>
    </w:p>
    <w:p>
      <w:pPr>
        <w:spacing w:after="140"/>
      </w:pPr>
      <w:r>
        <w:rPr>
          <w:rFonts w:ascii="Calibri" w:cs="Calibri" w:eastAsia="Calibri" w:hAnsi="Calibri"/>
          <w:b w:val="false"/>
          <w:bCs w:val="false"/>
          <w:i w:val="false"/>
          <w:iCs w:val="false"/>
          <w:color w:val="222222"/>
          <w:sz w:val="21"/>
          <w:szCs w:val="21"/>
        </w:rPr>
        <w:t xml:space="preserve">A person has a financial interest if the person, or a family member, has:</w:t>
      </w:r>
    </w:p>
    <w:p>
      <w:pPr>
        <w:pStyle w:val="ListParagraph"/>
        <w:numPr>
          <w:ilvl w:val="0"/>
          <w:numId w:val="3"/>
        </w:numPr>
        <w:spacing w:after="80"/>
      </w:pPr>
      <w:r>
        <w:rPr>
          <w:rFonts w:ascii="Calibri" w:cs="Calibri" w:eastAsia="Calibri" w:hAnsi="Calibri"/>
          <w:color w:val="222222"/>
          <w:sz w:val="21"/>
          <w:szCs w:val="21"/>
        </w:rPr>
        <w:t xml:space="preserve">A compensation arrangement with the Corporation.</w:t>
      </w:r>
    </w:p>
    <w:p>
      <w:pPr>
        <w:pStyle w:val="ListParagraph"/>
        <w:numPr>
          <w:ilvl w:val="0"/>
          <w:numId w:val="3"/>
        </w:numPr>
        <w:spacing w:after="80"/>
      </w:pPr>
      <w:r>
        <w:rPr>
          <w:rFonts w:ascii="Calibri" w:cs="Calibri" w:eastAsia="Calibri" w:hAnsi="Calibri"/>
          <w:color w:val="222222"/>
          <w:sz w:val="21"/>
          <w:szCs w:val="21"/>
        </w:rPr>
        <w:t xml:space="preserve">Ownership or investment interest in a business dealing with the Corporation.</w:t>
      </w:r>
    </w:p>
    <w:p>
      <w:pPr>
        <w:pStyle w:val="ListParagraph"/>
        <w:numPr>
          <w:ilvl w:val="0"/>
          <w:numId w:val="3"/>
        </w:numPr>
        <w:spacing w:after="80"/>
      </w:pPr>
      <w:r>
        <w:rPr>
          <w:rFonts w:ascii="Calibri" w:cs="Calibri" w:eastAsia="Calibri" w:hAnsi="Calibri"/>
          <w:color w:val="222222"/>
          <w:sz w:val="21"/>
          <w:szCs w:val="21"/>
        </w:rPr>
        <w:t xml:space="preserve">A prospective compensation arrangement.</w:t>
      </w:r>
    </w:p>
    <w:p>
      <w:pPr>
        <w:pStyle w:val="ListParagraph"/>
        <w:numPr>
          <w:ilvl w:val="0"/>
          <w:numId w:val="3"/>
        </w:numPr>
        <w:spacing w:after="80"/>
      </w:pPr>
      <w:r>
        <w:rPr>
          <w:rFonts w:ascii="Calibri" w:cs="Calibri" w:eastAsia="Calibri" w:hAnsi="Calibri"/>
          <w:color w:val="222222"/>
          <w:sz w:val="21"/>
          <w:szCs w:val="21"/>
        </w:rPr>
        <w:t xml:space="preserve">A financial benefit resulting from a proposed decision or transaction.</w:t>
      </w:r>
    </w:p>
    <w:p>
      <w:pPr>
        <w:pStyle w:val="ListParagraph"/>
        <w:numPr>
          <w:ilvl w:val="0"/>
          <w:numId w:val="3"/>
        </w:numPr>
        <w:spacing w:after="80"/>
      </w:pPr>
      <w:r>
        <w:rPr>
          <w:rFonts w:ascii="Calibri" w:cs="Calibri" w:eastAsia="Calibri" w:hAnsi="Calibri"/>
          <w:color w:val="222222"/>
          <w:sz w:val="21"/>
          <w:szCs w:val="21"/>
        </w:rPr>
        <w:t xml:space="preserve">An expectation of receiving a financial benefit.</w:t>
      </w:r>
    </w:p>
    <w:p>
      <w:pPr>
        <w:spacing w:after="140"/>
      </w:pPr>
      <w:r>
        <w:rPr>
          <w:rFonts w:ascii="Calibri" w:cs="Calibri" w:eastAsia="Calibri" w:hAnsi="Calibri"/>
          <w:b w:val="false"/>
          <w:bCs w:val="false"/>
          <w:i w:val="false"/>
          <w:iCs w:val="false"/>
          <w:color w:val="222222"/>
          <w:sz w:val="21"/>
          <w:szCs w:val="21"/>
        </w:rPr>
        <w:t xml:space="preserve">Compensation includes: wages, salaries, consulting fees, stipends, housing benefits, reimbursements, contract payments, and other financial benefits.</w:t>
      </w:r>
    </w:p>
    <w:p>
      <w:pPr>
        <w:pStyle w:val="Heading2"/>
        <w:spacing w:after="100" w:before="220"/>
      </w:pPr>
      <w:r>
        <w:rPr>
          <w:rFonts w:ascii="Calibri" w:cs="Calibri" w:eastAsia="Calibri" w:hAnsi="Calibri"/>
          <w:b/>
          <w:bCs/>
          <w:color w:val="2B2E6B"/>
          <w:sz w:val="22"/>
          <w:szCs w:val="22"/>
        </w:rPr>
        <w:t xml:space="preserve">Family Member</w:t>
      </w:r>
    </w:p>
    <w:p>
      <w:pPr>
        <w:spacing w:after="140"/>
      </w:pPr>
      <w:r>
        <w:rPr>
          <w:rFonts w:ascii="Calibri" w:cs="Calibri" w:eastAsia="Calibri" w:hAnsi="Calibri"/>
          <w:b w:val="false"/>
          <w:bCs w:val="false"/>
          <w:i w:val="false"/>
          <w:iCs w:val="false"/>
          <w:color w:val="222222"/>
          <w:sz w:val="21"/>
          <w:szCs w:val="21"/>
        </w:rPr>
        <w:t xml:space="preserve">Family members include: spouse, parent, child, sibling, grandparent, grandchild, domestic partner, and any person residing in the same household.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DUTY TO DISCLOSE</w:t>
      </w:r>
    </w:p>
    <w:p>
      <w:pPr>
        <w:spacing w:after="140"/>
      </w:pPr>
      <w:r>
        <w:rPr>
          <w:rFonts w:ascii="Calibri" w:cs="Calibri" w:eastAsia="Calibri" w:hAnsi="Calibri"/>
          <w:b w:val="false"/>
          <w:bCs w:val="false"/>
          <w:i w:val="false"/>
          <w:iCs w:val="false"/>
          <w:color w:val="222222"/>
          <w:sz w:val="21"/>
          <w:szCs w:val="21"/>
        </w:rPr>
        <w:t xml:space="preserve">Each covered individual has an affirmative duty to disclose any actual, potential, or perceived conflict of interest. Disclosure shall occur before discussion begins, before a vote occurs, and as soon as the conflict becomes known.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PROCEDURES</w:t>
      </w:r>
    </w:p>
    <w:p>
      <w:pPr>
        <w:pStyle w:val="Heading2"/>
        <w:spacing w:after="100" w:before="220"/>
      </w:pPr>
      <w:r>
        <w:rPr>
          <w:rFonts w:ascii="Calibri" w:cs="Calibri" w:eastAsia="Calibri" w:hAnsi="Calibri"/>
          <w:b/>
          <w:bCs/>
          <w:color w:val="2B2E6B"/>
          <w:sz w:val="22"/>
          <w:szCs w:val="22"/>
        </w:rPr>
        <w:t xml:space="preserve">Determination of Conflict</w:t>
      </w:r>
    </w:p>
    <w:p>
      <w:pPr>
        <w:spacing w:after="140"/>
      </w:pPr>
      <w:r>
        <w:rPr>
          <w:rFonts w:ascii="Calibri" w:cs="Calibri" w:eastAsia="Calibri" w:hAnsi="Calibri"/>
          <w:b w:val="false"/>
          <w:bCs w:val="false"/>
          <w:i w:val="false"/>
          <w:iCs w:val="false"/>
          <w:color w:val="222222"/>
          <w:sz w:val="21"/>
          <w:szCs w:val="21"/>
        </w:rPr>
        <w:t xml:space="preserve">After disclosure, the remaining disinterested Directors shall determine whether a conflict exists.</w:t>
      </w:r>
    </w:p>
    <w:p>
      <w:pPr>
        <w:pStyle w:val="Heading2"/>
        <w:spacing w:after="100" w:before="220"/>
      </w:pPr>
      <w:r>
        <w:rPr>
          <w:rFonts w:ascii="Calibri" w:cs="Calibri" w:eastAsia="Calibri" w:hAnsi="Calibri"/>
          <w:b/>
          <w:bCs/>
          <w:color w:val="2B2E6B"/>
          <w:sz w:val="22"/>
          <w:szCs w:val="22"/>
        </w:rPr>
        <w:t xml:space="preserve">Abstention</w:t>
      </w:r>
    </w:p>
    <w:p>
      <w:pPr>
        <w:spacing w:after="140"/>
      </w:pPr>
      <w:r>
        <w:rPr>
          <w:rFonts w:ascii="Calibri" w:cs="Calibri" w:eastAsia="Calibri" w:hAnsi="Calibri"/>
          <w:b w:val="false"/>
          <w:bCs w:val="false"/>
          <w:i w:val="false"/>
          <w:iCs w:val="false"/>
          <w:color w:val="222222"/>
          <w:sz w:val="21"/>
          <w:szCs w:val="21"/>
        </w:rPr>
        <w:t xml:space="preserve">An Interested Person shall refrain from voting, refrain from attempting to influence the vote, and leave the room during discussion if requested by the Board.</w:t>
      </w:r>
    </w:p>
    <w:p>
      <w:pPr>
        <w:pStyle w:val="Heading2"/>
        <w:spacing w:after="100" w:before="220"/>
      </w:pPr>
      <w:r>
        <w:rPr>
          <w:rFonts w:ascii="Calibri" w:cs="Calibri" w:eastAsia="Calibri" w:hAnsi="Calibri"/>
          <w:b/>
          <w:bCs/>
          <w:color w:val="2B2E6B"/>
          <w:sz w:val="22"/>
          <w:szCs w:val="22"/>
        </w:rPr>
        <w:t xml:space="preserve">Board Review</w:t>
      </w:r>
    </w:p>
    <w:p>
      <w:pPr>
        <w:spacing w:after="140"/>
      </w:pPr>
      <w:r>
        <w:rPr>
          <w:rFonts w:ascii="Calibri" w:cs="Calibri" w:eastAsia="Calibri" w:hAnsi="Calibri"/>
          <w:b w:val="false"/>
          <w:bCs w:val="false"/>
          <w:i w:val="false"/>
          <w:iCs w:val="false"/>
          <w:color w:val="222222"/>
          <w:sz w:val="21"/>
          <w:szCs w:val="21"/>
        </w:rPr>
        <w:t xml:space="preserve">The Board shall review available information, consider alternative arrangements when appropriate, and determine whether the proposed action is fair and in the best interest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COMPENSATION MATTERS</w:t>
      </w:r>
    </w:p>
    <w:p>
      <w:pPr>
        <w:spacing w:after="140"/>
      </w:pPr>
      <w:r>
        <w:rPr>
          <w:rFonts w:ascii="Calibri" w:cs="Calibri" w:eastAsia="Calibri" w:hAnsi="Calibri"/>
          <w:b w:val="false"/>
          <w:bCs w:val="false"/>
          <w:i w:val="false"/>
          <w:iCs w:val="false"/>
          <w:color w:val="222222"/>
          <w:sz w:val="21"/>
          <w:szCs w:val="21"/>
        </w:rPr>
        <w:t xml:space="preserve">The Corporation recognizes that Directors or founders may provide valuable services requiring compensation. Any compensation decision involving a Director, Officer, founder, or related party shall:</w:t>
      </w:r>
    </w:p>
    <w:p>
      <w:pPr>
        <w:pStyle w:val="ListParagraph"/>
        <w:numPr>
          <w:ilvl w:val="0"/>
          <w:numId w:val="2"/>
        </w:numPr>
        <w:spacing w:after="100"/>
      </w:pPr>
      <w:r>
        <w:rPr>
          <w:rFonts w:ascii="Calibri" w:cs="Calibri" w:eastAsia="Calibri" w:hAnsi="Calibri"/>
          <w:color w:val="222222"/>
          <w:sz w:val="21"/>
          <w:szCs w:val="21"/>
        </w:rPr>
        <w:t xml:space="preserve">Be reviewed by disinterested Directors.</w:t>
      </w:r>
    </w:p>
    <w:p>
      <w:pPr>
        <w:pStyle w:val="ListParagraph"/>
        <w:numPr>
          <w:ilvl w:val="0"/>
          <w:numId w:val="2"/>
        </w:numPr>
        <w:spacing w:after="100"/>
      </w:pPr>
      <w:r>
        <w:rPr>
          <w:rFonts w:ascii="Calibri" w:cs="Calibri" w:eastAsia="Calibri" w:hAnsi="Calibri"/>
          <w:color w:val="222222"/>
          <w:sz w:val="21"/>
          <w:szCs w:val="21"/>
        </w:rPr>
        <w:t xml:space="preserve">Be supported by reasonable justification.</w:t>
      </w:r>
    </w:p>
    <w:p>
      <w:pPr>
        <w:pStyle w:val="ListParagraph"/>
        <w:numPr>
          <w:ilvl w:val="0"/>
          <w:numId w:val="2"/>
        </w:numPr>
        <w:spacing w:after="100"/>
      </w:pPr>
      <w:r>
        <w:rPr>
          <w:rFonts w:ascii="Calibri" w:cs="Calibri" w:eastAsia="Calibri" w:hAnsi="Calibri"/>
          <w:color w:val="222222"/>
          <w:sz w:val="21"/>
          <w:szCs w:val="21"/>
        </w:rPr>
        <w:t xml:space="preserve">Be approved prior to payment whenever possible.</w:t>
      </w:r>
    </w:p>
    <w:p>
      <w:pPr>
        <w:pStyle w:val="ListParagraph"/>
        <w:numPr>
          <w:ilvl w:val="0"/>
          <w:numId w:val="2"/>
        </w:numPr>
        <w:spacing w:after="100"/>
      </w:pPr>
      <w:r>
        <w:rPr>
          <w:rFonts w:ascii="Calibri" w:cs="Calibri" w:eastAsia="Calibri" w:hAnsi="Calibri"/>
          <w:color w:val="222222"/>
          <w:sz w:val="21"/>
          <w:szCs w:val="21"/>
        </w:rPr>
        <w:t xml:space="preserve">Be documented in meeting minutes.</w:t>
      </w:r>
    </w:p>
    <w:p>
      <w:pPr>
        <w:spacing w:after="140"/>
      </w:pPr>
      <w:r>
        <w:rPr>
          <w:rFonts w:ascii="Calibri" w:cs="Calibri" w:eastAsia="Calibri" w:hAnsi="Calibri"/>
          <w:b w:val="false"/>
          <w:bCs w:val="false"/>
          <w:i w:val="false"/>
          <w:iCs w:val="false"/>
          <w:color w:val="222222"/>
          <w:sz w:val="21"/>
          <w:szCs w:val="21"/>
        </w:rPr>
        <w:t xml:space="preserve">Interested individuals shall not vote on their own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SPECIAL FOUNDER DISCLOSURES</w:t>
      </w:r>
    </w:p>
    <w:p>
      <w:pPr>
        <w:spacing w:after="140"/>
      </w:pPr>
      <w:r>
        <w:rPr>
          <w:rFonts w:ascii="Calibri" w:cs="Calibri" w:eastAsia="Calibri" w:hAnsi="Calibri"/>
          <w:b w:val="false"/>
          <w:bCs w:val="false"/>
          <w:i w:val="false"/>
          <w:iCs w:val="false"/>
          <w:color w:val="222222"/>
          <w:sz w:val="21"/>
          <w:szCs w:val="21"/>
        </w:rPr>
        <w:t xml:space="preserve">The Board acknowledges that founders may serve operational roles within the Corporation. If a founder receives compensation, reimbursement, or contractual payment, the Board shall document the nature of services provided, document approval of compensation, record abstentions from voting, and maintain records supporting the reasonableness of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RECORD OF PROCEEDINGS</w:t>
      </w:r>
    </w:p>
    <w:p>
      <w:pPr>
        <w:spacing w:after="140"/>
      </w:pPr>
      <w:r>
        <w:rPr>
          <w:rFonts w:ascii="Calibri" w:cs="Calibri" w:eastAsia="Calibri" w:hAnsi="Calibri"/>
          <w:b w:val="false"/>
          <w:bCs w:val="false"/>
          <w:i w:val="false"/>
          <w:iCs w:val="false"/>
          <w:color w:val="222222"/>
          <w:sz w:val="21"/>
          <w:szCs w:val="21"/>
        </w:rPr>
        <w:t xml:space="preserve">The minutes of Board meetings involving conflicts of interest shall include the name of the interested person, the nature of the conflict, the names of individuals participating in discussion, alternative options considered, voting results, and the final determination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VIOLATIONS OF POLICY</w:t>
      </w:r>
    </w:p>
    <w:p>
      <w:pPr>
        <w:spacing w:after="140"/>
      </w:pPr>
      <w:r>
        <w:rPr>
          <w:rFonts w:ascii="Calibri" w:cs="Calibri" w:eastAsia="Calibri" w:hAnsi="Calibri"/>
          <w:b w:val="false"/>
          <w:bCs w:val="false"/>
          <w:i w:val="false"/>
          <w:iCs w:val="false"/>
          <w:color w:val="222222"/>
          <w:sz w:val="21"/>
          <w:szCs w:val="21"/>
        </w:rPr>
        <w:t xml:space="preserve">If the Board has reason to believe an individual has failed to disclose a conflict: (1) the individual shall be informed of the concern; (2) the individual shall have an opportunity to explain; (3) the Board may investigate the matter; and (4) corrective action may be taken if appropriate. Possible corrective actions include a written warning, removal from committee service, removal from officer position, or a recommendation for Board action consistent with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CONFIDENTIALITY</w:t>
      </w:r>
    </w:p>
    <w:p>
      <w:pPr>
        <w:spacing w:after="140"/>
      </w:pPr>
      <w:r>
        <w:rPr>
          <w:rFonts w:ascii="Calibri" w:cs="Calibri" w:eastAsia="Calibri" w:hAnsi="Calibri"/>
          <w:b w:val="false"/>
          <w:bCs w:val="false"/>
          <w:i w:val="false"/>
          <w:iCs w:val="false"/>
          <w:color w:val="222222"/>
          <w:sz w:val="21"/>
          <w:szCs w:val="21"/>
        </w:rPr>
        <w:t xml:space="preserve">Information disclosed through this policy shall be kept confidential to the extent practical and permitted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ANNUAL DISCLOSURE REQUIREMENT</w:t>
      </w:r>
    </w:p>
    <w:p>
      <w:pPr>
        <w:spacing w:after="140"/>
      </w:pPr>
      <w:r>
        <w:rPr>
          <w:rFonts w:ascii="Calibri" w:cs="Calibri" w:eastAsia="Calibri" w:hAnsi="Calibri"/>
          <w:b w:val="false"/>
          <w:bCs w:val="false"/>
          <w:i w:val="false"/>
          <w:iCs w:val="false"/>
          <w:color w:val="222222"/>
          <w:sz w:val="21"/>
          <w:szCs w:val="21"/>
        </w:rPr>
        <w:t xml:space="preserve">Each Director and Officer shall annually complete and sign a Conflict of Interest Disclosure Statement. Signed statements shall be maintained with the Corporation’s official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This Conflict of Interest Policy was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Code of Ethics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Code of Ethics Policy establishes the standards of conduct expected of all directors, officers, employees, volunteers, and contractors of AGHF Inc. d/b/a AgroHouse Foundation (the “Corporation”), in furtherance of the Corporation’s mission and its obligations as a 501(c)(3) public charity.</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CORE PRINCIPLES</w:t>
      </w:r>
    </w:p>
    <w:p>
      <w:pPr>
        <w:spacing w:after="140"/>
      </w:pPr>
      <w:r>
        <w:rPr>
          <w:rFonts w:ascii="Calibri" w:cs="Calibri" w:eastAsia="Calibri" w:hAnsi="Calibri"/>
          <w:b w:val="false"/>
          <w:bCs w:val="false"/>
          <w:i w:val="false"/>
          <w:iCs w:val="false"/>
          <w:color w:val="222222"/>
          <w:sz w:val="21"/>
          <w:szCs w:val="21"/>
        </w:rPr>
        <w:t xml:space="preserve">All covered individuals shall act in accordance with the Corporation’s core values:</w:t>
      </w:r>
    </w:p>
    <w:p>
      <w:pPr>
        <w:pStyle w:val="ListParagraph"/>
        <w:numPr>
          <w:ilvl w:val="0"/>
          <w:numId w:val="3"/>
        </w:numPr>
        <w:spacing w:after="80"/>
      </w:pPr>
      <w:r>
        <w:rPr>
          <w:rFonts w:ascii="Calibri" w:cs="Calibri" w:eastAsia="Calibri" w:hAnsi="Calibri"/>
          <w:color w:val="222222"/>
          <w:sz w:val="21"/>
          <w:szCs w:val="21"/>
        </w:rPr>
        <w:t xml:space="preserve">Stability — creating reliable systems that communities can depend upon.</w:t>
      </w:r>
    </w:p>
    <w:p>
      <w:pPr>
        <w:pStyle w:val="ListParagraph"/>
        <w:numPr>
          <w:ilvl w:val="0"/>
          <w:numId w:val="3"/>
        </w:numPr>
        <w:spacing w:after="80"/>
      </w:pPr>
      <w:r>
        <w:rPr>
          <w:rFonts w:ascii="Calibri" w:cs="Calibri" w:eastAsia="Calibri" w:hAnsi="Calibri"/>
          <w:color w:val="222222"/>
          <w:sz w:val="21"/>
          <w:szCs w:val="21"/>
        </w:rPr>
        <w:t xml:space="preserve">Sustainability — building long-term solutions rather than temporary responses.</w:t>
      </w:r>
    </w:p>
    <w:p>
      <w:pPr>
        <w:pStyle w:val="ListParagraph"/>
        <w:numPr>
          <w:ilvl w:val="0"/>
          <w:numId w:val="3"/>
        </w:numPr>
        <w:spacing w:after="80"/>
      </w:pPr>
      <w:r>
        <w:rPr>
          <w:rFonts w:ascii="Calibri" w:cs="Calibri" w:eastAsia="Calibri" w:hAnsi="Calibri"/>
          <w:color w:val="222222"/>
          <w:sz w:val="21"/>
          <w:szCs w:val="21"/>
        </w:rPr>
        <w:t xml:space="preserve">Stewardship — managing resources responsibly, ethically, and transparently.</w:t>
      </w:r>
    </w:p>
    <w:p>
      <w:pPr>
        <w:pStyle w:val="ListParagraph"/>
        <w:numPr>
          <w:ilvl w:val="0"/>
          <w:numId w:val="3"/>
        </w:numPr>
        <w:spacing w:after="80"/>
      </w:pPr>
      <w:r>
        <w:rPr>
          <w:rFonts w:ascii="Calibri" w:cs="Calibri" w:eastAsia="Calibri" w:hAnsi="Calibri"/>
          <w:color w:val="222222"/>
          <w:sz w:val="21"/>
          <w:szCs w:val="21"/>
        </w:rPr>
        <w:t xml:space="preserve">Community — working alongside existing organizations and community partners rather than replacing them.</w:t>
      </w:r>
    </w:p>
    <w:p>
      <w:pPr>
        <w:pStyle w:val="ListParagraph"/>
        <w:numPr>
          <w:ilvl w:val="0"/>
          <w:numId w:val="3"/>
        </w:numPr>
        <w:spacing w:after="80"/>
      </w:pPr>
      <w:r>
        <w:rPr>
          <w:rFonts w:ascii="Calibri" w:cs="Calibri" w:eastAsia="Calibri" w:hAnsi="Calibri"/>
          <w:color w:val="222222"/>
          <w:sz w:val="21"/>
          <w:szCs w:val="21"/>
        </w:rPr>
        <w:t xml:space="preserve">Opportunity — creating pathways for growth, education, employment, and self-sufficiency.</w:t>
      </w:r>
    </w:p>
    <w:p>
      <w:pPr>
        <w:pStyle w:val="ListParagraph"/>
        <w:numPr>
          <w:ilvl w:val="0"/>
          <w:numId w:val="3"/>
        </w:numPr>
        <w:spacing w:after="80"/>
      </w:pPr>
      <w:r>
        <w:rPr>
          <w:rFonts w:ascii="Calibri" w:cs="Calibri" w:eastAsia="Calibri" w:hAnsi="Calibri"/>
          <w:color w:val="222222"/>
          <w:sz w:val="21"/>
          <w:szCs w:val="21"/>
        </w:rPr>
        <w:t xml:space="preserve">Dignity — serving individuals with respect while preserving personal choice, independence, and self-worth.</w:t>
      </w:r>
    </w:p>
    <w:p>
      <w:pPr>
        <w:pStyle w:val="Heading1"/>
        <w:pBdr>
          <w:bottom w:val="single" w:color="B8860B" w:sz="4" w:space="4"/>
        </w:pBdr>
        <w:spacing w:after="140" w:before="320"/>
      </w:pPr>
      <w:r>
        <w:rPr>
          <w:rFonts w:ascii="Calibri" w:cs="Calibri" w:eastAsia="Calibri" w:hAnsi="Calibri"/>
          <w:b/>
          <w:bCs/>
          <w:color w:val="1F4E2C"/>
          <w:sz w:val="26"/>
          <w:szCs w:val="26"/>
        </w:rPr>
        <w:t xml:space="preserve">3. STANDARDS OF CONDUCT</w:t>
      </w:r>
    </w:p>
    <w:p>
      <w:pPr>
        <w:spacing w:after="140"/>
      </w:pPr>
      <w:r>
        <w:rPr>
          <w:rFonts w:ascii="Calibri" w:cs="Calibri" w:eastAsia="Calibri" w:hAnsi="Calibri"/>
          <w:b w:val="false"/>
          <w:bCs w:val="false"/>
          <w:i w:val="false"/>
          <w:iCs w:val="false"/>
          <w:color w:val="222222"/>
          <w:sz w:val="21"/>
          <w:szCs w:val="21"/>
        </w:rPr>
        <w:t xml:space="preserve">All covered individuals shall:</w:t>
      </w:r>
    </w:p>
    <w:p>
      <w:pPr>
        <w:pStyle w:val="ListParagraph"/>
        <w:numPr>
          <w:ilvl w:val="0"/>
          <w:numId w:val="3"/>
        </w:numPr>
        <w:spacing w:after="80"/>
      </w:pPr>
      <w:r>
        <w:rPr>
          <w:rFonts w:ascii="Calibri" w:cs="Calibri" w:eastAsia="Calibri" w:hAnsi="Calibri"/>
          <w:color w:val="222222"/>
          <w:sz w:val="21"/>
          <w:szCs w:val="21"/>
        </w:rPr>
        <w:t xml:space="preserve">Act honestly and with integrity in all Corporation dealings.</w:t>
      </w:r>
    </w:p>
    <w:p>
      <w:pPr>
        <w:pStyle w:val="ListParagraph"/>
        <w:numPr>
          <w:ilvl w:val="0"/>
          <w:numId w:val="3"/>
        </w:numPr>
        <w:spacing w:after="80"/>
      </w:pPr>
      <w:r>
        <w:rPr>
          <w:rFonts w:ascii="Calibri" w:cs="Calibri" w:eastAsia="Calibri" w:hAnsi="Calibri"/>
          <w:color w:val="222222"/>
          <w:sz w:val="21"/>
          <w:szCs w:val="21"/>
        </w:rPr>
        <w:t xml:space="preserve">Comply with the Corporation’s governing documents and adopted policies, including the Conflict of Interest Policy and Whistleblower Policy.</w:t>
      </w:r>
    </w:p>
    <w:p>
      <w:pPr>
        <w:pStyle w:val="ListParagraph"/>
        <w:numPr>
          <w:ilvl w:val="0"/>
          <w:numId w:val="3"/>
        </w:numPr>
        <w:spacing w:after="80"/>
      </w:pPr>
      <w:r>
        <w:rPr>
          <w:rFonts w:ascii="Calibri" w:cs="Calibri" w:eastAsia="Calibri" w:hAnsi="Calibri"/>
          <w:color w:val="222222"/>
          <w:sz w:val="21"/>
          <w:szCs w:val="21"/>
        </w:rPr>
        <w:t xml:space="preserve">Safeguard and responsibly use Corporation resources, including grant funds and donations.</w:t>
      </w:r>
    </w:p>
    <w:p>
      <w:pPr>
        <w:pStyle w:val="ListParagraph"/>
        <w:numPr>
          <w:ilvl w:val="0"/>
          <w:numId w:val="3"/>
        </w:numPr>
        <w:spacing w:after="80"/>
      </w:pPr>
      <w:r>
        <w:rPr>
          <w:rFonts w:ascii="Calibri" w:cs="Calibri" w:eastAsia="Calibri" w:hAnsi="Calibri"/>
          <w:color w:val="222222"/>
          <w:sz w:val="21"/>
          <w:szCs w:val="21"/>
        </w:rPr>
        <w:t xml:space="preserve">Avoid the use of Corporation position or influence for improper personal gain.</w:t>
      </w:r>
    </w:p>
    <w:p>
      <w:pPr>
        <w:pStyle w:val="ListParagraph"/>
        <w:numPr>
          <w:ilvl w:val="0"/>
          <w:numId w:val="3"/>
        </w:numPr>
        <w:spacing w:after="80"/>
      </w:pPr>
      <w:r>
        <w:rPr>
          <w:rFonts w:ascii="Calibri" w:cs="Calibri" w:eastAsia="Calibri" w:hAnsi="Calibri"/>
          <w:color w:val="222222"/>
          <w:sz w:val="21"/>
          <w:szCs w:val="21"/>
        </w:rPr>
        <w:t xml:space="preserve">Treat program participants, partners, donors, and colleagues with dignity and respect.</w:t>
      </w:r>
    </w:p>
    <w:p>
      <w:pPr>
        <w:pStyle w:val="ListParagraph"/>
        <w:numPr>
          <w:ilvl w:val="0"/>
          <w:numId w:val="3"/>
        </w:numPr>
        <w:spacing w:after="80"/>
      </w:pPr>
      <w:r>
        <w:rPr>
          <w:rFonts w:ascii="Calibri" w:cs="Calibri" w:eastAsia="Calibri" w:hAnsi="Calibri"/>
          <w:color w:val="222222"/>
          <w:sz w:val="21"/>
          <w:szCs w:val="21"/>
        </w:rPr>
        <w:t xml:space="preserve">Maintain accurate books, records, and reporting.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COMMUNITY PARTNERSHIP CONDUCT</w:t>
      </w:r>
    </w:p>
    <w:p>
      <w:pPr>
        <w:spacing w:after="140"/>
      </w:pPr>
      <w:r>
        <w:rPr>
          <w:rFonts w:ascii="Calibri" w:cs="Calibri" w:eastAsia="Calibri" w:hAnsi="Calibri"/>
          <w:b w:val="false"/>
          <w:bCs w:val="false"/>
          <w:i w:val="false"/>
          <w:iCs w:val="false"/>
          <w:color w:val="222222"/>
          <w:sz w:val="21"/>
          <w:szCs w:val="21"/>
        </w:rPr>
        <w:t xml:space="preserve">Consistent with the Corporation’s partnership philosophy, covered individuals shall support and strengthen community outreach operations — including at First Nazarene Church of Zephyrhills and other partner sites — without controlling, managing, supervising, or directing partner programming, staff, or volunteers, except as expressly agreed in a written partnership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COMMUNICATIONS STANDARDS</w:t>
      </w:r>
    </w:p>
    <w:p>
      <w:pPr>
        <w:spacing w:after="140"/>
      </w:pPr>
      <w:r>
        <w:rPr>
          <w:rFonts w:ascii="Calibri" w:cs="Calibri" w:eastAsia="Calibri" w:hAnsi="Calibri"/>
          <w:b w:val="false"/>
          <w:bCs w:val="false"/>
          <w:i w:val="false"/>
          <w:iCs w:val="false"/>
          <w:color w:val="222222"/>
          <w:sz w:val="21"/>
          <w:szCs w:val="21"/>
        </w:rPr>
        <w:t xml:space="preserve">Public communications made on behalf of the Corporation shall be professional, community-focused, mission-driven, and data-informed. Covered individuals shall avoid political or partisan messaging, unverified impact claims, and exaggerated fundraising language when representing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INTEGRITY</w:t>
      </w:r>
    </w:p>
    <w:p>
      <w:pPr>
        <w:spacing w:after="140"/>
      </w:pPr>
      <w:r>
        <w:rPr>
          <w:rFonts w:ascii="Calibri" w:cs="Calibri" w:eastAsia="Calibri" w:hAnsi="Calibri"/>
          <w:b w:val="false"/>
          <w:bCs w:val="false"/>
          <w:i w:val="false"/>
          <w:iCs w:val="false"/>
          <w:color w:val="222222"/>
          <w:sz w:val="21"/>
          <w:szCs w:val="21"/>
        </w:rPr>
        <w:t xml:space="preserve">Covered individuals shall not misappropriate, misuse, or divert Corporation funds or assets, and shall comply with the Corporation’s debt-free operating model, under which no loans, lines of credit, mortgages, or long-term debt are permitted unless specifically approved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REPORTING VIOLATIONS</w:t>
      </w:r>
    </w:p>
    <w:p>
      <w:pPr>
        <w:spacing w:after="140"/>
      </w:pPr>
      <w:r>
        <w:rPr>
          <w:rFonts w:ascii="Calibri" w:cs="Calibri" w:eastAsia="Calibri" w:hAnsi="Calibri"/>
          <w:b w:val="false"/>
          <w:bCs w:val="false"/>
          <w:i w:val="false"/>
          <w:iCs w:val="false"/>
          <w:color w:val="222222"/>
          <w:sz w:val="21"/>
          <w:szCs w:val="21"/>
        </w:rPr>
        <w:t xml:space="preserve">Suspected violations of this Code of Ethics shall be reported in accordance with the Corporation’s Whistleblower Policy. Retaliation against a good-faith reporter is strictly prohibited.</w:t>
      </w:r>
    </w:p>
    <w:p>
      <w:pPr>
        <w:pStyle w:val="Heading1"/>
        <w:pBdr>
          <w:bottom w:val="single" w:color="B8860B" w:sz="4" w:space="4"/>
        </w:pBdr>
        <w:spacing w:after="140" w:before="320"/>
      </w:pPr>
      <w:r>
        <w:rPr>
          <w:rFonts w:ascii="Calibri" w:cs="Calibri" w:eastAsia="Calibri" w:hAnsi="Calibri"/>
          <w:b/>
          <w:bCs/>
          <w:color w:val="1F4E2C"/>
          <w:sz w:val="26"/>
          <w:szCs w:val="26"/>
        </w:rPr>
        <w:t xml:space="preserve">8. ENFORCEMENT</w:t>
      </w:r>
    </w:p>
    <w:p>
      <w:pPr>
        <w:spacing w:after="140"/>
      </w:pPr>
      <w:r>
        <w:rPr>
          <w:rFonts w:ascii="Calibri" w:cs="Calibri" w:eastAsia="Calibri" w:hAnsi="Calibri"/>
          <w:b w:val="false"/>
          <w:bCs w:val="false"/>
          <w:i w:val="false"/>
          <w:iCs w:val="false"/>
          <w:color w:val="222222"/>
          <w:sz w:val="21"/>
          <w:szCs w:val="21"/>
        </w:rPr>
        <w:t xml:space="preserve">Violations of this Code of Ethics may result in corrective action up to and including removal from the Board, termination of employment, or termination of a volunteer or contractor relationship, as determined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Whistleblower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AGHF Inc. d/b/a AgroHouse Foundation (the “Corporation”) requires directors, officers, employees, volunteers, and contractors to observe high standards of business and personal ethics in the conduct of their duties. This policy provides a mechanism for reporting suspected illegal, unethical, or improper conduct and protects individuals who make such reports in good faith from retaliation.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REPORTABLE CONDUCT</w:t>
      </w:r>
    </w:p>
    <w:p>
      <w:pPr>
        <w:spacing w:after="140"/>
      </w:pPr>
      <w:r>
        <w:rPr>
          <w:rFonts w:ascii="Calibri" w:cs="Calibri" w:eastAsia="Calibri" w:hAnsi="Calibri"/>
          <w:b w:val="false"/>
          <w:bCs w:val="false"/>
          <w:i w:val="false"/>
          <w:iCs w:val="false"/>
          <w:color w:val="222222"/>
          <w:sz w:val="21"/>
          <w:szCs w:val="21"/>
        </w:rPr>
        <w:t xml:space="preserve">This policy covers concerns regarding, without limitation:</w:t>
      </w:r>
    </w:p>
    <w:p>
      <w:pPr>
        <w:pStyle w:val="ListParagraph"/>
        <w:numPr>
          <w:ilvl w:val="0"/>
          <w:numId w:val="3"/>
        </w:numPr>
        <w:spacing w:after="80"/>
      </w:pPr>
      <w:r>
        <w:rPr>
          <w:rFonts w:ascii="Calibri" w:cs="Calibri" w:eastAsia="Calibri" w:hAnsi="Calibri"/>
          <w:color w:val="222222"/>
          <w:sz w:val="21"/>
          <w:szCs w:val="21"/>
        </w:rPr>
        <w:t xml:space="preserve">Fraud, theft, or financial misconduct.</w:t>
      </w:r>
    </w:p>
    <w:p>
      <w:pPr>
        <w:pStyle w:val="ListParagraph"/>
        <w:numPr>
          <w:ilvl w:val="0"/>
          <w:numId w:val="3"/>
        </w:numPr>
        <w:spacing w:after="80"/>
      </w:pPr>
      <w:r>
        <w:rPr>
          <w:rFonts w:ascii="Calibri" w:cs="Calibri" w:eastAsia="Calibri" w:hAnsi="Calibri"/>
          <w:color w:val="222222"/>
          <w:sz w:val="21"/>
          <w:szCs w:val="21"/>
        </w:rPr>
        <w:t xml:space="preserve">Violations of law or regulation.</w:t>
      </w:r>
    </w:p>
    <w:p>
      <w:pPr>
        <w:pStyle w:val="ListParagraph"/>
        <w:numPr>
          <w:ilvl w:val="0"/>
          <w:numId w:val="3"/>
        </w:numPr>
        <w:spacing w:after="80"/>
      </w:pPr>
      <w:r>
        <w:rPr>
          <w:rFonts w:ascii="Calibri" w:cs="Calibri" w:eastAsia="Calibri" w:hAnsi="Calibri"/>
          <w:color w:val="222222"/>
          <w:sz w:val="21"/>
          <w:szCs w:val="21"/>
        </w:rPr>
        <w:t xml:space="preserve">Violations of the Corporation’s Conflict of Interest Policy or Code of Ethics Policy.</w:t>
      </w:r>
    </w:p>
    <w:p>
      <w:pPr>
        <w:pStyle w:val="ListParagraph"/>
        <w:numPr>
          <w:ilvl w:val="0"/>
          <w:numId w:val="3"/>
        </w:numPr>
        <w:spacing w:after="80"/>
      </w:pPr>
      <w:r>
        <w:rPr>
          <w:rFonts w:ascii="Calibri" w:cs="Calibri" w:eastAsia="Calibri" w:hAnsi="Calibri"/>
          <w:color w:val="222222"/>
          <w:sz w:val="21"/>
          <w:szCs w:val="21"/>
        </w:rPr>
        <w:t xml:space="preserve">Misuse of Corporation resources, grants, or donations.</w:t>
      </w:r>
    </w:p>
    <w:p>
      <w:pPr>
        <w:pStyle w:val="ListParagraph"/>
        <w:numPr>
          <w:ilvl w:val="0"/>
          <w:numId w:val="3"/>
        </w:numPr>
        <w:spacing w:after="80"/>
      </w:pPr>
      <w:r>
        <w:rPr>
          <w:rFonts w:ascii="Calibri" w:cs="Calibri" w:eastAsia="Calibri" w:hAnsi="Calibri"/>
          <w:color w:val="222222"/>
          <w:sz w:val="21"/>
          <w:szCs w:val="21"/>
        </w:rPr>
        <w:t xml:space="preserve">Danger to health, safety, or the environment.</w:t>
      </w:r>
    </w:p>
    <w:p>
      <w:pPr>
        <w:pStyle w:val="ListParagraph"/>
        <w:numPr>
          <w:ilvl w:val="0"/>
          <w:numId w:val="3"/>
        </w:numPr>
        <w:spacing w:after="80"/>
      </w:pPr>
      <w:r>
        <w:rPr>
          <w:rFonts w:ascii="Calibri" w:cs="Calibri" w:eastAsia="Calibri" w:hAnsi="Calibri"/>
          <w:color w:val="222222"/>
          <w:sz w:val="21"/>
          <w:szCs w:val="21"/>
        </w:rPr>
        <w:t xml:space="preserve">Retaliation against a person who made a good-faith report.</w:t>
      </w:r>
    </w:p>
    <w:p>
      <w:pPr>
        <w:pStyle w:val="Heading1"/>
        <w:pBdr>
          <w:bottom w:val="single" w:color="B8860B" w:sz="4" w:space="4"/>
        </w:pBdr>
        <w:spacing w:after="140" w:before="320"/>
      </w:pPr>
      <w:r>
        <w:rPr>
          <w:rFonts w:ascii="Calibri" w:cs="Calibri" w:eastAsia="Calibri" w:hAnsi="Calibri"/>
          <w:b/>
          <w:bCs/>
          <w:color w:val="1F4E2C"/>
          <w:sz w:val="26"/>
          <w:szCs w:val="26"/>
        </w:rPr>
        <w:t xml:space="preserve">3. NO RETALIATION</w:t>
      </w:r>
    </w:p>
    <w:p>
      <w:pPr>
        <w:spacing w:after="140"/>
      </w:pPr>
      <w:r>
        <w:rPr>
          <w:rFonts w:ascii="Calibri" w:cs="Calibri" w:eastAsia="Calibri" w:hAnsi="Calibri"/>
          <w:b w:val="false"/>
          <w:bCs w:val="false"/>
          <w:i w:val="false"/>
          <w:iCs w:val="false"/>
          <w:color w:val="222222"/>
          <w:sz w:val="21"/>
          <w:szCs w:val="21"/>
        </w:rPr>
        <w:t xml:space="preserve">The Corporation strictly prohibits retaliation against any individual who, in good faith, reports suspected misconduct or participates in an investigation of such a report. Retaliation includes termination, demotion, suspension, harassment, or any other adverse action taken because an individual made a good-faith report.</w:t>
      </w:r>
    </w:p>
    <w:p>
      <w:pPr>
        <w:spacing w:after="140"/>
      </w:pPr>
      <w:r>
        <w:rPr>
          <w:rFonts w:ascii="Calibri" w:cs="Calibri" w:eastAsia="Calibri" w:hAnsi="Calibri"/>
          <w:b w:val="false"/>
          <w:bCs w:val="false"/>
          <w:i w:val="false"/>
          <w:iCs w:val="false"/>
          <w:color w:val="222222"/>
          <w:sz w:val="21"/>
          <w:szCs w:val="21"/>
        </w:rPr>
        <w:t xml:space="preserve">Any individual who retaliates against a person who has reported a concern in good faith is subject to discipline, up to and including removal from the Board, termination of employment, or termination of a volunteer or contractor relationship.</w:t>
      </w:r>
    </w:p>
    <w:p>
      <w:pPr>
        <w:pStyle w:val="Heading1"/>
        <w:pBdr>
          <w:bottom w:val="single" w:color="B8860B" w:sz="4" w:space="4"/>
        </w:pBdr>
        <w:spacing w:after="140" w:before="320"/>
      </w:pPr>
      <w:r>
        <w:rPr>
          <w:rFonts w:ascii="Calibri" w:cs="Calibri" w:eastAsia="Calibri" w:hAnsi="Calibri"/>
          <w:b/>
          <w:bCs/>
          <w:color w:val="1F4E2C"/>
          <w:sz w:val="26"/>
          <w:szCs w:val="26"/>
        </w:rPr>
        <w:t xml:space="preserve">4. REPORTING PROCEDURE</w:t>
      </w:r>
    </w:p>
    <w:p>
      <w:pPr>
        <w:spacing w:after="140"/>
      </w:pPr>
      <w:r>
        <w:rPr>
          <w:rFonts w:ascii="Calibri" w:cs="Calibri" w:eastAsia="Calibri" w:hAnsi="Calibri"/>
          <w:b w:val="false"/>
          <w:bCs w:val="false"/>
          <w:i w:val="false"/>
          <w:iCs w:val="false"/>
          <w:color w:val="222222"/>
          <w:sz w:val="21"/>
          <w:szCs w:val="21"/>
        </w:rPr>
        <w:t xml:space="preserve">Concerns should be reported as soon as possible after the individual becomes aware of the issue, through one of the following channels:</w:t>
      </w:r>
    </w:p>
    <w:p>
      <w:pPr>
        <w:pStyle w:val="ListParagraph"/>
        <w:numPr>
          <w:ilvl w:val="0"/>
          <w:numId w:val="2"/>
        </w:numPr>
        <w:spacing w:after="100"/>
      </w:pPr>
      <w:r>
        <w:rPr>
          <w:rFonts w:ascii="Calibri" w:cs="Calibri" w:eastAsia="Calibri" w:hAnsi="Calibri"/>
          <w:color w:val="222222"/>
          <w:sz w:val="21"/>
          <w:szCs w:val="21"/>
        </w:rPr>
        <w:t xml:space="preserve">Direct report to the Board Chairperson.</w:t>
      </w:r>
    </w:p>
    <w:p>
      <w:pPr>
        <w:pStyle w:val="ListParagraph"/>
        <w:numPr>
          <w:ilvl w:val="0"/>
          <w:numId w:val="2"/>
        </w:numPr>
        <w:spacing w:after="100"/>
      </w:pPr>
      <w:r>
        <w:rPr>
          <w:rFonts w:ascii="Calibri" w:cs="Calibri" w:eastAsia="Calibri" w:hAnsi="Calibri"/>
          <w:color w:val="222222"/>
          <w:sz w:val="21"/>
          <w:szCs w:val="21"/>
        </w:rPr>
        <w:t xml:space="preserve">Direct report to the Treasurer or Secretary if the concern involves the Chairperson.</w:t>
      </w:r>
    </w:p>
    <w:p>
      <w:pPr>
        <w:pStyle w:val="ListParagraph"/>
        <w:numPr>
          <w:ilvl w:val="0"/>
          <w:numId w:val="2"/>
        </w:numPr>
        <w:spacing w:after="100"/>
      </w:pPr>
      <w:r>
        <w:rPr>
          <w:rFonts w:ascii="Calibri" w:cs="Calibri" w:eastAsia="Calibri" w:hAnsi="Calibri"/>
          <w:color w:val="222222"/>
          <w:sz w:val="21"/>
          <w:szCs w:val="21"/>
        </w:rPr>
        <w:t xml:space="preserve">Written report submitted to any Director if the concern involves Corporation leadership generally.</w:t>
      </w:r>
    </w:p>
    <w:p>
      <w:pPr>
        <w:spacing w:after="140"/>
      </w:pPr>
      <w:r>
        <w:rPr>
          <w:rFonts w:ascii="Calibri" w:cs="Calibri" w:eastAsia="Calibri" w:hAnsi="Calibri"/>
          <w:b w:val="false"/>
          <w:bCs w:val="false"/>
          <w:i w:val="false"/>
          <w:iCs w:val="false"/>
          <w:color w:val="222222"/>
          <w:sz w:val="21"/>
          <w:szCs w:val="21"/>
        </w:rPr>
        <w:t xml:space="preserve">Reports may be made verbally or in writing, and may be made anonymously. Anonymous reports will be investigated to the extent possible given the information provided.</w:t>
      </w:r>
    </w:p>
    <w:p>
      <w:pPr>
        <w:pStyle w:val="Heading1"/>
        <w:pBdr>
          <w:bottom w:val="single" w:color="B8860B" w:sz="4" w:space="4"/>
        </w:pBdr>
        <w:spacing w:after="140" w:before="320"/>
      </w:pPr>
      <w:r>
        <w:rPr>
          <w:rFonts w:ascii="Calibri" w:cs="Calibri" w:eastAsia="Calibri" w:hAnsi="Calibri"/>
          <w:b/>
          <w:bCs/>
          <w:color w:val="1F4E2C"/>
          <w:sz w:val="26"/>
          <w:szCs w:val="26"/>
        </w:rPr>
        <w:t xml:space="preserve">5. HANDLING OF REPORTS</w:t>
      </w:r>
    </w:p>
    <w:p>
      <w:pPr>
        <w:spacing w:after="140"/>
      </w:pPr>
      <w:r>
        <w:rPr>
          <w:rFonts w:ascii="Calibri" w:cs="Calibri" w:eastAsia="Calibri" w:hAnsi="Calibri"/>
          <w:b w:val="false"/>
          <w:bCs w:val="false"/>
          <w:i w:val="false"/>
          <w:iCs w:val="false"/>
          <w:color w:val="222222"/>
          <w:sz w:val="21"/>
          <w:szCs w:val="21"/>
        </w:rPr>
        <w:t xml:space="preserve">Upon receipt of a report, the recipient shall promptly notify the Chairperson (or, if the Chairperson is implicated, the Vice Chairperson), who shall ensure the matter is investigated in a timely and objective manner. Directors who are subjects of, or otherwise conflicted with respect to, a report shall recuse themselves from the investigation and any related Board decision, consistent with the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CONFIDENTIALITY</w:t>
      </w:r>
    </w:p>
    <w:p>
      <w:pPr>
        <w:spacing w:after="140"/>
      </w:pPr>
      <w:r>
        <w:rPr>
          <w:rFonts w:ascii="Calibri" w:cs="Calibri" w:eastAsia="Calibri" w:hAnsi="Calibri"/>
          <w:b w:val="false"/>
          <w:bCs w:val="false"/>
          <w:i w:val="false"/>
          <w:iCs w:val="false"/>
          <w:color w:val="222222"/>
          <w:sz w:val="21"/>
          <w:szCs w:val="21"/>
        </w:rPr>
        <w:t xml:space="preserve">Reports will be kept confidential to the extent possible, consistent with the need to conduct an adequate investigation and comply with legal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DOCUMENTATION</w:t>
      </w:r>
    </w:p>
    <w:p>
      <w:pPr>
        <w:spacing w:after="140"/>
      </w:pPr>
      <w:r>
        <w:rPr>
          <w:rFonts w:ascii="Calibri" w:cs="Calibri" w:eastAsia="Calibri" w:hAnsi="Calibri"/>
          <w:b w:val="false"/>
          <w:bCs w:val="false"/>
          <w:i w:val="false"/>
          <w:iCs w:val="false"/>
          <w:color w:val="222222"/>
          <w:sz w:val="21"/>
          <w:szCs w:val="21"/>
        </w:rPr>
        <w:t xml:space="preserve">All reports and the outcome of any investigation shall be documented in writing and retained in accordance with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ADMINISTRATION</w:t>
      </w:r>
    </w:p>
    <w:p>
      <w:pPr>
        <w:spacing w:after="140"/>
      </w:pPr>
      <w:r>
        <w:rPr>
          <w:rFonts w:ascii="Calibri" w:cs="Calibri" w:eastAsia="Calibri" w:hAnsi="Calibri"/>
          <w:b w:val="false"/>
          <w:bCs w:val="false"/>
          <w:i w:val="false"/>
          <w:iCs w:val="false"/>
          <w:color w:val="222222"/>
          <w:sz w:val="21"/>
          <w:szCs w:val="21"/>
        </w:rPr>
        <w:t xml:space="preserve">The Board of Directors is responsible for the administration of this policy and shall periodically review this policy to ensure ongoing compliance with applicable law and best practices in nonprofit governance.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Record Retention &amp; Document Destruction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retention and destruction of AGHF Inc. d/b/a AgroHouse Foundation (the “Corporation”) records, and ensures compliance with applicable federal and Florida law, including record-retention obligations associated with 501(c)(3) tax-exempt status.</w:t>
      </w:r>
    </w:p>
    <w:p>
      <w:pPr>
        <w:pStyle w:val="Heading1"/>
        <w:pBdr>
          <w:bottom w:val="single" w:color="B8860B" w:sz="4" w:space="4"/>
        </w:pBdr>
        <w:spacing w:after="140" w:before="320"/>
      </w:pPr>
      <w:r>
        <w:rPr>
          <w:rFonts w:ascii="Calibri" w:cs="Calibri" w:eastAsia="Calibri" w:hAnsi="Calibri"/>
          <w:b/>
          <w:bCs/>
          <w:color w:val="1F4E2C"/>
          <w:sz w:val="26"/>
          <w:szCs w:val="26"/>
        </w:rPr>
        <w:t xml:space="preserve">2. LEGAL HOLD</w:t>
      </w:r>
    </w:p>
    <w:p>
      <w:pPr>
        <w:spacing w:after="140"/>
      </w:pPr>
      <w:r>
        <w:rPr>
          <w:rFonts w:ascii="Calibri" w:cs="Calibri" w:eastAsia="Calibri" w:hAnsi="Calibri"/>
          <w:b w:val="false"/>
          <w:bCs w:val="false"/>
          <w:i w:val="false"/>
          <w:iCs w:val="false"/>
          <w:color w:val="222222"/>
          <w:sz w:val="21"/>
          <w:szCs w:val="21"/>
        </w:rPr>
        <w:t xml:space="preserve">Notwithstanding the retention periods below, no document shall be destroyed or deleted if it is subject to a pending or reasonably anticipated litigation hold, audit, or government investigation. The Chairperson and Secretary are responsible for suspending destruction of relevant records upon notice of such a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3. RETENTION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Record Category</w:t>
            </w:r>
          </w:p>
        </w:tc>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Retention Period</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Bylaws, and amendments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IRS determination letter and Form 1023/1023-EZ application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meeting minutes and resolutions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Conflict of Interest Disclosure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Annual IRS Form 990 filings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Audited financial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Employment agreements and personnel files (post-termination)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Tax records (payroll, 1099s, W-2s)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statements and reconciliations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Grant agreements and grant reporting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 after grant closeout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Contracts and agreements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Donation and gift acceptance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Insurance policies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General correspondence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Routine internal memos and drafts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1–2 years, or upon replacement by final version</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Meeting agendas and notices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ELECTRONIC RECORDS</w:t>
      </w:r>
    </w:p>
    <w:p>
      <w:pPr>
        <w:spacing w:after="140"/>
      </w:pPr>
      <w:r>
        <w:rPr>
          <w:rFonts w:ascii="Calibri" w:cs="Calibri" w:eastAsia="Calibri" w:hAnsi="Calibri"/>
          <w:b w:val="false"/>
          <w:bCs w:val="false"/>
          <w:i w:val="false"/>
          <w:iCs w:val="false"/>
          <w:color w:val="222222"/>
          <w:sz w:val="21"/>
          <w:szCs w:val="21"/>
        </w:rPr>
        <w:t xml:space="preserve">Electronic records, including email, cloud-stored documents, and financial software records, are subject to the same retention periods as their paper equivalents. The Corporation shall maintain reasonable backup and security procedures for electronic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5. METHOD OF DESTRUCTION</w:t>
      </w:r>
    </w:p>
    <w:p>
      <w:pPr>
        <w:spacing w:after="140"/>
      </w:pPr>
      <w:r>
        <w:rPr>
          <w:rFonts w:ascii="Calibri" w:cs="Calibri" w:eastAsia="Calibri" w:hAnsi="Calibri"/>
          <w:b w:val="false"/>
          <w:bCs w:val="false"/>
          <w:i w:val="false"/>
          <w:iCs w:val="false"/>
          <w:color w:val="222222"/>
          <w:sz w:val="21"/>
          <w:szCs w:val="21"/>
        </w:rPr>
        <w:t xml:space="preserve">Paper records shall be destroyed by shredding or another method that renders the information unreadable. Electronic records shall be permanently deleted, including from backup systems where feasible, using methods that prevent recovery of confidential information.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RESPONSIBILITY</w:t>
      </w:r>
    </w:p>
    <w:p>
      <w:pPr>
        <w:spacing w:after="140"/>
      </w:pPr>
      <w:r>
        <w:rPr>
          <w:rFonts w:ascii="Calibri" w:cs="Calibri" w:eastAsia="Calibri" w:hAnsi="Calibri"/>
          <w:b w:val="false"/>
          <w:bCs w:val="false"/>
          <w:i w:val="false"/>
          <w:iCs w:val="false"/>
          <w:color w:val="222222"/>
          <w:sz w:val="21"/>
          <w:szCs w:val="21"/>
        </w:rPr>
        <w:t xml:space="preserve">The Secretary, in coordination with the Treasurer, is responsible for implementing this policy, maintaining an organized filing system (physical and/or electronic), and periodically reviewing records for destruction eligibility, subject to any legal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7.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 to remain consistent with applicable law and best practices.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Donation Acceptance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solicitation and acceptance of donations by AGHF Inc. d/b/a AgroHouse Foundation (the “Corporation”), to ensure that all gifts further the Corporation’s mission, comply with applicable law, and are handled with appropriate stewardship and transparency.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GIFTS ACCEPTED</w:t>
      </w:r>
    </w:p>
    <w:p>
      <w:pPr>
        <w:spacing w:after="140"/>
      </w:pPr>
      <w:r>
        <w:rPr>
          <w:rFonts w:ascii="Calibri" w:cs="Calibri" w:eastAsia="Calibri" w:hAnsi="Calibri"/>
          <w:b w:val="false"/>
          <w:bCs w:val="false"/>
          <w:i w:val="false"/>
          <w:iCs w:val="false"/>
          <w:color w:val="222222"/>
          <w:sz w:val="21"/>
          <w:szCs w:val="21"/>
        </w:rPr>
        <w:t xml:space="preserve">The Corporation may accept the following types of gifts, subject to the review procedures below:</w:t>
      </w:r>
    </w:p>
    <w:p>
      <w:pPr>
        <w:pStyle w:val="ListParagraph"/>
        <w:numPr>
          <w:ilvl w:val="0"/>
          <w:numId w:val="3"/>
        </w:numPr>
        <w:spacing w:after="80"/>
      </w:pPr>
      <w:r>
        <w:rPr>
          <w:rFonts w:ascii="Calibri" w:cs="Calibri" w:eastAsia="Calibri" w:hAnsi="Calibri"/>
          <w:color w:val="222222"/>
          <w:sz w:val="21"/>
          <w:szCs w:val="21"/>
        </w:rPr>
        <w:t xml:space="preserve">Cash and cash equivalents (checks, credit/debit card, ACH, online giving).</w:t>
      </w:r>
    </w:p>
    <w:p>
      <w:pPr>
        <w:pStyle w:val="ListParagraph"/>
        <w:numPr>
          <w:ilvl w:val="0"/>
          <w:numId w:val="3"/>
        </w:numPr>
        <w:spacing w:after="80"/>
      </w:pPr>
      <w:r>
        <w:rPr>
          <w:rFonts w:ascii="Calibri" w:cs="Calibri" w:eastAsia="Calibri" w:hAnsi="Calibri"/>
          <w:color w:val="222222"/>
          <w:sz w:val="21"/>
          <w:szCs w:val="21"/>
        </w:rPr>
        <w:t xml:space="preserve">Publicly traded securities.</w:t>
      </w:r>
    </w:p>
    <w:p>
      <w:pPr>
        <w:pStyle w:val="ListParagraph"/>
        <w:numPr>
          <w:ilvl w:val="0"/>
          <w:numId w:val="3"/>
        </w:numPr>
        <w:spacing w:after="80"/>
      </w:pPr>
      <w:r>
        <w:rPr>
          <w:rFonts w:ascii="Calibri" w:cs="Calibri" w:eastAsia="Calibri" w:hAnsi="Calibri"/>
          <w:color w:val="222222"/>
          <w:sz w:val="21"/>
          <w:szCs w:val="21"/>
        </w:rPr>
        <w:t xml:space="preserve">In-kind donations of goods (e.g., food, hygiene supplies, equipment), valued per the Gift/In-Kind Valuation Policy.</w:t>
      </w:r>
    </w:p>
    <w:p>
      <w:pPr>
        <w:pStyle w:val="ListParagraph"/>
        <w:numPr>
          <w:ilvl w:val="0"/>
          <w:numId w:val="3"/>
        </w:numPr>
        <w:spacing w:after="80"/>
      </w:pPr>
      <w:r>
        <w:rPr>
          <w:rFonts w:ascii="Calibri" w:cs="Calibri" w:eastAsia="Calibri" w:hAnsi="Calibri"/>
          <w:color w:val="222222"/>
          <w:sz w:val="21"/>
          <w:szCs w:val="21"/>
        </w:rPr>
        <w:t xml:space="preserve">Grants from foundations, corporations, and government sources.</w:t>
      </w:r>
    </w:p>
    <w:p>
      <w:pPr>
        <w:pStyle w:val="ListParagraph"/>
        <w:numPr>
          <w:ilvl w:val="0"/>
          <w:numId w:val="3"/>
        </w:numPr>
        <w:spacing w:after="80"/>
      </w:pPr>
      <w:r>
        <w:rPr>
          <w:rFonts w:ascii="Calibri" w:cs="Calibri" w:eastAsia="Calibri" w:hAnsi="Calibri"/>
          <w:color w:val="222222"/>
          <w:sz w:val="21"/>
          <w:szCs w:val="21"/>
        </w:rPr>
        <w:t xml:space="preserve">Sponsorships.</w:t>
      </w:r>
    </w:p>
    <w:p>
      <w:pPr>
        <w:pStyle w:val="ListParagraph"/>
        <w:numPr>
          <w:ilvl w:val="0"/>
          <w:numId w:val="3"/>
        </w:numPr>
        <w:spacing w:after="80"/>
      </w:pPr>
      <w:r>
        <w:rPr>
          <w:rFonts w:ascii="Calibri" w:cs="Calibri" w:eastAsia="Calibri" w:hAnsi="Calibri"/>
          <w:color w:val="222222"/>
          <w:sz w:val="21"/>
          <w:szCs w:val="21"/>
        </w:rPr>
        <w:t xml:space="preserve">Real property, vehicles, and other significant non-cash gifts (subject to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3. GIFTS REQUIRING BOARD REVIEW</w:t>
      </w:r>
    </w:p>
    <w:p>
      <w:pPr>
        <w:spacing w:after="140"/>
      </w:pPr>
      <w:r>
        <w:rPr>
          <w:rFonts w:ascii="Calibri" w:cs="Calibri" w:eastAsia="Calibri" w:hAnsi="Calibri"/>
          <w:b w:val="false"/>
          <w:bCs w:val="false"/>
          <w:i w:val="false"/>
          <w:iCs w:val="false"/>
          <w:color w:val="222222"/>
          <w:sz w:val="21"/>
          <w:szCs w:val="21"/>
        </w:rPr>
        <w:t xml:space="preserve">The following gifts require prior review and approval by the Board of Directors before acceptance:</w:t>
      </w:r>
    </w:p>
    <w:p>
      <w:pPr>
        <w:pStyle w:val="ListParagraph"/>
        <w:numPr>
          <w:ilvl w:val="0"/>
          <w:numId w:val="3"/>
        </w:numPr>
        <w:spacing w:after="80"/>
      </w:pPr>
      <w:r>
        <w:rPr>
          <w:rFonts w:ascii="Calibri" w:cs="Calibri" w:eastAsia="Calibri" w:hAnsi="Calibri"/>
          <w:color w:val="222222"/>
          <w:sz w:val="21"/>
          <w:szCs w:val="21"/>
        </w:rPr>
        <w:t xml:space="preserve">Real estate, vehicles, or other titled property.</w:t>
      </w:r>
    </w:p>
    <w:p>
      <w:pPr>
        <w:pStyle w:val="ListParagraph"/>
        <w:numPr>
          <w:ilvl w:val="0"/>
          <w:numId w:val="3"/>
        </w:numPr>
        <w:spacing w:after="80"/>
      </w:pPr>
      <w:r>
        <w:rPr>
          <w:rFonts w:ascii="Calibri" w:cs="Calibri" w:eastAsia="Calibri" w:hAnsi="Calibri"/>
          <w:color w:val="222222"/>
          <w:sz w:val="21"/>
          <w:szCs w:val="21"/>
        </w:rPr>
        <w:t xml:space="preserve">Gifts with donor-imposed restrictions on use.</w:t>
      </w:r>
    </w:p>
    <w:p>
      <w:pPr>
        <w:pStyle w:val="ListParagraph"/>
        <w:numPr>
          <w:ilvl w:val="0"/>
          <w:numId w:val="3"/>
        </w:numPr>
        <w:spacing w:after="80"/>
      </w:pPr>
      <w:r>
        <w:rPr>
          <w:rFonts w:ascii="Calibri" w:cs="Calibri" w:eastAsia="Calibri" w:hAnsi="Calibri"/>
          <w:color w:val="222222"/>
          <w:sz w:val="21"/>
          <w:szCs w:val="21"/>
        </w:rPr>
        <w:t xml:space="preserve">Gifts that could expose the Corporation to liability, reputational risk, or ongoing financial obligation.</w:t>
      </w:r>
    </w:p>
    <w:p>
      <w:pPr>
        <w:pStyle w:val="ListParagraph"/>
        <w:numPr>
          <w:ilvl w:val="0"/>
          <w:numId w:val="3"/>
        </w:numPr>
        <w:spacing w:after="80"/>
      </w:pPr>
      <w:r>
        <w:rPr>
          <w:rFonts w:ascii="Calibri" w:cs="Calibri" w:eastAsia="Calibri" w:hAnsi="Calibri"/>
          <w:color w:val="222222"/>
          <w:sz w:val="21"/>
          <w:szCs w:val="21"/>
        </w:rPr>
        <w:t xml:space="preserve">Gifts from a source presenting a conflict of interest under the Corporation’s Conflict of Interest Policy.</w:t>
      </w:r>
    </w:p>
    <w:p>
      <w:pPr>
        <w:pStyle w:val="ListParagraph"/>
        <w:numPr>
          <w:ilvl w:val="0"/>
          <w:numId w:val="3"/>
        </w:numPr>
        <w:spacing w:after="80"/>
      </w:pPr>
      <w:r>
        <w:rPr>
          <w:rFonts w:ascii="Calibri" w:cs="Calibri" w:eastAsia="Calibri" w:hAnsi="Calibri"/>
          <w:color w:val="222222"/>
          <w:sz w:val="21"/>
          <w:szCs w:val="21"/>
        </w:rPr>
        <w:t xml:space="preserve">Bequests, planned gifts, and gifts of business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4. GIFTS NOT ACCEPTED</w:t>
      </w:r>
    </w:p>
    <w:p>
      <w:pPr>
        <w:spacing w:after="140"/>
      </w:pPr>
      <w:r>
        <w:rPr>
          <w:rFonts w:ascii="Calibri" w:cs="Calibri" w:eastAsia="Calibri" w:hAnsi="Calibri"/>
          <w:b w:val="false"/>
          <w:bCs w:val="false"/>
          <w:i w:val="false"/>
          <w:iCs w:val="false"/>
          <w:color w:val="222222"/>
          <w:sz w:val="21"/>
          <w:szCs w:val="21"/>
        </w:rPr>
        <w:t xml:space="preserve">The Corporation will not accept gifts that:</w:t>
      </w:r>
    </w:p>
    <w:p>
      <w:pPr>
        <w:pStyle w:val="ListParagraph"/>
        <w:numPr>
          <w:ilvl w:val="0"/>
          <w:numId w:val="3"/>
        </w:numPr>
        <w:spacing w:after="80"/>
      </w:pPr>
      <w:r>
        <w:rPr>
          <w:rFonts w:ascii="Calibri" w:cs="Calibri" w:eastAsia="Calibri" w:hAnsi="Calibri"/>
          <w:color w:val="222222"/>
          <w:sz w:val="21"/>
          <w:szCs w:val="21"/>
        </w:rPr>
        <w:t xml:space="preserve">Would require the Corporation to violate its debt-free operating model (e.g., gifts requiring the Corporation to assume debt).</w:t>
      </w:r>
    </w:p>
    <w:p>
      <w:pPr>
        <w:pStyle w:val="ListParagraph"/>
        <w:numPr>
          <w:ilvl w:val="0"/>
          <w:numId w:val="3"/>
        </w:numPr>
        <w:spacing w:after="80"/>
      </w:pPr>
      <w:r>
        <w:rPr>
          <w:rFonts w:ascii="Calibri" w:cs="Calibri" w:eastAsia="Calibri" w:hAnsi="Calibri"/>
          <w:color w:val="222222"/>
          <w:sz w:val="21"/>
          <w:szCs w:val="21"/>
        </w:rPr>
        <w:t xml:space="preserve">Are illegal or were obtained through illegal means.</w:t>
      </w:r>
    </w:p>
    <w:p>
      <w:pPr>
        <w:pStyle w:val="ListParagraph"/>
        <w:numPr>
          <w:ilvl w:val="0"/>
          <w:numId w:val="3"/>
        </w:numPr>
        <w:spacing w:after="80"/>
      </w:pPr>
      <w:r>
        <w:rPr>
          <w:rFonts w:ascii="Calibri" w:cs="Calibri" w:eastAsia="Calibri" w:hAnsi="Calibri"/>
          <w:color w:val="222222"/>
          <w:sz w:val="21"/>
          <w:szCs w:val="21"/>
        </w:rPr>
        <w:t xml:space="preserve">Would require the Corporation to act in a manner inconsistent with its mission, values, or 501(c)(3) status.</w:t>
      </w:r>
    </w:p>
    <w:p>
      <w:pPr>
        <w:pStyle w:val="ListParagraph"/>
        <w:numPr>
          <w:ilvl w:val="0"/>
          <w:numId w:val="3"/>
        </w:numPr>
        <w:spacing w:after="80"/>
      </w:pPr>
      <w:r>
        <w:rPr>
          <w:rFonts w:ascii="Calibri" w:cs="Calibri" w:eastAsia="Calibri" w:hAnsi="Calibri"/>
          <w:color w:val="222222"/>
          <w:sz w:val="21"/>
          <w:szCs w:val="21"/>
        </w:rPr>
        <w:t xml:space="preserve">Impose unreasonable conditions or restrictions on use.</w:t>
      </w:r>
    </w:p>
    <w:p>
      <w:pPr>
        <w:pStyle w:val="ListParagraph"/>
        <w:numPr>
          <w:ilvl w:val="0"/>
          <w:numId w:val="3"/>
        </w:numPr>
        <w:spacing w:after="80"/>
      </w:pPr>
      <w:r>
        <w:rPr>
          <w:rFonts w:ascii="Calibri" w:cs="Calibri" w:eastAsia="Calibri" w:hAnsi="Calibri"/>
          <w:color w:val="222222"/>
          <w:sz w:val="21"/>
          <w:szCs w:val="21"/>
        </w:rPr>
        <w:t xml:space="preserve">Would create an unacceptable conflict of interest or reputational risk, as determined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5. DONOR RESTRICTIONS</w:t>
      </w:r>
    </w:p>
    <w:p>
      <w:pPr>
        <w:spacing w:after="140"/>
      </w:pPr>
      <w:r>
        <w:rPr>
          <w:rFonts w:ascii="Calibri" w:cs="Calibri" w:eastAsia="Calibri" w:hAnsi="Calibri"/>
          <w:b w:val="false"/>
          <w:bCs w:val="false"/>
          <w:i w:val="false"/>
          <w:iCs w:val="false"/>
          <w:color w:val="222222"/>
          <w:sz w:val="21"/>
          <w:szCs w:val="21"/>
        </w:rPr>
        <w:t xml:space="preserve">Donors may designate gifts for a specific program (e.g., Program 1) or purpose. The Corporation shall honor reasonable donor restrictions and maintain records distinguishing restricted from unrestricted funds. The Corporation reserves the right to decline a gift if the requested restriction is impractical, inconsistent with the mission, or would create undue administrative burden.</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donors with timely written acknowledgment of gifts as required for tax-deductibility purposes under IRS rules, including a good-faith estimate of the value of any goods or services provided in exchange for the gift, if applicable.</w:t>
      </w:r>
    </w:p>
    <w:p>
      <w:pPr>
        <w:pStyle w:val="Heading1"/>
        <w:pBdr>
          <w:bottom w:val="single" w:color="B8860B" w:sz="4" w:space="4"/>
        </w:pBdr>
        <w:spacing w:after="140" w:before="320"/>
      </w:pPr>
      <w:r>
        <w:rPr>
          <w:rFonts w:ascii="Calibri" w:cs="Calibri" w:eastAsia="Calibri" w:hAnsi="Calibri"/>
          <w:b/>
          <w:bCs/>
          <w:color w:val="1F4E2C"/>
          <w:sz w:val="26"/>
          <w:szCs w:val="26"/>
        </w:rPr>
        <w:t xml:space="preserve">7. ANONYMOUS GIFTS</w:t>
      </w:r>
    </w:p>
    <w:p>
      <w:pPr>
        <w:spacing w:after="140"/>
      </w:pPr>
      <w:r>
        <w:rPr>
          <w:rFonts w:ascii="Calibri" w:cs="Calibri" w:eastAsia="Calibri" w:hAnsi="Calibri"/>
          <w:b w:val="false"/>
          <w:bCs w:val="false"/>
          <w:i w:val="false"/>
          <w:iCs w:val="false"/>
          <w:color w:val="222222"/>
          <w:sz w:val="21"/>
          <w:szCs w:val="21"/>
        </w:rPr>
        <w:t xml:space="preserve">The Corporation will honor a donor’s request for anonymity to the extent permitted by law and internal recordkeeping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8. AUTHORITY TO ACCEPT GIFTS</w:t>
      </w:r>
    </w:p>
    <w:p>
      <w:pPr>
        <w:spacing w:after="140"/>
      </w:pPr>
      <w:r>
        <w:rPr>
          <w:rFonts w:ascii="Calibri" w:cs="Calibri" w:eastAsia="Calibri" w:hAnsi="Calibri"/>
          <w:b w:val="false"/>
          <w:bCs w:val="false"/>
          <w:i w:val="false"/>
          <w:iCs w:val="false"/>
          <w:color w:val="222222"/>
          <w:sz w:val="21"/>
          <w:szCs w:val="21"/>
        </w:rPr>
        <w:t xml:space="preserve">The Executive Director is authorized to accept routine cash, check, online, and in-kind donations on behalf of the Corporation. Gifts identified in Section 3 above require Board review and approval prior to acceptance.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9.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Gift / In-Kind Valuation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consistent procedures for identifying, valuing, and recording in-kind (non-cash) donations received by AGHF Inc. d/b/a AgroHouse Foundation (the “Corporation”), including donated goods, materials, and use of facilities in support of Program 1 and future programs.</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IN-KIND GIFTS</w:t>
      </w:r>
    </w:p>
    <w:p>
      <w:pPr>
        <w:spacing w:after="140"/>
      </w:pPr>
      <w:r>
        <w:rPr>
          <w:rFonts w:ascii="Calibri" w:cs="Calibri" w:eastAsia="Calibri" w:hAnsi="Calibri"/>
          <w:b w:val="false"/>
          <w:bCs w:val="false"/>
          <w:i w:val="false"/>
          <w:iCs w:val="false"/>
          <w:color w:val="222222"/>
          <w:sz w:val="21"/>
          <w:szCs w:val="21"/>
        </w:rPr>
        <w:t xml:space="preserve">In-kind gifts commonly received by the Corporation may include:</w:t>
      </w:r>
    </w:p>
    <w:p>
      <w:pPr>
        <w:pStyle w:val="ListParagraph"/>
        <w:numPr>
          <w:ilvl w:val="0"/>
          <w:numId w:val="3"/>
        </w:numPr>
        <w:spacing w:after="80"/>
      </w:pPr>
      <w:r>
        <w:rPr>
          <w:rFonts w:ascii="Calibri" w:cs="Calibri" w:eastAsia="Calibri" w:hAnsi="Calibri"/>
          <w:color w:val="222222"/>
          <w:sz w:val="21"/>
          <w:szCs w:val="21"/>
        </w:rPr>
        <w:t xml:space="preserve">Food and beverage donations for meal service.</w:t>
      </w:r>
    </w:p>
    <w:p>
      <w:pPr>
        <w:pStyle w:val="ListParagraph"/>
        <w:numPr>
          <w:ilvl w:val="0"/>
          <w:numId w:val="3"/>
        </w:numPr>
        <w:spacing w:after="80"/>
      </w:pPr>
      <w:r>
        <w:rPr>
          <w:rFonts w:ascii="Calibri" w:cs="Calibri" w:eastAsia="Calibri" w:hAnsi="Calibri"/>
          <w:color w:val="222222"/>
          <w:sz w:val="21"/>
          <w:szCs w:val="21"/>
        </w:rPr>
        <w:t xml:space="preserve">Hygiene and personal care supplies for blessing bags.</w:t>
      </w:r>
    </w:p>
    <w:p>
      <w:pPr>
        <w:pStyle w:val="ListParagraph"/>
        <w:numPr>
          <w:ilvl w:val="0"/>
          <w:numId w:val="3"/>
        </w:numPr>
        <w:spacing w:after="80"/>
      </w:pPr>
      <w:r>
        <w:rPr>
          <w:rFonts w:ascii="Calibri" w:cs="Calibri" w:eastAsia="Calibri" w:hAnsi="Calibri"/>
          <w:color w:val="222222"/>
          <w:sz w:val="21"/>
          <w:szCs w:val="21"/>
        </w:rPr>
        <w:t xml:space="preserve">Storage, refrigeration, or transportation equipment.</w:t>
      </w:r>
    </w:p>
    <w:p>
      <w:pPr>
        <w:pStyle w:val="ListParagraph"/>
        <w:numPr>
          <w:ilvl w:val="0"/>
          <w:numId w:val="3"/>
        </w:numPr>
        <w:spacing w:after="80"/>
      </w:pPr>
      <w:r>
        <w:rPr>
          <w:rFonts w:ascii="Calibri" w:cs="Calibri" w:eastAsia="Calibri" w:hAnsi="Calibri"/>
          <w:color w:val="222222"/>
          <w:sz w:val="21"/>
          <w:szCs w:val="21"/>
        </w:rPr>
        <w:t xml:space="preserve">Use of facility space (e.g., storage room, refrigeration provided through partner relationships).</w:t>
      </w:r>
    </w:p>
    <w:p>
      <w:pPr>
        <w:pStyle w:val="ListParagraph"/>
        <w:numPr>
          <w:ilvl w:val="0"/>
          <w:numId w:val="3"/>
        </w:numPr>
        <w:spacing w:after="80"/>
      </w:pPr>
      <w:r>
        <w:rPr>
          <w:rFonts w:ascii="Calibri" w:cs="Calibri" w:eastAsia="Calibri" w:hAnsi="Calibri"/>
          <w:color w:val="222222"/>
          <w:sz w:val="21"/>
          <w:szCs w:val="21"/>
        </w:rPr>
        <w:t xml:space="preserve">Furniture, office equipment, and supplies.</w:t>
      </w:r>
    </w:p>
    <w:p>
      <w:pPr>
        <w:pStyle w:val="ListParagraph"/>
        <w:numPr>
          <w:ilvl w:val="0"/>
          <w:numId w:val="3"/>
        </w:numPr>
        <w:spacing w:after="80"/>
      </w:pPr>
      <w:r>
        <w:rPr>
          <w:rFonts w:ascii="Calibri" w:cs="Calibri" w:eastAsia="Calibri" w:hAnsi="Calibri"/>
          <w:color w:val="222222"/>
          <w:sz w:val="21"/>
          <w:szCs w:val="21"/>
        </w:rPr>
        <w:t xml:space="preserve">Professional services (e.g., legal, accounting, marketing) donated at no charge.</w:t>
      </w:r>
    </w:p>
    <w:p>
      <w:pPr>
        <w:pStyle w:val="Heading1"/>
        <w:pBdr>
          <w:bottom w:val="single" w:color="B8860B" w:sz="4" w:space="4"/>
        </w:pBdr>
        <w:spacing w:after="140" w:before="320"/>
      </w:pPr>
      <w:r>
        <w:rPr>
          <w:rFonts w:ascii="Calibri" w:cs="Calibri" w:eastAsia="Calibri" w:hAnsi="Calibri"/>
          <w:b/>
          <w:bCs/>
          <w:color w:val="1F4E2C"/>
          <w:sz w:val="26"/>
          <w:szCs w:val="26"/>
        </w:rPr>
        <w:t xml:space="preserve">3. VALUATION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Gift Type</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Valuation Method</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Actual purchase price per donor-provided receipt or invoice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without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current retail price for comparable items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Used goods (equipment, furniture)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comparable used-item pricing; Board or qualified appraisal required for items over $5,000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Bulk food or supply donations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market value per unit, multiplied by quantity received, using standard per-unit estimates maintained by the Program Manager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Donated professional services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Documented at the standard hourly or project rate the provider would otherwise charge, for internal tracking; not recorded as a tax-deductible gift to the donor unless permitted by IRS rules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of facility space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rental value for comparable space, documented for internal tracking purposes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 property or vehicles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Qualified independent appraisal required prior to acceptance and recording</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DONOR RESPONSIBILITY FOR TAX VALUATION</w:t>
      </w:r>
    </w:p>
    <w:p>
      <w:pPr>
        <w:spacing w:after="140"/>
      </w:pPr>
      <w:r>
        <w:rPr>
          <w:rFonts w:ascii="Calibri" w:cs="Calibri" w:eastAsia="Calibri" w:hAnsi="Calibri"/>
          <w:b w:val="false"/>
          <w:bCs w:val="false"/>
          <w:i w:val="false"/>
          <w:iCs w:val="false"/>
          <w:color w:val="222222"/>
          <w:sz w:val="21"/>
          <w:szCs w:val="21"/>
        </w:rPr>
        <w:t xml:space="preserve">Consistent with IRS rules, the donor — not the Corporation — is responsible for determining the fair market value of a non-cash gift for tax-deduction purposes. For gifts valued over $5,000 (excluding publicly traded securities), the donor is responsible for obtaining a qualified independent appraisal if required to substantiate a tax deduction. The Corporation will complete IRS Form 8283 (Section B) acknowledgment as required if the Corporation disposes of donated property within three years of receipt (IRS Form 8282).</w:t>
      </w:r>
    </w:p>
    <w:p>
      <w:pPr>
        <w:pStyle w:val="Heading1"/>
        <w:pBdr>
          <w:bottom w:val="single" w:color="B8860B" w:sz="4" w:space="4"/>
        </w:pBdr>
        <w:spacing w:after="140" w:before="320"/>
      </w:pPr>
      <w:r>
        <w:rPr>
          <w:rFonts w:ascii="Calibri" w:cs="Calibri" w:eastAsia="Calibri" w:hAnsi="Calibri"/>
          <w:b/>
          <w:bCs/>
          <w:color w:val="1F4E2C"/>
          <w:sz w:val="26"/>
          <w:szCs w:val="26"/>
        </w:rPr>
        <w:t xml:space="preserve">5. RECORDING IN-KIND GIFTS</w:t>
      </w:r>
    </w:p>
    <w:p>
      <w:pPr>
        <w:spacing w:after="140"/>
      </w:pPr>
      <w:r>
        <w:rPr>
          <w:rFonts w:ascii="Calibri" w:cs="Calibri" w:eastAsia="Calibri" w:hAnsi="Calibri"/>
          <w:b w:val="false"/>
          <w:bCs w:val="false"/>
          <w:i w:val="false"/>
          <w:iCs w:val="false"/>
          <w:color w:val="222222"/>
          <w:sz w:val="21"/>
          <w:szCs w:val="21"/>
        </w:rPr>
        <w:t xml:space="preserve">All in-kind gifts shall be logged by the Program Manager or Treasurer at the time of receipt, including: date received, donor name, description of item(s), quantity, estimated value, valuation method used, and program designation. In-kind gifts shall be reflected in the Corporation’s financial records and annual reporting (including IRS Form 990) in accordance with generally accepted accounting principles for nonprofit organizations.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the donor with a written acknowledgment describing the donated item(s) without stating a dollar value (consistent with IRS guidance placing valuation responsibility on the donor), along with a statement of whether any goods or services were provided in exchange.</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REJECTION OF IN-KIND GIFTS</w:t>
      </w:r>
    </w:p>
    <w:p>
      <w:pPr>
        <w:spacing w:after="140"/>
      </w:pPr>
      <w:r>
        <w:rPr>
          <w:rFonts w:ascii="Calibri" w:cs="Calibri" w:eastAsia="Calibri" w:hAnsi="Calibri"/>
          <w:b w:val="false"/>
          <w:bCs w:val="false"/>
          <w:i w:val="false"/>
          <w:iCs w:val="false"/>
          <w:color w:val="222222"/>
          <w:sz w:val="21"/>
          <w:szCs w:val="21"/>
        </w:rPr>
        <w:t xml:space="preserve">The Corporation reserves the right to decline in-kind gifts that do not support Program needs, are expired, damaged, unsafe, or would create unreasonable storage, handling, or disposal costs, consistent with the Donation Acceptance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Banking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requires a depository relationship to conduct its lawful financial affairs; and</w:t>
      </w:r>
    </w:p>
    <w:p>
      <w:pPr>
        <w:spacing w:after="140"/>
      </w:pPr>
      <w:r>
        <w:rPr>
          <w:rFonts w:ascii="Calibri" w:cs="Calibri" w:eastAsia="Calibri" w:hAnsi="Calibri"/>
          <w:b w:val="false"/>
          <w:bCs w:val="false"/>
          <w:i w:val="false"/>
          <w:iCs w:val="false"/>
          <w:color w:val="222222"/>
          <w:sz w:val="21"/>
          <w:szCs w:val="21"/>
        </w:rPr>
        <w:t xml:space="preserve">WHEREAS, the Board of Directors has determined that establishing bank accounts in the Corporation’s name, and designating authorized signers, is necessary and in the best interest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is authorized to open and maintain one or more checking, savings, and/or operating accounts (the “Accounts”) at ___________________________________ (the “Financial Institution”), or at such other federally insured financial institution(s) as the Board may approve from time to time;</w:t>
      </w:r>
    </w:p>
    <w:p>
      <w:pPr>
        <w:spacing w:after="140"/>
      </w:pPr>
      <w:r>
        <w:rPr>
          <w:rFonts w:ascii="Calibri" w:cs="Calibri" w:eastAsia="Calibri" w:hAnsi="Calibri"/>
          <w:b w:val="false"/>
          <w:bCs w:val="false"/>
          <w:i w:val="false"/>
          <w:iCs w:val="false"/>
          <w:color w:val="222222"/>
          <w:sz w:val="21"/>
          <w:szCs w:val="21"/>
        </w:rPr>
        <w:t xml:space="preserve">FURTHER RESOLVED, the following individuals are designated as Authorized Signers on the Accounts, with authority to sign checks, authorize electronic transfers, and conduct routine banking transactions on behalf of the Corporation, subject to any dual-signature threshold the Board may adopt: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r>
    </w:tbl>
    <w:p>
      <w:pPr>
        <w:spacing w:after="140"/>
      </w:pPr>
      <w:r>
        <w:rPr>
          <w:rFonts w:ascii="Calibri" w:cs="Calibri" w:eastAsia="Calibri" w:hAnsi="Calibri"/>
          <w:b w:val="false"/>
          <w:bCs w:val="false"/>
          <w:i w:val="false"/>
          <w:iCs w:val="false"/>
          <w:color w:val="222222"/>
          <w:sz w:val="21"/>
          <w:szCs w:val="21"/>
        </w:rPr>
        <w:t xml:space="preserve">NOW, THEREFORE, BE IT RESOLVED, no single Authorized Signer shall approve a disbursement in excess of $_______________ without a second Authorized Signer's counter-approval or prior Board authorization;</w:t>
      </w:r>
    </w:p>
    <w:p>
      <w:pPr>
        <w:spacing w:after="140"/>
      </w:pPr>
      <w:r>
        <w:rPr>
          <w:rFonts w:ascii="Calibri" w:cs="Calibri" w:eastAsia="Calibri" w:hAnsi="Calibri"/>
          <w:b w:val="false"/>
          <w:bCs w:val="false"/>
          <w:i w:val="false"/>
          <w:iCs w:val="false"/>
          <w:color w:val="222222"/>
          <w:sz w:val="21"/>
          <w:szCs w:val="21"/>
        </w:rPr>
        <w:t xml:space="preserve">FURTHER RESOLVED, the Treasurer shall maintain accurate records of all Account activity and shall report Account balances and activity to the Board no less than quarterly;</w:t>
      </w:r>
    </w:p>
    <w:p>
      <w:pPr>
        <w:spacing w:after="140"/>
      </w:pPr>
      <w:r>
        <w:rPr>
          <w:rFonts w:ascii="Calibri" w:cs="Calibri" w:eastAsia="Calibri" w:hAnsi="Calibri"/>
          <w:b w:val="false"/>
          <w:bCs w:val="false"/>
          <w:i w:val="false"/>
          <w:iCs w:val="false"/>
          <w:color w:val="222222"/>
          <w:sz w:val="21"/>
          <w:szCs w:val="21"/>
        </w:rPr>
        <w:t xml:space="preserve">FURTHER RESOLVED, the Financial Institution is authorized to rely on this resolution until written notice of any change is delivered to it and acknowledged in writing;</w:t>
      </w:r>
    </w:p>
    <w:p>
      <w:pPr>
        <w:spacing w:after="140"/>
      </w:pPr>
      <w:r>
        <w:rPr>
          <w:rFonts w:ascii="Calibri" w:cs="Calibri" w:eastAsia="Calibri" w:hAnsi="Calibri"/>
          <w:b w:val="false"/>
          <w:bCs w:val="false"/>
          <w:i w:val="false"/>
          <w:iCs w:val="false"/>
          <w:color w:val="222222"/>
          <w:sz w:val="21"/>
          <w:szCs w:val="21"/>
        </w:rPr>
        <w:t xml:space="preserve">FURTHER RESOLVED, the officers of the Corporation are authorized to execute any signature cards, account agreements, or related documentation reasonably required by the Financial Institution to give effect to this resolution.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Founder Recognition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Maggie Baty founded AgroHouse Foundation and originated its mission, vision, and organizational model of outreach stabilization, sustainable agriculture, workforce development, and future vocational housing; and</w:t>
      </w:r>
    </w:p>
    <w:p>
      <w:pPr>
        <w:spacing w:after="140"/>
      </w:pPr>
      <w:r>
        <w:rPr>
          <w:rFonts w:ascii="Calibri" w:cs="Calibri" w:eastAsia="Calibri" w:hAnsi="Calibri"/>
          <w:b w:val="false"/>
          <w:bCs w:val="false"/>
          <w:i w:val="false"/>
          <w:iCs w:val="false"/>
          <w:color w:val="222222"/>
          <w:sz w:val="21"/>
          <w:szCs w:val="21"/>
        </w:rPr>
        <w:t xml:space="preserve">WHEREAS, Article XVIII of the Bylaws recognizes Maggie Baty as Founder of the Corporation and provides for the honorary designation of Founding Visionary; and</w:t>
      </w:r>
    </w:p>
    <w:p>
      <w:pPr>
        <w:spacing w:after="140"/>
      </w:pPr>
      <w:r>
        <w:rPr>
          <w:rFonts w:ascii="Calibri" w:cs="Calibri" w:eastAsia="Calibri" w:hAnsi="Calibri"/>
          <w:b w:val="false"/>
          <w:bCs w:val="false"/>
          <w:i w:val="false"/>
          <w:iCs w:val="false"/>
          <w:color w:val="222222"/>
          <w:sz w:val="21"/>
          <w:szCs w:val="21"/>
        </w:rPr>
        <w:t xml:space="preserve">WHEREAS, the Board wishes to formally record this recognition in the official minutes and resolutions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Board of Directors formally recognizes Maggie Baty as the Founder of AGHF Inc. d/b/a AgroHouse Foundation;</w:t>
      </w:r>
    </w:p>
    <w:p>
      <w:pPr>
        <w:spacing w:after="140"/>
      </w:pPr>
      <w:r>
        <w:rPr>
          <w:rFonts w:ascii="Calibri" w:cs="Calibri" w:eastAsia="Calibri" w:hAnsi="Calibri"/>
          <w:b w:val="false"/>
          <w:bCs w:val="false"/>
          <w:i w:val="false"/>
          <w:iCs w:val="false"/>
          <w:color w:val="222222"/>
          <w:sz w:val="21"/>
          <w:szCs w:val="21"/>
        </w:rPr>
        <w:t xml:space="preserve">FURTHER RESOLVED, Maggie Baty shall hold the honorary designation of Founding Visionary for so long as she remains associated with the Corporation, consistent with Article XVIII of the Bylaws;</w:t>
      </w:r>
    </w:p>
    <w:p>
      <w:pPr>
        <w:spacing w:after="140"/>
      </w:pPr>
      <w:r>
        <w:rPr>
          <w:rFonts w:ascii="Calibri" w:cs="Calibri" w:eastAsia="Calibri" w:hAnsi="Calibri"/>
          <w:b w:val="false"/>
          <w:bCs w:val="false"/>
          <w:i w:val="false"/>
          <w:iCs w:val="false"/>
          <w:color w:val="222222"/>
          <w:sz w:val="21"/>
          <w:szCs w:val="21"/>
        </w:rPr>
        <w:t xml:space="preserve">FURTHER RESOLVED, this recognition confers the protections and continuity provisions set forth in Article XVIII of the Bylaws, including the heightened standard and process required for removal of the Founder as a Director and the provision for Founder Emeritus status upon voluntary resignation;</w:t>
      </w:r>
    </w:p>
    <w:p>
      <w:pPr>
        <w:spacing w:after="140"/>
      </w:pPr>
      <w:r>
        <w:rPr>
          <w:rFonts w:ascii="Calibri" w:cs="Calibri" w:eastAsia="Calibri" w:hAnsi="Calibri"/>
          <w:b w:val="false"/>
          <w:bCs w:val="false"/>
          <w:i w:val="false"/>
          <w:iCs w:val="false"/>
          <w:color w:val="222222"/>
          <w:sz w:val="21"/>
          <w:szCs w:val="21"/>
        </w:rPr>
        <w:t xml:space="preserve">FURTHER RESOLVED, this Resolution shall be maintained permanently among the Corporation’s governance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Compensation Resolution</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AgroHouse Foundation is being developed through a phased implementation strategy, with Program 1 (Community Outreach Stabilization) as the Corporation’s current active program; and</w:t>
      </w:r>
    </w:p>
    <w:p>
      <w:pPr>
        <w:spacing w:after="140"/>
      </w:pPr>
      <w:r>
        <w:rPr>
          <w:rFonts w:ascii="Calibri" w:cs="Calibri" w:eastAsia="Calibri" w:hAnsi="Calibri"/>
          <w:b w:val="false"/>
          <w:bCs w:val="false"/>
          <w:i w:val="false"/>
          <w:iCs w:val="false"/>
          <w:color w:val="222222"/>
          <w:sz w:val="21"/>
          <w:szCs w:val="21"/>
        </w:rPr>
        <w:t xml:space="preserve">WHEREAS, Maggie Baty serves as Program 1 Program Manager and performs substantive administrative, procurement, budget-oversight, grant-development, partner-management, reporting, compliance, and website-oversight duties for Program 1; and</w:t>
      </w:r>
    </w:p>
    <w:p>
      <w:pPr>
        <w:spacing w:after="140"/>
      </w:pPr>
      <w:r>
        <w:rPr>
          <w:rFonts w:ascii="Calibri" w:cs="Calibri" w:eastAsia="Calibri" w:hAnsi="Calibri"/>
          <w:b w:val="false"/>
          <w:bCs w:val="false"/>
          <w:i w:val="false"/>
          <w:iCs w:val="false"/>
          <w:color w:val="222222"/>
          <w:sz w:val="21"/>
          <w:szCs w:val="21"/>
        </w:rPr>
        <w:t xml:space="preserve">WHEREAS, the disinterested Directors have reviewed the proposed compensation and determined it to be reasonable in light of the duties performed and comparable nonprofit compensation practices; and</w:t>
      </w:r>
    </w:p>
    <w:p>
      <w:pPr>
        <w:spacing w:after="140"/>
      </w:pPr>
      <w:r>
        <w:rPr>
          <w:rFonts w:ascii="Calibri" w:cs="Calibri" w:eastAsia="Calibri" w:hAnsi="Calibri"/>
          <w:b w:val="false"/>
          <w:bCs w:val="false"/>
          <w:i w:val="false"/>
          <w:iCs w:val="false"/>
          <w:color w:val="222222"/>
          <w:sz w:val="21"/>
          <w:szCs w:val="21"/>
        </w:rPr>
        <w:t xml:space="preserve">WHEREAS, Maggie Baty, as an interested party, has disclosed her interest and abstained from voting on this matter in accordance with the Conflict of Interest Policy;</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shall compensate Maggie Baty in her role as Program 1 Program Manager at a rate of $3,000 per month during Phase 1 of the Founder Compensation Transition Policy, while Program 1 is the Corporation’s sole active program;</w:t>
      </w:r>
    </w:p>
    <w:p>
      <w:pPr>
        <w:spacing w:after="140"/>
      </w:pPr>
      <w:r>
        <w:rPr>
          <w:rFonts w:ascii="Calibri" w:cs="Calibri" w:eastAsia="Calibri" w:hAnsi="Calibri"/>
          <w:b w:val="false"/>
          <w:bCs w:val="false"/>
          <w:i w:val="false"/>
          <w:iCs w:val="false"/>
          <w:color w:val="222222"/>
          <w:sz w:val="21"/>
          <w:szCs w:val="21"/>
        </w:rPr>
        <w:t xml:space="preserve">FURTHER RESOLVED, upon Board-approved activation of Program 2 (Farm Infrastructure &amp; Operations), Program 1 Program Manager compensation to the Founder shall terminate, and Farm Operations Manager compensation of $4,000 per month shall become the Founder’s active compensation source, consistent with the Founder Compensation Transition Policy;</w:t>
      </w:r>
    </w:p>
    <w:p>
      <w:pPr>
        <w:spacing w:after="140"/>
      </w:pPr>
      <w:r>
        <w:rPr>
          <w:rFonts w:ascii="Calibri" w:cs="Calibri" w:eastAsia="Calibri" w:hAnsi="Calibri"/>
          <w:b w:val="false"/>
          <w:bCs w:val="false"/>
          <w:i w:val="false"/>
          <w:iCs w:val="false"/>
          <w:color w:val="222222"/>
          <w:sz w:val="21"/>
          <w:szCs w:val="21"/>
        </w:rPr>
        <w:t xml:space="preserve">FURTHER RESOLVED, the Founder shall not receive simultaneous compensation from both the Program 1 Program Manager and Program 2 Farm Operations Manager positions, in order to maintain fiscal responsibility, support nonprofit governance best practices, prevent compensation stacking, and demonstrate responsible stewardship of grant and donor funding;</w:t>
      </w:r>
    </w:p>
    <w:p>
      <w:pPr>
        <w:spacing w:after="140"/>
      </w:pPr>
      <w:r>
        <w:rPr>
          <w:rFonts w:ascii="Calibri" w:cs="Calibri" w:eastAsia="Calibri" w:hAnsi="Calibri"/>
          <w:b w:val="false"/>
          <w:bCs w:val="false"/>
          <w:i w:val="false"/>
          <w:iCs w:val="false"/>
          <w:color w:val="222222"/>
          <w:sz w:val="21"/>
          <w:szCs w:val="21"/>
        </w:rPr>
        <w:t xml:space="preserve">FURTHER RESOLVED, all compensation paid to the Founder or any other Director or Officer shall be documented in Board minutes and reviewed periodically by the disinterested Directors for continued reasonableness;</w:t>
      </w:r>
    </w:p>
    <w:p>
      <w:pPr>
        <w:spacing w:after="140"/>
      </w:pPr>
      <w:r>
        <w:rPr>
          <w:rFonts w:ascii="Calibri" w:cs="Calibri" w:eastAsia="Calibri" w:hAnsi="Calibri"/>
          <w:b w:val="false"/>
          <w:bCs w:val="false"/>
          <w:i w:val="false"/>
          <w:iCs w:val="false"/>
          <w:color w:val="222222"/>
          <w:sz w:val="21"/>
          <w:szCs w:val="21"/>
        </w:rPr>
        <w:t xml:space="preserve">FURTHER RESOLVED, the Treasurer is authorized to process payroll or contractor payments consistent with this Resolution and applicable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EIN Filing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requires a federal Employer Identification Number (EIN) to open bank accounts, apply for federal tax-exempt status, and conduct lawful organizational business; and</w:t>
      </w:r>
    </w:p>
    <w:p>
      <w:pPr>
        <w:spacing w:after="140"/>
      </w:pPr>
      <w:r>
        <w:rPr>
          <w:rFonts w:ascii="Calibri" w:cs="Calibri" w:eastAsia="Calibri" w:hAnsi="Calibri"/>
          <w:b w:val="false"/>
          <w:bCs w:val="false"/>
          <w:i w:val="false"/>
          <w:iCs w:val="false"/>
          <w:color w:val="222222"/>
          <w:sz w:val="21"/>
          <w:szCs w:val="21"/>
        </w:rPr>
        <w:t xml:space="preserve">WHEREAS, the Board has determined it is necessary to designate a responsible party to prepare and submit IRS Form SS-4 (Application for Employer Identification Number) on behalf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Maggie Baty, Chairperson and Executive Director, is designated as the Corporation’s “Responsible Party” for purposes of IRS Form SS-4, and is authorized to prepare, sign, and submit the Corporation’s EIN application to the Internal Revenue Service, whether by online application, mail, fax, or telephone;</w:t>
      </w:r>
    </w:p>
    <w:p>
      <w:pPr>
        <w:spacing w:after="140"/>
      </w:pPr>
      <w:r>
        <w:rPr>
          <w:rFonts w:ascii="Calibri" w:cs="Calibri" w:eastAsia="Calibri" w:hAnsi="Calibri"/>
          <w:b w:val="false"/>
          <w:bCs w:val="false"/>
          <w:i w:val="false"/>
          <w:iCs w:val="false"/>
          <w:color w:val="222222"/>
          <w:sz w:val="21"/>
          <w:szCs w:val="21"/>
        </w:rPr>
        <w:t xml:space="preserve">FURTHER RESOLVED, the Responsible Party is authorized to provide all information reasonably required by the Internal Revenue Service to complete the EIN application, including the Corporation’s legal name, formation state, formation date, principal address, and organizational purpose;</w:t>
      </w:r>
    </w:p>
    <w:p>
      <w:pPr>
        <w:spacing w:after="140"/>
      </w:pPr>
      <w:r>
        <w:rPr>
          <w:rFonts w:ascii="Calibri" w:cs="Calibri" w:eastAsia="Calibri" w:hAnsi="Calibri"/>
          <w:b w:val="false"/>
          <w:bCs w:val="false"/>
          <w:i w:val="false"/>
          <w:iCs w:val="false"/>
          <w:color w:val="222222"/>
          <w:sz w:val="21"/>
          <w:szCs w:val="21"/>
        </w:rPr>
        <w:t xml:space="preserve">FURTHER RESOLVED, upon receipt of the EIN, the Responsible Party shall promptly provide the EIN to the Treasurer and Secretary for inclusion in the Corporation’s permanent records and for use in opening the Corporation’s bank accounts;</w:t>
      </w:r>
    </w:p>
    <w:p>
      <w:pPr>
        <w:spacing w:after="140"/>
      </w:pPr>
      <w:r>
        <w:rPr>
          <w:rFonts w:ascii="Calibri" w:cs="Calibri" w:eastAsia="Calibri" w:hAnsi="Calibri"/>
          <w:b w:val="false"/>
          <w:bCs w:val="false"/>
          <w:i w:val="false"/>
          <w:iCs w:val="false"/>
          <w:color w:val="222222"/>
          <w:sz w:val="21"/>
          <w:szCs w:val="21"/>
        </w:rPr>
        <w:t xml:space="preserve">FURTHER RESOLVED, this authorization shall remain in effect until revoked or superseded by further action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Website Launch Plan &amp;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AND IMPLEMENTATION PLAN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BACKGROUND</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has filed Articles of Incorporation with the Florida Department of State, Division of Corporations (“Sunbiz”), and intends to establish a public-facing website promptly upon confirmation of Sunbiz approval and issuance of the Corporation’s federal Employer Identification Number; and</w:t>
      </w:r>
    </w:p>
    <w:p>
      <w:pPr>
        <w:spacing w:after="140"/>
      </w:pPr>
      <w:r>
        <w:rPr>
          <w:rFonts w:ascii="Calibri" w:cs="Calibri" w:eastAsia="Calibri" w:hAnsi="Calibri"/>
          <w:b w:val="false"/>
          <w:bCs w:val="false"/>
          <w:i w:val="false"/>
          <w:iCs w:val="false"/>
          <w:color w:val="222222"/>
          <w:sz w:val="21"/>
          <w:szCs w:val="21"/>
        </w:rPr>
        <w:t xml:space="preserve">WHEREAS, a website is necessary to communicate the Corporation’s mission, build donor and community trust, support Program 1 (Community Outreach Stabilization) outreach and volunteer recruitment, and provide a transparent public record of the Corporation’s leadership and governance; and</w:t>
      </w:r>
    </w:p>
    <w:p>
      <w:pPr>
        <w:spacing w:after="140"/>
      </w:pPr>
      <w:r>
        <w:rPr>
          <w:rFonts w:ascii="Calibri" w:cs="Calibri" w:eastAsia="Calibri" w:hAnsi="Calibri"/>
          <w:b w:val="false"/>
          <w:bCs w:val="false"/>
          <w:i w:val="false"/>
          <w:iCs w:val="false"/>
          <w:color w:val="222222"/>
          <w:sz w:val="21"/>
          <w:szCs w:val="21"/>
        </w:rPr>
        <w:t xml:space="preserve">WHEREAS, the Founder Employment Agreement identifies website oversight as a duty of the Program 1 Program Manager;</w:t>
      </w:r>
    </w:p>
    <w:p>
      <w:pPr>
        <w:pStyle w:val="Heading1"/>
        <w:pBdr>
          <w:bottom w:val="single" w:color="B8860B" w:sz="4" w:space="4"/>
        </w:pBdr>
        <w:spacing w:after="140" w:before="320"/>
      </w:pPr>
      <w:r>
        <w:rPr>
          <w:rFonts w:ascii="Calibri" w:cs="Calibri" w:eastAsia="Calibri" w:hAnsi="Calibri"/>
          <w:b/>
          <w:bCs/>
          <w:color w:val="1F4E2C"/>
          <w:sz w:val="26"/>
          <w:szCs w:val="26"/>
        </w:rPr>
        <w:t xml:space="preserve">RESOLUTION</w:t>
      </w:r>
    </w:p>
    <w:p>
      <w:pPr>
        <w:spacing w:after="140"/>
      </w:pPr>
      <w:r>
        <w:rPr>
          <w:rFonts w:ascii="Calibri" w:cs="Calibri" w:eastAsia="Calibri" w:hAnsi="Calibri"/>
          <w:b w:val="false"/>
          <w:bCs w:val="false"/>
          <w:i w:val="false"/>
          <w:iCs w:val="false"/>
          <w:color w:val="222222"/>
          <w:sz w:val="21"/>
          <w:szCs w:val="21"/>
        </w:rPr>
        <w:t xml:space="preserve">NOW, THEREFORE, BE IT RESOLVED, that Maggie Baty, in her capacity as Founder, Executive Director, and Program 1 Program Manager, is authorized to select and register a domain name, select a website hosting and design platform, and oversee the build-out and ongoing maintenance of the Corporation’s website, subject to the budget and content requirements set forth in this Plan;</w:t>
      </w:r>
    </w:p>
    <w:p>
      <w:pPr>
        <w:spacing w:after="140"/>
      </w:pPr>
      <w:r>
        <w:rPr>
          <w:rFonts w:ascii="Calibri" w:cs="Calibri" w:eastAsia="Calibri" w:hAnsi="Calibri"/>
          <w:b w:val="false"/>
          <w:bCs w:val="false"/>
          <w:i w:val="false"/>
          <w:iCs w:val="false"/>
          <w:color w:val="222222"/>
          <w:sz w:val="21"/>
          <w:szCs w:val="21"/>
        </w:rPr>
        <w:t xml:space="preserve">FURTHER RESOLVED, that the Board authorizes website-related expenditures (domain registration, hosting, design, and payment-processing setup) up to a total of $_______________, to be paid from Corporation funds once the Corporation’s bank account is established, consistent with the Banking Resolution;</w:t>
      </w:r>
    </w:p>
    <w:p>
      <w:pPr>
        <w:spacing w:after="140"/>
      </w:pPr>
      <w:r>
        <w:rPr>
          <w:rFonts w:ascii="Calibri" w:cs="Calibri" w:eastAsia="Calibri" w:hAnsi="Calibri"/>
          <w:b w:val="false"/>
          <w:bCs w:val="false"/>
          <w:i w:val="false"/>
          <w:iCs w:val="false"/>
          <w:color w:val="222222"/>
          <w:sz w:val="21"/>
          <w:szCs w:val="21"/>
        </w:rPr>
        <w:t xml:space="preserve">FURTHER RESOLVED, that website launch shall not occur, and no public donation solicitation shall appear on the website, until the Corporation has (1) received confirmation of its Articles of Incorporation from Sunbiz, (2) obtained its federal Employer Identification Number, and (3) completed any Florida charitable solicitation registration required prior to soliciting contributions from the public;</w:t>
      </w:r>
    </w:p>
    <w:p>
      <w:pPr>
        <w:spacing w:after="140"/>
      </w:pPr>
      <w:r>
        <w:rPr>
          <w:rFonts w:ascii="Calibri" w:cs="Calibri" w:eastAsia="Calibri" w:hAnsi="Calibri"/>
          <w:b w:val="false"/>
          <w:bCs w:val="false"/>
          <w:i w:val="false"/>
          <w:iCs w:val="false"/>
          <w:color w:val="222222"/>
          <w:sz w:val="21"/>
          <w:szCs w:val="21"/>
        </w:rPr>
        <w:t xml:space="preserve">FURTHER RESOLVED, that the Program 1 Program Manager shall present the website’s content and design to the Board for review prior to public launch, and shall report any material changes to website content or vendors to the Board thereafter.</w:t>
      </w:r>
    </w:p>
    <w:p>
      <w:pPr>
        <w:pStyle w:val="Heading1"/>
        <w:pBdr>
          <w:bottom w:val="single" w:color="B8860B" w:sz="4" w:space="4"/>
        </w:pBdr>
        <w:spacing w:after="140" w:before="320"/>
      </w:pPr>
      <w:r>
        <w:rPr>
          <w:rFonts w:ascii="Calibri" w:cs="Calibri" w:eastAsia="Calibri" w:hAnsi="Calibri"/>
          <w:b/>
          <w:bCs/>
          <w:color w:val="1F4E2C"/>
          <w:sz w:val="26"/>
          <w:szCs w:val="26"/>
        </w:rPr>
        <w:t xml:space="preserve">IMPLEMENTATION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400"/>
      </w:tblGrid>
      <w:tr>
        <w:trPr>
          <w:tblHeader/>
        </w:trPr>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Milestone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 Dependency</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Date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Responsible Party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filing</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Filing Authorization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account opened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Banking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name registered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Website platform selected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registered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Draft site content &amp; design review</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Platform selected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Charitable solicitation registration (if required)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Public website launch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All above complete</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approval</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REQUIRED WEBSITE CONTENT</w:t>
      </w:r>
    </w:p>
    <w:p>
      <w:pPr>
        <w:spacing w:after="140"/>
      </w:pPr>
      <w:r>
        <w:rPr>
          <w:rFonts w:ascii="Calibri" w:cs="Calibri" w:eastAsia="Calibri" w:hAnsi="Calibri"/>
          <w:b w:val="false"/>
          <w:bCs w:val="false"/>
          <w:i w:val="false"/>
          <w:iCs w:val="false"/>
          <w:color w:val="222222"/>
          <w:sz w:val="21"/>
          <w:szCs w:val="21"/>
        </w:rPr>
        <w:t xml:space="preserve">At minimum, the Corporation’s website shall include:</w:t>
      </w:r>
    </w:p>
    <w:p>
      <w:pPr>
        <w:pStyle w:val="ListParagraph"/>
        <w:numPr>
          <w:ilvl w:val="0"/>
          <w:numId w:val="3"/>
        </w:numPr>
        <w:spacing w:after="80"/>
      </w:pPr>
      <w:r>
        <w:rPr>
          <w:rFonts w:ascii="Calibri" w:cs="Calibri" w:eastAsia="Calibri" w:hAnsi="Calibri"/>
          <w:color w:val="222222"/>
          <w:sz w:val="21"/>
          <w:szCs w:val="21"/>
        </w:rPr>
        <w:t xml:space="preserve">Organization name (AGHF Inc. d/b/a AgroHouse Foundation) and mission statement.</w:t>
      </w:r>
    </w:p>
    <w:p>
      <w:pPr>
        <w:pStyle w:val="ListParagraph"/>
        <w:numPr>
          <w:ilvl w:val="0"/>
          <w:numId w:val="3"/>
        </w:numPr>
        <w:spacing w:after="80"/>
      </w:pPr>
      <w:r>
        <w:rPr>
          <w:rFonts w:ascii="Calibri" w:cs="Calibri" w:eastAsia="Calibri" w:hAnsi="Calibri"/>
          <w:color w:val="222222"/>
          <w:sz w:val="21"/>
          <w:szCs w:val="21"/>
        </w:rPr>
        <w:t xml:space="preserve">Description of Program 1 (Community Outreach Stabilization) and its community partnerships, including First Nazarene Church of Zephyrhills.</w:t>
      </w:r>
    </w:p>
    <w:p>
      <w:pPr>
        <w:pStyle w:val="ListParagraph"/>
        <w:numPr>
          <w:ilvl w:val="0"/>
          <w:numId w:val="3"/>
        </w:numPr>
        <w:spacing w:after="80"/>
      </w:pPr>
      <w:r>
        <w:rPr>
          <w:rFonts w:ascii="Calibri" w:cs="Calibri" w:eastAsia="Calibri" w:hAnsi="Calibri"/>
          <w:color w:val="222222"/>
          <w:sz w:val="21"/>
          <w:szCs w:val="21"/>
        </w:rPr>
        <w:t xml:space="preserve">Listing of current Board of Directors and their roles.</w:t>
      </w:r>
    </w:p>
    <w:p>
      <w:pPr>
        <w:pStyle w:val="ListParagraph"/>
        <w:numPr>
          <w:ilvl w:val="0"/>
          <w:numId w:val="3"/>
        </w:numPr>
        <w:spacing w:after="80"/>
      </w:pPr>
      <w:r>
        <w:rPr>
          <w:rFonts w:ascii="Calibri" w:cs="Calibri" w:eastAsia="Calibri" w:hAnsi="Calibri"/>
          <w:color w:val="222222"/>
          <w:sz w:val="21"/>
          <w:szCs w:val="21"/>
        </w:rPr>
        <w:t xml:space="preserve">Recognition of Maggie Baty as Founder, consistent with the Founder Recognition Resolution.</w:t>
      </w:r>
    </w:p>
    <w:p>
      <w:pPr>
        <w:pStyle w:val="ListParagraph"/>
        <w:numPr>
          <w:ilvl w:val="0"/>
          <w:numId w:val="3"/>
        </w:numPr>
        <w:spacing w:after="80"/>
      </w:pPr>
      <w:r>
        <w:rPr>
          <w:rFonts w:ascii="Calibri" w:cs="Calibri" w:eastAsia="Calibri" w:hAnsi="Calibri"/>
          <w:color w:val="222222"/>
          <w:sz w:val="21"/>
          <w:szCs w:val="21"/>
        </w:rPr>
        <w:t xml:space="preserve">Contact information for general inquiries and volunteer sign-up.</w:t>
      </w:r>
    </w:p>
    <w:p>
      <w:pPr>
        <w:pStyle w:val="ListParagraph"/>
        <w:numPr>
          <w:ilvl w:val="0"/>
          <w:numId w:val="3"/>
        </w:numPr>
        <w:spacing w:after="80"/>
      </w:pPr>
      <w:r>
        <w:rPr>
          <w:rFonts w:ascii="Calibri" w:cs="Calibri" w:eastAsia="Calibri" w:hAnsi="Calibri"/>
          <w:color w:val="222222"/>
          <w:sz w:val="21"/>
          <w:szCs w:val="21"/>
        </w:rPr>
        <w:t xml:space="preserve">501(c)(3) status disclosure — stating clearly whether recognition is “pending” or “granted,” and avoiding any representation that donations are tax-deductible until IRS recognition is received.</w:t>
      </w:r>
    </w:p>
    <w:p>
      <w:pPr>
        <w:pStyle w:val="ListParagraph"/>
        <w:numPr>
          <w:ilvl w:val="0"/>
          <w:numId w:val="3"/>
        </w:numPr>
        <w:spacing w:after="80"/>
      </w:pPr>
      <w:r>
        <w:rPr>
          <w:rFonts w:ascii="Calibri" w:cs="Calibri" w:eastAsia="Calibri" w:hAnsi="Calibri"/>
          <w:color w:val="222222"/>
          <w:sz w:val="21"/>
          <w:szCs w:val="21"/>
        </w:rPr>
        <w:t xml:space="preserve">A privacy policy governing collection of visitor, volunteer, and donor information.</w:t>
      </w:r>
    </w:p>
    <w:p>
      <w:pPr>
        <w:pStyle w:val="ListParagraph"/>
        <w:numPr>
          <w:ilvl w:val="0"/>
          <w:numId w:val="3"/>
        </w:numPr>
        <w:spacing w:after="80"/>
      </w:pPr>
      <w:r>
        <w:rPr>
          <w:rFonts w:ascii="Calibri" w:cs="Calibri" w:eastAsia="Calibri" w:hAnsi="Calibri"/>
          <w:color w:val="222222"/>
          <w:sz w:val="21"/>
          <w:szCs w:val="21"/>
        </w:rPr>
        <w:t xml:space="preserve">A donate button or donation page, to be activated only once the conditions in the Resolution above are satisfied.</w:t>
      </w:r>
    </w:p>
    <w:p>
      <w:pPr>
        <w:pStyle w:val="Heading1"/>
        <w:pBdr>
          <w:bottom w:val="single" w:color="B8860B" w:sz="4" w:space="4"/>
        </w:pBdr>
        <w:spacing w:after="140" w:before="320"/>
      </w:pPr>
      <w:r>
        <w:rPr>
          <w:rFonts w:ascii="Calibri" w:cs="Calibri" w:eastAsia="Calibri" w:hAnsi="Calibri"/>
          <w:b/>
          <w:bCs/>
          <w:color w:val="1F4E2C"/>
          <w:sz w:val="26"/>
          <w:szCs w:val="26"/>
        </w:rPr>
        <w:t xml:space="preserve">COMPLIANCE NOTES</w:t>
      </w:r>
    </w:p>
    <w:p>
      <w:pPr>
        <w:pStyle w:val="ListParagraph"/>
        <w:numPr>
          <w:ilvl w:val="0"/>
          <w:numId w:val="3"/>
        </w:numPr>
        <w:spacing w:after="80"/>
      </w:pPr>
      <w:r>
        <w:rPr>
          <w:rFonts w:ascii="Calibri" w:cs="Calibri" w:eastAsia="Calibri" w:hAnsi="Calibri"/>
          <w:color w:val="222222"/>
          <w:sz w:val="21"/>
          <w:szCs w:val="21"/>
        </w:rPr>
        <w:t xml:space="preserve">Florida law generally requires charitable organizations to register with the Florida Department of Agriculture and Consumer Services before soliciting contributions from Florida residents, subject to available exemptions; this should be confirmed before the donate function is activated.</w:t>
      </w:r>
    </w:p>
    <w:p>
      <w:pPr>
        <w:pStyle w:val="ListParagraph"/>
        <w:numPr>
          <w:ilvl w:val="0"/>
          <w:numId w:val="3"/>
        </w:numPr>
        <w:spacing w:after="80"/>
      </w:pPr>
      <w:r>
        <w:rPr>
          <w:rFonts w:ascii="Calibri" w:cs="Calibri" w:eastAsia="Calibri" w:hAnsi="Calibri"/>
          <w:color w:val="222222"/>
          <w:sz w:val="21"/>
          <w:szCs w:val="21"/>
        </w:rPr>
        <w:t xml:space="preserve">Donation receipts issued through the website must not claim federal tax-deductibility until the Corporation has received its IRS determination letter recognizing 501(c)(3) status; until then, any solicitation should include appropriate “exemption pending” language reviewed by counsel.</w:t>
      </w:r>
    </w:p>
    <w:p>
      <w:pPr>
        <w:pStyle w:val="ListParagraph"/>
        <w:numPr>
          <w:ilvl w:val="0"/>
          <w:numId w:val="3"/>
        </w:numPr>
        <w:spacing w:after="80"/>
      </w:pPr>
      <w:r>
        <w:rPr>
          <w:rFonts w:ascii="Calibri" w:cs="Calibri" w:eastAsia="Calibri" w:hAnsi="Calibri"/>
          <w:color w:val="222222"/>
          <w:sz w:val="21"/>
          <w:szCs w:val="21"/>
        </w:rPr>
        <w:t xml:space="preserve">Any online payment processor selected should be reviewed by the Treasurer for fee structure and deposit timing before integration.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BUDGET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Estimated Cost</w:t>
            </w:r>
          </w:p>
        </w:tc>
        <w:tc>
          <w:tcPr>
            <w:tcW w:type="dxa" w:w="3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registration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Hosting / website platform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Design / template / development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Payment processor setup</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Total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and implementation plan were duly adopted by the Board of Directors,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Employment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Employment Agreement (“Agreement”) is entered into by and between AGHF Inc. d/b/a AgroHouse Foundation (the “Corporation”) and Maggie Baty (“Employee” or “Founder”), effective as of _________________________ (the “Effective Date”).</w:t>
      </w:r>
    </w:p>
    <w:p>
      <w:pPr>
        <w:pStyle w:val="Heading1"/>
        <w:pBdr>
          <w:bottom w:val="single" w:color="B8860B" w:sz="4" w:space="4"/>
        </w:pBdr>
        <w:spacing w:after="140" w:before="320"/>
      </w:pPr>
      <w:r>
        <w:rPr>
          <w:rFonts w:ascii="Calibri" w:cs="Calibri" w:eastAsia="Calibri" w:hAnsi="Calibri"/>
          <w:b/>
          <w:bCs/>
          <w:color w:val="1F4E2C"/>
          <w:sz w:val="26"/>
          <w:szCs w:val="26"/>
        </w:rPr>
        <w:t xml:space="preserve">1. POSITION AND DUTIES</w:t>
      </w:r>
    </w:p>
    <w:p>
      <w:pPr>
        <w:spacing w:after="140"/>
      </w:pPr>
      <w:r>
        <w:rPr>
          <w:rFonts w:ascii="Calibri" w:cs="Calibri" w:eastAsia="Calibri" w:hAnsi="Calibri"/>
          <w:b w:val="false"/>
          <w:bCs w:val="false"/>
          <w:i w:val="false"/>
          <w:iCs w:val="false"/>
          <w:color w:val="222222"/>
          <w:sz w:val="21"/>
          <w:szCs w:val="21"/>
        </w:rPr>
        <w:t xml:space="preserve">The Corporation employs the Founder as Program 1 Program Manager, reporting to the Board of Directors. The Founder’s duties include, without limitation:</w:t>
      </w:r>
    </w:p>
    <w:p>
      <w:pPr>
        <w:pStyle w:val="ListParagraph"/>
        <w:numPr>
          <w:ilvl w:val="0"/>
          <w:numId w:val="3"/>
        </w:numPr>
        <w:spacing w:after="80"/>
      </w:pPr>
      <w:r>
        <w:rPr>
          <w:rFonts w:ascii="Calibri" w:cs="Calibri" w:eastAsia="Calibri" w:hAnsi="Calibri"/>
          <w:color w:val="222222"/>
          <w:sz w:val="21"/>
          <w:szCs w:val="21"/>
        </w:rPr>
        <w:t xml:space="preserve">Program administration</w:t>
      </w:r>
    </w:p>
    <w:p>
      <w:pPr>
        <w:pStyle w:val="ListParagraph"/>
        <w:numPr>
          <w:ilvl w:val="0"/>
          <w:numId w:val="3"/>
        </w:numPr>
        <w:spacing w:after="80"/>
      </w:pPr>
      <w:r>
        <w:rPr>
          <w:rFonts w:ascii="Calibri" w:cs="Calibri" w:eastAsia="Calibri" w:hAnsi="Calibri"/>
          <w:color w:val="222222"/>
          <w:sz w:val="21"/>
          <w:szCs w:val="21"/>
        </w:rPr>
        <w:t xml:space="preserve">Resource procurement</w:t>
      </w:r>
    </w:p>
    <w:p>
      <w:pPr>
        <w:pStyle w:val="ListParagraph"/>
        <w:numPr>
          <w:ilvl w:val="0"/>
          <w:numId w:val="3"/>
        </w:numPr>
        <w:spacing w:after="80"/>
      </w:pPr>
      <w:r>
        <w:rPr>
          <w:rFonts w:ascii="Calibri" w:cs="Calibri" w:eastAsia="Calibri" w:hAnsi="Calibri"/>
          <w:color w:val="222222"/>
          <w:sz w:val="21"/>
          <w:szCs w:val="21"/>
        </w:rPr>
        <w:t xml:space="preserve">Budget oversight</w:t>
      </w:r>
    </w:p>
    <w:p>
      <w:pPr>
        <w:pStyle w:val="ListParagraph"/>
        <w:numPr>
          <w:ilvl w:val="0"/>
          <w:numId w:val="3"/>
        </w:numPr>
        <w:spacing w:after="80"/>
      </w:pPr>
      <w:r>
        <w:rPr>
          <w:rFonts w:ascii="Calibri" w:cs="Calibri" w:eastAsia="Calibri" w:hAnsi="Calibri"/>
          <w:color w:val="222222"/>
          <w:sz w:val="21"/>
          <w:szCs w:val="21"/>
        </w:rPr>
        <w:t xml:space="preserve">Grant development</w:t>
      </w:r>
    </w:p>
    <w:p>
      <w:pPr>
        <w:pStyle w:val="ListParagraph"/>
        <w:numPr>
          <w:ilvl w:val="0"/>
          <w:numId w:val="3"/>
        </w:numPr>
        <w:spacing w:after="80"/>
      </w:pPr>
      <w:r>
        <w:rPr>
          <w:rFonts w:ascii="Calibri" w:cs="Calibri" w:eastAsia="Calibri" w:hAnsi="Calibri"/>
          <w:color w:val="222222"/>
          <w:sz w:val="21"/>
          <w:szCs w:val="21"/>
        </w:rPr>
        <w:t xml:space="preserve">Partner management</w:t>
      </w:r>
    </w:p>
    <w:p>
      <w:pPr>
        <w:pStyle w:val="ListParagraph"/>
        <w:numPr>
          <w:ilvl w:val="0"/>
          <w:numId w:val="3"/>
        </w:numPr>
        <w:spacing w:after="80"/>
      </w:pPr>
      <w:r>
        <w:rPr>
          <w:rFonts w:ascii="Calibri" w:cs="Calibri" w:eastAsia="Calibri" w:hAnsi="Calibri"/>
          <w:color w:val="222222"/>
          <w:sz w:val="21"/>
          <w:szCs w:val="21"/>
        </w:rPr>
        <w:t xml:space="preserve">Program reporting</w:t>
      </w:r>
    </w:p>
    <w:p>
      <w:pPr>
        <w:pStyle w:val="ListParagraph"/>
        <w:numPr>
          <w:ilvl w:val="0"/>
          <w:numId w:val="3"/>
        </w:numPr>
        <w:spacing w:after="80"/>
      </w:pPr>
      <w:r>
        <w:rPr>
          <w:rFonts w:ascii="Calibri" w:cs="Calibri" w:eastAsia="Calibri" w:hAnsi="Calibri"/>
          <w:color w:val="222222"/>
          <w:sz w:val="21"/>
          <w:szCs w:val="21"/>
        </w:rPr>
        <w:t xml:space="preserve">Compliance</w:t>
      </w:r>
    </w:p>
    <w:p>
      <w:pPr>
        <w:pStyle w:val="ListParagraph"/>
        <w:numPr>
          <w:ilvl w:val="0"/>
          <w:numId w:val="3"/>
        </w:numPr>
        <w:spacing w:after="80"/>
      </w:pPr>
      <w:r>
        <w:rPr>
          <w:rFonts w:ascii="Calibri" w:cs="Calibri" w:eastAsia="Calibri" w:hAnsi="Calibri"/>
          <w:color w:val="222222"/>
          <w:sz w:val="21"/>
          <w:szCs w:val="21"/>
        </w:rPr>
        <w:t xml:space="preserve">Website oversight</w:t>
      </w:r>
    </w:p>
    <w:p>
      <w:pPr>
        <w:spacing w:after="140"/>
      </w:pPr>
      <w:r>
        <w:rPr>
          <w:rFonts w:ascii="Calibri" w:cs="Calibri" w:eastAsia="Calibri" w:hAnsi="Calibri"/>
          <w:b w:val="false"/>
          <w:bCs w:val="false"/>
          <w:i w:val="false"/>
          <w:iCs w:val="false"/>
          <w:color w:val="222222"/>
          <w:sz w:val="21"/>
          <w:szCs w:val="21"/>
        </w:rPr>
        <w:t xml:space="preserve">The Founder also serves as Chairperson and Executive Director in a governance capacity; those roles are distinct from, and uncompensated separately from, this employment position unless otherwise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COMPENSATION</w:t>
      </w:r>
    </w:p>
    <w:p>
      <w:pPr>
        <w:spacing w:after="140"/>
      </w:pPr>
      <w:r>
        <w:rPr>
          <w:rFonts w:ascii="Calibri" w:cs="Calibri" w:eastAsia="Calibri" w:hAnsi="Calibri"/>
          <w:b w:val="false"/>
          <w:bCs w:val="false"/>
          <w:i w:val="false"/>
          <w:iCs w:val="false"/>
          <w:color w:val="222222"/>
          <w:sz w:val="21"/>
          <w:szCs w:val="21"/>
        </w:rPr>
        <w:t xml:space="preserve">In consideration of the services described above, the Corporation shall pay the Founder $3,000 per month during Phase 1 of the Founder Compensation Transition Policy (Program 1 operations only). This compensation was reviewed and approved by the disinterested Directors of the Board, consistent with the Corporation’s Conflict of Interest Policy and Compensation Resolution.</w:t>
      </w:r>
    </w:p>
    <w:p>
      <w:pPr>
        <w:spacing w:after="140"/>
      </w:pPr>
      <w:r>
        <w:rPr>
          <w:rFonts w:ascii="Calibri" w:cs="Calibri" w:eastAsia="Calibri" w:hAnsi="Calibri"/>
          <w:b w:val="false"/>
          <w:bCs w:val="false"/>
          <w:i w:val="false"/>
          <w:iCs w:val="false"/>
          <w:color w:val="222222"/>
          <w:sz w:val="21"/>
          <w:szCs w:val="21"/>
        </w:rPr>
        <w:t xml:space="preserve">Upon Board-approved activation of Program 2 (Farm Infrastructure &amp; Operations), this Agreement’s Program 1 Program Manager compensation shall terminate and be superseded by Farm Operations Manager compensation of $4,000 per month, as contemplated by the Founder Compensation Transition Policy. The Founder shall not receive simultaneous compensation under both roles.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AT-WILL EMPLOYMENT</w:t>
      </w:r>
    </w:p>
    <w:p>
      <w:pPr>
        <w:spacing w:after="140"/>
      </w:pPr>
      <w:r>
        <w:rPr>
          <w:rFonts w:ascii="Calibri" w:cs="Calibri" w:eastAsia="Calibri" w:hAnsi="Calibri"/>
          <w:b w:val="false"/>
          <w:bCs w:val="false"/>
          <w:i w:val="false"/>
          <w:iCs w:val="false"/>
          <w:color w:val="222222"/>
          <w:sz w:val="21"/>
          <w:szCs w:val="21"/>
        </w:rPr>
        <w:t xml:space="preserve">Employment under this Agreement is at-will. Either party may terminate the employment relationship at any time, with or without cause, subject to the Founder’s continuing rights and protections as a Director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4. BENEFITS</w:t>
      </w:r>
    </w:p>
    <w:p>
      <w:pPr>
        <w:spacing w:after="140"/>
      </w:pPr>
      <w:r>
        <w:rPr>
          <w:rFonts w:ascii="Calibri" w:cs="Calibri" w:eastAsia="Calibri" w:hAnsi="Calibri"/>
          <w:b w:val="false"/>
          <w:bCs w:val="false"/>
          <w:i w:val="false"/>
          <w:iCs w:val="false"/>
          <w:color w:val="222222"/>
          <w:sz w:val="21"/>
          <w:szCs w:val="21"/>
        </w:rPr>
        <w:t xml:space="preserve">Benefits, if any, shall be as approved by the Board of Directors from time to time and documented separately.</w:t>
      </w:r>
    </w:p>
    <w:p>
      <w:pPr>
        <w:pStyle w:val="Heading1"/>
        <w:pBdr>
          <w:bottom w:val="single" w:color="B8860B" w:sz="4" w:space="4"/>
        </w:pBdr>
        <w:spacing w:after="140" w:before="320"/>
      </w:pPr>
      <w:r>
        <w:rPr>
          <w:rFonts w:ascii="Calibri" w:cs="Calibri" w:eastAsia="Calibri" w:hAnsi="Calibri"/>
          <w:b/>
          <w:bCs/>
          <w:color w:val="1F4E2C"/>
          <w:sz w:val="26"/>
          <w:szCs w:val="26"/>
        </w:rPr>
        <w:t xml:space="preserve">5. EXPENSES</w:t>
      </w:r>
    </w:p>
    <w:p>
      <w:pPr>
        <w:spacing w:after="140"/>
      </w:pPr>
      <w:r>
        <w:rPr>
          <w:rFonts w:ascii="Calibri" w:cs="Calibri" w:eastAsia="Calibri" w:hAnsi="Calibri"/>
          <w:b w:val="false"/>
          <w:bCs w:val="false"/>
          <w:i w:val="false"/>
          <w:iCs w:val="false"/>
          <w:color w:val="222222"/>
          <w:sz w:val="21"/>
          <w:szCs w:val="21"/>
        </w:rPr>
        <w:t xml:space="preserve">The Corporation shall reimburse the Founder for reasonable, documented, and pre-approved business expenses incurred in the performance of Program 1 duties, consistent with Corporation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CONFLICT OF INTEREST</w:t>
      </w:r>
    </w:p>
    <w:p>
      <w:pPr>
        <w:spacing w:after="140"/>
      </w:pPr>
      <w:r>
        <w:rPr>
          <w:rFonts w:ascii="Calibri" w:cs="Calibri" w:eastAsia="Calibri" w:hAnsi="Calibri"/>
          <w:b w:val="false"/>
          <w:bCs w:val="false"/>
          <w:i w:val="false"/>
          <w:iCs w:val="false"/>
          <w:color w:val="222222"/>
          <w:sz w:val="21"/>
          <w:szCs w:val="21"/>
        </w:rPr>
        <w:t xml:space="preserve">The Founder acknowledges her obligations under the Corporation’s Conflict of Interest Policy, including the duty to disclose conflicts and abstain from voting on matters affecting her own compensation or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INTELLECTUAL PROPERTY</w:t>
      </w:r>
    </w:p>
    <w:p>
      <w:pPr>
        <w:spacing w:after="140"/>
      </w:pPr>
      <w:r>
        <w:rPr>
          <w:rFonts w:ascii="Calibri" w:cs="Calibri" w:eastAsia="Calibri" w:hAnsi="Calibri"/>
          <w:b w:val="false"/>
          <w:bCs w:val="false"/>
          <w:i w:val="false"/>
          <w:iCs w:val="false"/>
          <w:color w:val="222222"/>
          <w:sz w:val="21"/>
          <w:szCs w:val="21"/>
        </w:rPr>
        <w:t xml:space="preserve">Ownership, assignment, and licensing of intellectual property related to the Corporation’s name, brand, and program materials are governed by the separate Founder Intellectual Property Assignment &amp; License Agreement between the parties.</w:t>
      </w:r>
    </w:p>
    <w:p>
      <w:pPr>
        <w:pStyle w:val="Heading1"/>
        <w:pBdr>
          <w:bottom w:val="single" w:color="B8860B" w:sz="4" w:space="4"/>
        </w:pBdr>
        <w:spacing w:after="140" w:before="320"/>
      </w:pPr>
      <w:r>
        <w:rPr>
          <w:rFonts w:ascii="Calibri" w:cs="Calibri" w:eastAsia="Calibri" w:hAnsi="Calibri"/>
          <w:b/>
          <w:bCs/>
          <w:color w:val="1F4E2C"/>
          <w:sz w:val="26"/>
          <w:szCs w:val="26"/>
        </w:rPr>
        <w:t xml:space="preserve">8.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9. ENTIRE AGREEMENT</w:t>
      </w:r>
    </w:p>
    <w:p>
      <w:pPr>
        <w:spacing w:after="140"/>
      </w:pPr>
      <w:r>
        <w:rPr>
          <w:rFonts w:ascii="Calibri" w:cs="Calibri" w:eastAsia="Calibri" w:hAnsi="Calibri"/>
          <w:b w:val="false"/>
          <w:bCs w:val="false"/>
          <w:i w:val="false"/>
          <w:iCs w:val="false"/>
          <w:color w:val="222222"/>
          <w:sz w:val="21"/>
          <w:szCs w:val="21"/>
        </w:rPr>
        <w:t xml:space="preserve">This Agreement, together with the Corporation’s Bylaws and adopted policies, constitutes the entire agreement between the parties regarding the Founder’s employment as Program 1 Program Manager, and supersedes any prior understandings on this subject.</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 / Employee</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disinterested Board)</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IP Assignment &amp; License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Intellectual Property Assignment &amp; License Agreement (“Agreement”) is entered into by and between Maggie Baty (“Founder”) and AGHF Inc. d/b/a AgroHouse Foundation (the “Corporation”), effective as of 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BACKGROUND</w:t>
      </w:r>
    </w:p>
    <w:p>
      <w:pPr>
        <w:spacing w:after="140"/>
      </w:pPr>
      <w:r>
        <w:rPr>
          <w:rFonts w:ascii="Calibri" w:cs="Calibri" w:eastAsia="Calibri" w:hAnsi="Calibri"/>
          <w:b w:val="false"/>
          <w:bCs w:val="false"/>
          <w:i w:val="false"/>
          <w:iCs w:val="false"/>
          <w:color w:val="222222"/>
          <w:sz w:val="21"/>
          <w:szCs w:val="21"/>
        </w:rPr>
        <w:t xml:space="preserve">The Founder originated the AgroHouse Foundation name, mission, brand concept, and organizational model prior to and in connection with the formation of the Corporation. The parties wish to clarify the ownership, assignment, and licensing of related intellectual property in order to protect the Corporation’s ability to operate, and to appropriately credit the Founder’s original contributions.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ASSIGNMENT OF ORGANIZATIONAL INTELLECTUAL PROPERTY</w:t>
      </w:r>
    </w:p>
    <w:p>
      <w:pPr>
        <w:spacing w:after="140"/>
      </w:pPr>
      <w:r>
        <w:rPr>
          <w:rFonts w:ascii="Calibri" w:cs="Calibri" w:eastAsia="Calibri" w:hAnsi="Calibri"/>
          <w:b w:val="false"/>
          <w:bCs w:val="false"/>
          <w:i w:val="false"/>
          <w:iCs w:val="false"/>
          <w:color w:val="222222"/>
          <w:sz w:val="21"/>
          <w:szCs w:val="21"/>
        </w:rPr>
        <w:t xml:space="preserve">The Founder hereby assigns to the Corporation, effective as of the Effective Date, all right, title, and interest in and to the following intellectual property to the extent developed prior to or in connection with the Corporation’s formation and operations:</w:t>
      </w:r>
    </w:p>
    <w:p>
      <w:pPr>
        <w:pStyle w:val="ListParagraph"/>
        <w:numPr>
          <w:ilvl w:val="0"/>
          <w:numId w:val="3"/>
        </w:numPr>
        <w:spacing w:after="80"/>
      </w:pPr>
      <w:r>
        <w:rPr>
          <w:rFonts w:ascii="Calibri" w:cs="Calibri" w:eastAsia="Calibri" w:hAnsi="Calibri"/>
          <w:color w:val="222222"/>
          <w:sz w:val="21"/>
          <w:szCs w:val="21"/>
        </w:rPr>
        <w:t xml:space="preserve">The name “AgroHouse Foundation” and associated trade names.</w:t>
      </w:r>
    </w:p>
    <w:p>
      <w:pPr>
        <w:pStyle w:val="ListParagraph"/>
        <w:numPr>
          <w:ilvl w:val="0"/>
          <w:numId w:val="3"/>
        </w:numPr>
        <w:spacing w:after="80"/>
      </w:pPr>
      <w:r>
        <w:rPr>
          <w:rFonts w:ascii="Calibri" w:cs="Calibri" w:eastAsia="Calibri" w:hAnsi="Calibri"/>
          <w:color w:val="222222"/>
          <w:sz w:val="21"/>
          <w:szCs w:val="21"/>
        </w:rPr>
        <w:t xml:space="preserve">The AgroHouse Foundation logo, brand marks, and visual identity.</w:t>
      </w:r>
    </w:p>
    <w:p>
      <w:pPr>
        <w:pStyle w:val="ListParagraph"/>
        <w:numPr>
          <w:ilvl w:val="0"/>
          <w:numId w:val="3"/>
        </w:numPr>
        <w:spacing w:after="80"/>
      </w:pPr>
      <w:r>
        <w:rPr>
          <w:rFonts w:ascii="Calibri" w:cs="Calibri" w:eastAsia="Calibri" w:hAnsi="Calibri"/>
          <w:color w:val="222222"/>
          <w:sz w:val="21"/>
          <w:szCs w:val="21"/>
        </w:rPr>
        <w:t xml:space="preserve">Programmatic materials, curricula, manuals, and standard operating procedures developed for Program 1 and future programs.</w:t>
      </w:r>
    </w:p>
    <w:p>
      <w:pPr>
        <w:pStyle w:val="ListParagraph"/>
        <w:numPr>
          <w:ilvl w:val="0"/>
          <w:numId w:val="3"/>
        </w:numPr>
        <w:spacing w:after="80"/>
      </w:pPr>
      <w:r>
        <w:rPr>
          <w:rFonts w:ascii="Calibri" w:cs="Calibri" w:eastAsia="Calibri" w:hAnsi="Calibri"/>
          <w:color w:val="222222"/>
          <w:sz w:val="21"/>
          <w:szCs w:val="21"/>
        </w:rPr>
        <w:t xml:space="preserve">Website content, marketing materials, and donor communications created for or on behalf of the Corporation.</w:t>
      </w:r>
    </w:p>
    <w:p>
      <w:pPr>
        <w:spacing w:after="140"/>
      </w:pPr>
      <w:r>
        <w:rPr>
          <w:rFonts w:ascii="Calibri" w:cs="Calibri" w:eastAsia="Calibri" w:hAnsi="Calibri"/>
          <w:b w:val="false"/>
          <w:bCs w:val="false"/>
          <w:i w:val="false"/>
          <w:iCs w:val="false"/>
          <w:color w:val="222222"/>
          <w:sz w:val="21"/>
          <w:szCs w:val="21"/>
        </w:rPr>
        <w:t xml:space="preserve">This assignment applies to intellectual property created for or in connection with the Corporation’s mission and operations. It does not apply to the Founder’s personal, unrelated intellectual property created outside the scope of her role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3. FOUNDER ATTRIBUTION LICENSE-BACK</w:t>
      </w:r>
    </w:p>
    <w:p>
      <w:pPr>
        <w:spacing w:after="140"/>
      </w:pPr>
      <w:r>
        <w:rPr>
          <w:rFonts w:ascii="Calibri" w:cs="Calibri" w:eastAsia="Calibri" w:hAnsi="Calibri"/>
          <w:b w:val="false"/>
          <w:bCs w:val="false"/>
          <w:i w:val="false"/>
          <w:iCs w:val="false"/>
          <w:color w:val="222222"/>
          <w:sz w:val="21"/>
          <w:szCs w:val="21"/>
        </w:rPr>
        <w:t xml:space="preserve">The Corporation grants the Founder a non-exclusive, royalty-free, perpetual license to reference her role in founding and developing AgroHouse Foundation for personal, professional, and reputational purposes (e.g., resumes, biographies, speaking engagements, and portfolio materials), provided such use does not misrepresent current Corporation operations, imply unauthorized authority to act on the Corporation’s behalf, or disparage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4. FUTURE WORKS</w:t>
      </w:r>
    </w:p>
    <w:p>
      <w:pPr>
        <w:spacing w:after="140"/>
      </w:pPr>
      <w:r>
        <w:rPr>
          <w:rFonts w:ascii="Calibri" w:cs="Calibri" w:eastAsia="Calibri" w:hAnsi="Calibri"/>
          <w:b w:val="false"/>
          <w:bCs w:val="false"/>
          <w:i w:val="false"/>
          <w:iCs w:val="false"/>
          <w:color w:val="222222"/>
          <w:sz w:val="21"/>
          <w:szCs w:val="21"/>
        </w:rPr>
        <w:t xml:space="preserve">Intellectual property created by the Founder in the course of her employment or service to the Corporation after the Effective Date shall be considered a “work made for hire” and owned by the Corporation, consistent with standard nonprofit practice and her Founder Employment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MORAL RIGHTS AND RECOGNITION</w:t>
      </w:r>
    </w:p>
    <w:p>
      <w:pPr>
        <w:spacing w:after="140"/>
      </w:pPr>
      <w:r>
        <w:rPr>
          <w:rFonts w:ascii="Calibri" w:cs="Calibri" w:eastAsia="Calibri" w:hAnsi="Calibri"/>
          <w:b w:val="false"/>
          <w:bCs w:val="false"/>
          <w:i w:val="false"/>
          <w:iCs w:val="false"/>
          <w:color w:val="222222"/>
          <w:sz w:val="21"/>
          <w:szCs w:val="21"/>
        </w:rPr>
        <w:t xml:space="preserve">The Corporation shall reasonably credit Maggie Baty as Founder of AgroHouse Foundation in official organizational materials, consistent with Article XVIII of the Bylaws and the Founder Recognition Resolution, for so long as she remains associated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REPRESENTATIONS</w:t>
      </w:r>
    </w:p>
    <w:p>
      <w:pPr>
        <w:spacing w:after="140"/>
      </w:pPr>
      <w:r>
        <w:rPr>
          <w:rFonts w:ascii="Calibri" w:cs="Calibri" w:eastAsia="Calibri" w:hAnsi="Calibri"/>
          <w:b w:val="false"/>
          <w:bCs w:val="false"/>
          <w:i w:val="false"/>
          <w:iCs w:val="false"/>
          <w:color w:val="222222"/>
          <w:sz w:val="21"/>
          <w:szCs w:val="21"/>
        </w:rPr>
        <w:t xml:space="preserve">The Founder represents that, to her knowledge, the assigned intellectual property does not infringe upon the rights of any third party, and that she has the right to make the assignment described in this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7.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Corporation)</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Seat Descriptions</w:t>
            </w:r>
          </w:p>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The following describes each current Board seat of AGHF Inc. d/b/a AgroHouse Foundation, including its governance role, current officer, and key responsibilities. All Directors additionally share the general duties set forth in Article V of the Bylaws and the Board Member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1 — CHAIRPERSON</w:t>
      </w:r>
    </w:p>
    <w:p>
      <w:pPr>
        <w:spacing w:after="140"/>
      </w:pPr>
      <w:r>
        <w:rPr>
          <w:rFonts w:ascii="Calibri" w:cs="Calibri" w:eastAsia="Calibri" w:hAnsi="Calibri"/>
          <w:b/>
          <w:bCs/>
          <w:i w:val="false"/>
          <w:iCs w:val="false"/>
          <w:color w:val="222222"/>
          <w:sz w:val="21"/>
          <w:szCs w:val="21"/>
        </w:rPr>
        <w:t xml:space="preserve">Current Officer: Maggie Baty</w:t>
      </w:r>
    </w:p>
    <w:p>
      <w:pPr>
        <w:spacing w:after="140"/>
      </w:pPr>
      <w:r>
        <w:rPr>
          <w:rFonts w:ascii="Calibri" w:cs="Calibri" w:eastAsia="Calibri" w:hAnsi="Calibri"/>
          <w:b w:val="false"/>
          <w:bCs w:val="false"/>
          <w:i w:val="false"/>
          <w:iCs w:val="false"/>
          <w:color w:val="222222"/>
          <w:sz w:val="21"/>
          <w:szCs w:val="21"/>
        </w:rPr>
        <w:t xml:space="preserve">The Chairperson provides overall leadership to the Board and the Corporation, presides over Board meetings, executes Board-authorized actions, and serves as the Corporation’s primary representative. The Chairperson also currently serves as Founder, Founding Visionary, and Executive Director, overseeing day-to-day operations and Program 1 (Community Outreach Stabilization) as Program Manager, and Program 2 (Farm Infrastructure &amp; Operations) planning as Farm Operations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Preside over Board meetings and set agendas in coordination with the Secretary.</w:t>
      </w:r>
    </w:p>
    <w:p>
      <w:pPr>
        <w:pStyle w:val="ListParagraph"/>
        <w:numPr>
          <w:ilvl w:val="0"/>
          <w:numId w:val="3"/>
        </w:numPr>
        <w:spacing w:after="80"/>
      </w:pPr>
      <w:r>
        <w:rPr>
          <w:rFonts w:ascii="Calibri" w:cs="Calibri" w:eastAsia="Calibri" w:hAnsi="Calibri"/>
          <w:color w:val="222222"/>
          <w:sz w:val="21"/>
          <w:szCs w:val="21"/>
        </w:rPr>
        <w:t xml:space="preserve">Provide organizational leadership consistent with the mission and Board direction.</w:t>
      </w:r>
    </w:p>
    <w:p>
      <w:pPr>
        <w:pStyle w:val="ListParagraph"/>
        <w:numPr>
          <w:ilvl w:val="0"/>
          <w:numId w:val="3"/>
        </w:numPr>
        <w:spacing w:after="80"/>
      </w:pPr>
      <w:r>
        <w:rPr>
          <w:rFonts w:ascii="Calibri" w:cs="Calibri" w:eastAsia="Calibri" w:hAnsi="Calibri"/>
          <w:color w:val="222222"/>
          <w:sz w:val="21"/>
          <w:szCs w:val="21"/>
        </w:rPr>
        <w:t xml:space="preserve">Serve as primary spokesperson and representative of the Corporation.</w:t>
      </w:r>
    </w:p>
    <w:p>
      <w:pPr>
        <w:pStyle w:val="ListParagraph"/>
        <w:numPr>
          <w:ilvl w:val="0"/>
          <w:numId w:val="3"/>
        </w:numPr>
        <w:spacing w:after="80"/>
      </w:pPr>
      <w:r>
        <w:rPr>
          <w:rFonts w:ascii="Calibri" w:cs="Calibri" w:eastAsia="Calibri" w:hAnsi="Calibri"/>
          <w:color w:val="222222"/>
          <w:sz w:val="21"/>
          <w:szCs w:val="21"/>
        </w:rPr>
        <w:t xml:space="preserve">Oversee Program 1 operations, including procurement, budget, grants, partnerships, and compliance.</w:t>
      </w:r>
    </w:p>
    <w:p>
      <w:pPr>
        <w:pStyle w:val="ListParagraph"/>
        <w:numPr>
          <w:ilvl w:val="0"/>
          <w:numId w:val="3"/>
        </w:numPr>
        <w:spacing w:after="80"/>
      </w:pPr>
      <w:r>
        <w:rPr>
          <w:rFonts w:ascii="Calibri" w:cs="Calibri" w:eastAsia="Calibri" w:hAnsi="Calibri"/>
          <w:color w:val="222222"/>
          <w:sz w:val="21"/>
          <w:szCs w:val="21"/>
        </w:rPr>
        <w:t xml:space="preserve">Uphold founder protections and responsibilities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2 — VICE CHAIRPERSON</w:t>
      </w:r>
    </w:p>
    <w:p>
      <w:pPr>
        <w:spacing w:after="140"/>
      </w:pPr>
      <w:r>
        <w:rPr>
          <w:rFonts w:ascii="Calibri" w:cs="Calibri" w:eastAsia="Calibri" w:hAnsi="Calibri"/>
          <w:b/>
          <w:bCs/>
          <w:i w:val="false"/>
          <w:iCs w:val="false"/>
          <w:color w:val="222222"/>
          <w:sz w:val="21"/>
          <w:szCs w:val="21"/>
        </w:rPr>
        <w:t xml:space="preserve">Current Officer: Louis Meyer</w:t>
      </w:r>
    </w:p>
    <w:p>
      <w:pPr>
        <w:spacing w:after="140"/>
      </w:pPr>
      <w:r>
        <w:rPr>
          <w:rFonts w:ascii="Calibri" w:cs="Calibri" w:eastAsia="Calibri" w:hAnsi="Calibri"/>
          <w:b w:val="false"/>
          <w:bCs w:val="false"/>
          <w:i w:val="false"/>
          <w:iCs w:val="false"/>
          <w:color w:val="222222"/>
          <w:sz w:val="21"/>
          <w:szCs w:val="21"/>
        </w:rPr>
        <w:t xml:space="preserve">The Vice Chairperson supports the Chairperson and performs the Chairperson’s duties in the Chairperson’s absence, ensuring continuity of Board leadership. The Vice Chairperson also serves an important role in matters where the Chairperson has a disclosed conflict of interest, including presiding over discussions and votes regarding Founder compensation or other matters in which the Chairperson is an interested party.
</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Assume Chairperson duties when the Chairperson is unavailable.</w:t>
      </w:r>
    </w:p>
    <w:p>
      <w:pPr>
        <w:pStyle w:val="ListParagraph"/>
        <w:numPr>
          <w:ilvl w:val="0"/>
          <w:numId w:val="3"/>
        </w:numPr>
        <w:spacing w:after="80"/>
      </w:pPr>
      <w:r>
        <w:rPr>
          <w:rFonts w:ascii="Calibri" w:cs="Calibri" w:eastAsia="Calibri" w:hAnsi="Calibri"/>
          <w:color w:val="222222"/>
          <w:sz w:val="21"/>
          <w:szCs w:val="21"/>
        </w:rPr>
        <w:t xml:space="preserve">Preside over Board discussion and votes when the Chairperson has a disclosed conflict of interest.</w:t>
      </w:r>
    </w:p>
    <w:p>
      <w:pPr>
        <w:pStyle w:val="ListParagraph"/>
        <w:numPr>
          <w:ilvl w:val="0"/>
          <w:numId w:val="3"/>
        </w:numPr>
        <w:spacing w:after="80"/>
      </w:pPr>
      <w:r>
        <w:rPr>
          <w:rFonts w:ascii="Calibri" w:cs="Calibri" w:eastAsia="Calibri" w:hAnsi="Calibri"/>
          <w:color w:val="222222"/>
          <w:sz w:val="21"/>
          <w:szCs w:val="21"/>
        </w:rPr>
        <w:t xml:space="preserve">Support Board governance, planning, and strategic initiatives.</w:t>
      </w:r>
    </w:p>
    <w:p>
      <w:pPr>
        <w:pStyle w:val="ListParagraph"/>
        <w:numPr>
          <w:ilvl w:val="0"/>
          <w:numId w:val="3"/>
        </w:numPr>
        <w:spacing w:after="80"/>
      </w:pPr>
      <w:r>
        <w:rPr>
          <w:rFonts w:ascii="Calibri" w:cs="Calibri" w:eastAsia="Calibri" w:hAnsi="Calibri"/>
          <w:color w:val="222222"/>
          <w:sz w:val="21"/>
          <w:szCs w:val="21"/>
        </w:rPr>
        <w:t xml:space="preserve">Serve as counter-signatory or reviewing officer on Founder-related agreements (employment, compensation, IP).</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3 — TREASURER</w:t>
      </w:r>
    </w:p>
    <w:p>
      <w:pPr>
        <w:spacing w:after="140"/>
      </w:pPr>
      <w:r>
        <w:rPr>
          <w:rFonts w:ascii="Calibri" w:cs="Calibri" w:eastAsia="Calibri" w:hAnsi="Calibri"/>
          <w:b/>
          <w:bCs/>
          <w:i w:val="false"/>
          <w:iCs w:val="false"/>
          <w:color w:val="222222"/>
          <w:sz w:val="21"/>
          <w:szCs w:val="21"/>
        </w:rPr>
        <w:t xml:space="preserve">Current Officer: Susan Slater</w:t>
      </w:r>
    </w:p>
    <w:p>
      <w:pPr>
        <w:spacing w:after="140"/>
      </w:pPr>
      <w:r>
        <w:rPr>
          <w:rFonts w:ascii="Calibri" w:cs="Calibri" w:eastAsia="Calibri" w:hAnsi="Calibri"/>
          <w:b w:val="false"/>
          <w:bCs w:val="false"/>
          <w:i w:val="false"/>
          <w:iCs w:val="false"/>
          <w:color w:val="222222"/>
          <w:sz w:val="21"/>
          <w:szCs w:val="21"/>
        </w:rPr>
        <w:t xml:space="preserve">The Treasurer oversees the Corporation’s financial records, presents financial reports to the Board, monitors budgets and financial accountability, and assists with required nonprofit filings. The Treasurer also serves as an Authorized Signer on Corporation bank accounts and maintains the Authorized Signer Record. Within Program 2 planning, Susan Slater is also identified as Marketing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Maintain and present accurate financial records and reports to the Board no less than quarterly.</w:t>
      </w:r>
    </w:p>
    <w:p>
      <w:pPr>
        <w:pStyle w:val="ListParagraph"/>
        <w:numPr>
          <w:ilvl w:val="0"/>
          <w:numId w:val="3"/>
        </w:numPr>
        <w:spacing w:after="80"/>
      </w:pPr>
      <w:r>
        <w:rPr>
          <w:rFonts w:ascii="Calibri" w:cs="Calibri" w:eastAsia="Calibri" w:hAnsi="Calibri"/>
          <w:color w:val="222222"/>
          <w:sz w:val="21"/>
          <w:szCs w:val="21"/>
        </w:rPr>
        <w:t xml:space="preserve">Serve as an Authorized Signer on Corporation bank accounts, consistent with the Banking Resolution.</w:t>
      </w:r>
    </w:p>
    <w:p>
      <w:pPr>
        <w:pStyle w:val="ListParagraph"/>
        <w:numPr>
          <w:ilvl w:val="0"/>
          <w:numId w:val="3"/>
        </w:numPr>
        <w:spacing w:after="80"/>
      </w:pPr>
      <w:r>
        <w:rPr>
          <w:rFonts w:ascii="Calibri" w:cs="Calibri" w:eastAsia="Calibri" w:hAnsi="Calibri"/>
          <w:color w:val="222222"/>
          <w:sz w:val="21"/>
          <w:szCs w:val="21"/>
        </w:rPr>
        <w:t xml:space="preserve">Support annual budgeting and monitor the Corporation’s debt-free operating model.</w:t>
      </w:r>
    </w:p>
    <w:p>
      <w:pPr>
        <w:pStyle w:val="ListParagraph"/>
        <w:numPr>
          <w:ilvl w:val="0"/>
          <w:numId w:val="3"/>
        </w:numPr>
        <w:spacing w:after="80"/>
      </w:pPr>
      <w:r>
        <w:rPr>
          <w:rFonts w:ascii="Calibri" w:cs="Calibri" w:eastAsia="Calibri" w:hAnsi="Calibri"/>
          <w:color w:val="222222"/>
          <w:sz w:val="21"/>
          <w:szCs w:val="21"/>
        </w:rPr>
        <w:t xml:space="preserve">Assist with nonprofit compliance filings, including IRS Form 990.</w:t>
      </w:r>
    </w:p>
    <w:p>
      <w:pPr>
        <w:pStyle w:val="ListParagraph"/>
        <w:numPr>
          <w:ilvl w:val="0"/>
          <w:numId w:val="3"/>
        </w:numPr>
        <w:spacing w:after="80"/>
      </w:pPr>
      <w:r>
        <w:rPr>
          <w:rFonts w:ascii="Calibri" w:cs="Calibri" w:eastAsia="Calibri" w:hAnsi="Calibri"/>
          <w:color w:val="222222"/>
          <w:sz w:val="21"/>
          <w:szCs w:val="21"/>
        </w:rPr>
        <w:t xml:space="preserve">Oversee marketing, donor engagement, and fundraising campaigns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4 — SECRETARY</w:t>
      </w:r>
    </w:p>
    <w:p>
      <w:pPr>
        <w:spacing w:after="140"/>
      </w:pPr>
      <w:r>
        <w:rPr>
          <w:rFonts w:ascii="Calibri" w:cs="Calibri" w:eastAsia="Calibri" w:hAnsi="Calibri"/>
          <w:b/>
          <w:bCs/>
          <w:i w:val="false"/>
          <w:iCs w:val="false"/>
          <w:color w:val="222222"/>
          <w:sz w:val="21"/>
          <w:szCs w:val="21"/>
        </w:rPr>
        <w:t xml:space="preserve">Current Officer: Christopher Pearce</w:t>
      </w:r>
    </w:p>
    <w:p>
      <w:pPr>
        <w:spacing w:after="140"/>
      </w:pPr>
      <w:r>
        <w:rPr>
          <w:rFonts w:ascii="Calibri" w:cs="Calibri" w:eastAsia="Calibri" w:hAnsi="Calibri"/>
          <w:b w:val="false"/>
          <w:bCs w:val="false"/>
          <w:i w:val="false"/>
          <w:iCs w:val="false"/>
          <w:color w:val="222222"/>
          <w:sz w:val="21"/>
          <w:szCs w:val="21"/>
        </w:rPr>
        <w:t xml:space="preserve">The Secretary maintains the Corporation’s official corporate records, prepares and retains meeting minutes, provides notice of meetings, and maintains governing documents. Within Program 2 planning, Christopher Pearce is also identified as Fleet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Prepare and maintain accurate minutes of all Board meetings.</w:t>
      </w:r>
    </w:p>
    <w:p>
      <w:pPr>
        <w:pStyle w:val="ListParagraph"/>
        <w:numPr>
          <w:ilvl w:val="0"/>
          <w:numId w:val="3"/>
        </w:numPr>
        <w:spacing w:after="80"/>
      </w:pPr>
      <w:r>
        <w:rPr>
          <w:rFonts w:ascii="Calibri" w:cs="Calibri" w:eastAsia="Calibri" w:hAnsi="Calibri"/>
          <w:color w:val="222222"/>
          <w:sz w:val="21"/>
          <w:szCs w:val="21"/>
        </w:rPr>
        <w:t xml:space="preserve">Provide timely notice of regular and special Board meetings, consistent with the Bylaws.</w:t>
      </w:r>
    </w:p>
    <w:p>
      <w:pPr>
        <w:pStyle w:val="ListParagraph"/>
        <w:numPr>
          <w:ilvl w:val="0"/>
          <w:numId w:val="3"/>
        </w:numPr>
        <w:spacing w:after="80"/>
      </w:pPr>
      <w:r>
        <w:rPr>
          <w:rFonts w:ascii="Calibri" w:cs="Calibri" w:eastAsia="Calibri" w:hAnsi="Calibri"/>
          <w:color w:val="222222"/>
          <w:sz w:val="21"/>
          <w:szCs w:val="21"/>
        </w:rPr>
        <w:t xml:space="preserve">Maintain the Corporation’s governing documents, resolutions, and policy records, including the 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Certify Board resolutions and official corporate actions.</w:t>
      </w:r>
    </w:p>
    <w:p>
      <w:pPr>
        <w:pStyle w:val="ListParagraph"/>
        <w:numPr>
          <w:ilvl w:val="0"/>
          <w:numId w:val="3"/>
        </w:numPr>
        <w:spacing w:after="80"/>
      </w:pPr>
      <w:r>
        <w:rPr>
          <w:rFonts w:ascii="Calibri" w:cs="Calibri" w:eastAsia="Calibri" w:hAnsi="Calibri"/>
          <w:color w:val="222222"/>
          <w:sz w:val="21"/>
          <w:szCs w:val="21"/>
        </w:rPr>
        <w:t xml:space="preserve">Oversee fleet vehicle maintenance, route planning, fleet compliance, insurance coordination, and equipment scheduling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BOARD EXPANSION</w:t>
      </w:r>
    </w:p>
    <w:p>
      <w:pPr>
        <w:spacing w:after="140"/>
      </w:pPr>
      <w:r>
        <w:rPr>
          <w:rFonts w:ascii="Calibri" w:cs="Calibri" w:eastAsia="Calibri" w:hAnsi="Calibri"/>
          <w:b w:val="false"/>
          <w:bCs w:val="false"/>
          <w:i w:val="false"/>
          <w:iCs w:val="false"/>
          <w:color w:val="222222"/>
          <w:sz w:val="21"/>
          <w:szCs w:val="21"/>
        </w:rPr>
        <w:t xml:space="preserve">The Bylaws permit the Board to grow to as many as eleven (11) Directors. Additional seats may be created by Board action as the Corporation’s governance and programmatic needs expand, particularly in connection with the future activation of Program 2, Program 3, and Program 4.</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Authorized Signer Record</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AUTHORIZED SIGNER RECORD</w:t>
      </w:r>
    </w:p>
    <w:p>
      <w:pPr>
        <w:spacing w:after="140"/>
      </w:pPr>
      <w:r>
        <w:rPr>
          <w:rFonts w:ascii="Calibri" w:cs="Calibri" w:eastAsia="Calibri" w:hAnsi="Calibri"/>
          <w:b w:val="false"/>
          <w:bCs w:val="false"/>
          <w:i w:val="false"/>
          <w:iCs w:val="false"/>
          <w:color w:val="222222"/>
          <w:sz w:val="21"/>
          <w:szCs w:val="21"/>
        </w:rPr>
        <w:t xml:space="preserve">This record reflects individuals currently authorized to sign checks, authorize transfers, and conduct banking transactions on behalf of AGHF Inc., pursuant to the Banking Resolution adopted by the Board of Directors. This record shall be updated whenever Board action changes authorized signers.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400"/>
        <w:gridCol w:w="1200"/>
      </w:tblGrid>
      <w:tr>
        <w:trPr>
          <w:tblHeader/>
        </w:trPr>
        <w:tc>
          <w:tcPr>
            <w:tcW w:type="dxa" w:w="2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c>
          <w:tcPr>
            <w:tcW w:type="dxa" w:w="2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Institution / Account</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Authorization Date</w:t>
            </w:r>
          </w:p>
        </w:tc>
        <w:tc>
          <w:tcPr>
            <w:tcW w:type="dxa" w:w="1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bl>
    <w:p>
      <w:pPr>
        <w:pStyle w:val="Heading2"/>
        <w:spacing w:after="100" w:before="220"/>
      </w:pPr>
      <w:r>
        <w:rPr>
          <w:rFonts w:ascii="Calibri" w:cs="Calibri" w:eastAsia="Calibri" w:hAnsi="Calibri"/>
          <w:b/>
          <w:bCs/>
          <w:color w:val="2B2E6B"/>
          <w:sz w:val="22"/>
          <w:szCs w:val="22"/>
        </w:rPr>
        <w:t xml:space="preserve">Dual-Signature Threshold</w:t>
      </w:r>
    </w:p>
    <w:p>
      <w:pPr>
        <w:spacing w:after="140"/>
      </w:pPr>
      <w:r>
        <w:rPr>
          <w:rFonts w:ascii="Calibri" w:cs="Calibri" w:eastAsia="Calibri" w:hAnsi="Calibri"/>
          <w:b w:val="false"/>
          <w:bCs w:val="false"/>
          <w:i w:val="false"/>
          <w:iCs w:val="false"/>
          <w:color w:val="222222"/>
          <w:sz w:val="21"/>
          <w:szCs w:val="21"/>
        </w:rPr>
        <w:t xml:space="preserve">Disbursements exceeding $_______________ require the approval of two Authorized Signers, per the Banking Resolution.</w:t>
      </w:r>
    </w:p>
    <w:p>
      <w:pPr>
        <w:pStyle w:val="Heading2"/>
        <w:spacing w:after="100" w:before="220"/>
      </w:pPr>
      <w:r>
        <w:rPr>
          <w:rFonts w:ascii="Calibri" w:cs="Calibri" w:eastAsia="Calibri" w:hAnsi="Calibri"/>
          <w:b/>
          <w:bCs/>
          <w:color w:val="2B2E6B"/>
          <w:sz w:val="22"/>
          <w:szCs w:val="22"/>
        </w:rPr>
        <w:t xml:space="preserve">Revocation of Authority</w:t>
      </w:r>
    </w:p>
    <w:p>
      <w:pPr>
        <w:spacing w:after="140"/>
      </w:pPr>
      <w:r>
        <w:rPr>
          <w:rFonts w:ascii="Calibri" w:cs="Calibri" w:eastAsia="Calibri" w:hAnsi="Calibri"/>
          <w:b w:val="false"/>
          <w:bCs w:val="false"/>
          <w:i w:val="false"/>
          <w:iCs w:val="false"/>
          <w:color w:val="222222"/>
          <w:sz w:val="21"/>
          <w:szCs w:val="21"/>
        </w:rPr>
        <w:t xml:space="preserve">Signing authority is automatically revoked upon a signer’s resignation, removal, or end of service, and shall be reported to the Financial Institution promptly by the Treasurer or Secretary.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Contact Directory</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OF DIRECTORS CONTACT DIRECTORY</w:t>
      </w:r>
    </w:p>
    <w:p>
      <w:pPr>
        <w:spacing w:after="140"/>
      </w:pPr>
      <w:r>
        <w:rPr>
          <w:rFonts w:ascii="Calibri" w:cs="Calibri" w:eastAsia="Calibri" w:hAnsi="Calibri"/>
          <w:b w:val="false"/>
          <w:bCs w:val="false"/>
          <w:i w:val="false"/>
          <w:iCs w:val="false"/>
          <w:color w:val="222222"/>
          <w:sz w:val="21"/>
          <w:szCs w:val="21"/>
        </w:rPr>
        <w:t xml:space="preserve">Confidential internal directory maintained by the Secretary. Distribute only to current Directors, Officers, and authorized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400"/>
      </w:tblGrid>
      <w:tr>
        <w:trPr>
          <w:tblHeader/>
        </w:trPr>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Position</w:t>
            </w:r>
          </w:p>
        </w:tc>
        <w:tc>
          <w:tcPr>
            <w:tcW w:type="dxa" w:w="1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Phone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Email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bl>
    <w:p>
      <w:pPr>
        <w:pStyle w:val="Heading2"/>
        <w:spacing w:after="100" w:before="220"/>
      </w:pPr>
      <w:r>
        <w:rPr>
          <w:rFonts w:ascii="Calibri" w:cs="Calibri" w:eastAsia="Calibri" w:hAnsi="Calibri"/>
          <w:b/>
          <w:bCs/>
          <w:color w:val="2B2E6B"/>
          <w:sz w:val="22"/>
          <w:szCs w:val="22"/>
        </w:rPr>
        <w:t xml:space="preserve">Primary Community Partner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00"/>
      </w:tblGrid>
      <w:tr>
        <w:trPr>
          <w:tblHeader/>
        </w:trPr>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Contact</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First Nazarene Church of Zephyrhills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Nick Deford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Primary Partnership Contact</w:t>
            </w:r>
          </w:p>
        </w:tc>
      </w:tr>
    </w:tbl>
    <w:p>
      <w:pPr>
        <w:spacing w:after="140"/>
      </w:pPr>
      <w:r>
        <w:rPr>
          <w:rFonts w:ascii="Calibri" w:cs="Calibri" w:eastAsia="Calibri" w:hAnsi="Calibri"/>
          <w:b w:val="false"/>
          <w:bCs w:val="false"/>
          <w:i/>
          <w:iCs/>
          <w:color w:val="222222"/>
          <w:sz w:val="21"/>
          <w:szCs w:val="21"/>
        </w:rPr>
        <w:t xml:space="preserve">This directory is for internal governance use and should be updated whenever contact information changes.</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Agreement</w:t>
            </w:r>
          </w:p>
          <w:p>
            <w:r>
              <w:rPr>
                <w:rFonts w:ascii="Calibri" w:cs="Calibri" w:eastAsia="Calibri" w:hAnsi="Calibri"/>
                <w:i/>
                <w:iCs/>
                <w:color w:val="E5E5E5"/>
                <w:sz w:val="19"/>
                <w:szCs w:val="19"/>
              </w:rPr>
              <w:t xml:space="preserve">You will sign a printed copy Sunday</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Board Member Agreement (“Agreement”) is entered into between AGHF Inc. d/b/a AgroHouse Foundation (the “Corporation”) and the undersigned Director, in consideration of the Director’s service on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1. MISSION COMMITMENT</w:t>
      </w:r>
    </w:p>
    <w:p>
      <w:pPr>
        <w:spacing w:after="140"/>
      </w:pPr>
      <w:r>
        <w:rPr>
          <w:rFonts w:ascii="Calibri" w:cs="Calibri" w:eastAsia="Calibri" w:hAnsi="Calibri"/>
          <w:b w:val="false"/>
          <w:bCs w:val="false"/>
          <w:i w:val="false"/>
          <w:iCs w:val="false"/>
          <w:color w:val="222222"/>
          <w:sz w:val="21"/>
          <w:szCs w:val="21"/>
        </w:rPr>
        <w:t xml:space="preserve">I understand and support the mission of AgroHouse Foundation: to strengthen individuals, families, and communities through outreach, resource coordination, community partnerships, and supportive services that promote stability and self-sufficiency. I agree to act at all times in a manner consistent with this mission.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FIDUCIARY DUTIES</w:t>
      </w:r>
    </w:p>
    <w:p>
      <w:pPr>
        <w:spacing w:after="140"/>
      </w:pPr>
      <w:r>
        <w:rPr>
          <w:rFonts w:ascii="Calibri" w:cs="Calibri" w:eastAsia="Calibri" w:hAnsi="Calibri"/>
          <w:b w:val="false"/>
          <w:bCs w:val="false"/>
          <w:i w:val="false"/>
          <w:iCs w:val="false"/>
          <w:color w:val="222222"/>
          <w:sz w:val="21"/>
          <w:szCs w:val="21"/>
        </w:rPr>
        <w:t xml:space="preserve">As a Director, I agree to fulfill the fiduciary duties of care, loyalty, and obedience, including:</w:t>
      </w:r>
    </w:p>
    <w:p>
      <w:pPr>
        <w:pStyle w:val="ListParagraph"/>
        <w:numPr>
          <w:ilvl w:val="0"/>
          <w:numId w:val="3"/>
        </w:numPr>
        <w:spacing w:after="80"/>
      </w:pPr>
      <w:r>
        <w:rPr>
          <w:rFonts w:ascii="Calibri" w:cs="Calibri" w:eastAsia="Calibri" w:hAnsi="Calibri"/>
          <w:color w:val="222222"/>
          <w:sz w:val="21"/>
          <w:szCs w:val="21"/>
        </w:rPr>
        <w:t xml:space="preserve">Exercising reasonable care and good judgment in Board decisions.</w:t>
      </w:r>
    </w:p>
    <w:p>
      <w:pPr>
        <w:pStyle w:val="ListParagraph"/>
        <w:numPr>
          <w:ilvl w:val="0"/>
          <w:numId w:val="3"/>
        </w:numPr>
        <w:spacing w:after="80"/>
      </w:pPr>
      <w:r>
        <w:rPr>
          <w:rFonts w:ascii="Calibri" w:cs="Calibri" w:eastAsia="Calibri" w:hAnsi="Calibri"/>
          <w:color w:val="222222"/>
          <w:sz w:val="21"/>
          <w:szCs w:val="21"/>
        </w:rPr>
        <w:t xml:space="preserve">Acting in the best interests of the Corporation rather than personal or third-party interests.</w:t>
      </w:r>
    </w:p>
    <w:p>
      <w:pPr>
        <w:pStyle w:val="ListParagraph"/>
        <w:numPr>
          <w:ilvl w:val="0"/>
          <w:numId w:val="3"/>
        </w:numPr>
        <w:spacing w:after="80"/>
      </w:pPr>
      <w:r>
        <w:rPr>
          <w:rFonts w:ascii="Calibri" w:cs="Calibri" w:eastAsia="Calibri" w:hAnsi="Calibri"/>
          <w:color w:val="222222"/>
          <w:sz w:val="21"/>
          <w:szCs w:val="21"/>
        </w:rPr>
        <w:t xml:space="preserve">Complying with the Corporation’s Articles of Incorporation, Bylaws, and adopted policies.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MEETING ATTENDANCE</w:t>
      </w:r>
    </w:p>
    <w:p>
      <w:pPr>
        <w:spacing w:after="140"/>
      </w:pPr>
      <w:r>
        <w:rPr>
          <w:rFonts w:ascii="Calibri" w:cs="Calibri" w:eastAsia="Calibri" w:hAnsi="Calibri"/>
          <w:b w:val="false"/>
          <w:bCs w:val="false"/>
          <w:i w:val="false"/>
          <w:iCs w:val="false"/>
          <w:color w:val="222222"/>
          <w:sz w:val="21"/>
          <w:szCs w:val="21"/>
        </w:rPr>
        <w:t xml:space="preserve">I agree to attend Board meetings regularly, prepare in advance by reviewing distributed materials, and participate actively in discussion and decision-making. I understand the Board meets at least quarterly, with additional special meetings as called.</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CONFLICT OF INTEREST</w:t>
      </w:r>
    </w:p>
    <w:p>
      <w:pPr>
        <w:spacing w:after="140"/>
      </w:pPr>
      <w:r>
        <w:rPr>
          <w:rFonts w:ascii="Calibri" w:cs="Calibri" w:eastAsia="Calibri" w:hAnsi="Calibri"/>
          <w:b w:val="false"/>
          <w:bCs w:val="false"/>
          <w:i w:val="false"/>
          <w:iCs w:val="false"/>
          <w:color w:val="222222"/>
          <w:sz w:val="21"/>
          <w:szCs w:val="21"/>
        </w:rPr>
        <w:t xml:space="preserve">I agree to disclose any actual, potential, or perceived conflict of interest as required by the Corporation’s Conflict of Interest Policy, and to abstain from voting or discussion on matters in which I have a financial or personal interest.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CONFIDENTIALITY</w:t>
      </w:r>
    </w:p>
    <w:p>
      <w:pPr>
        <w:spacing w:after="140"/>
      </w:pPr>
      <w:r>
        <w:rPr>
          <w:rFonts w:ascii="Calibri" w:cs="Calibri" w:eastAsia="Calibri" w:hAnsi="Calibri"/>
          <w:b w:val="false"/>
          <w:bCs w:val="false"/>
          <w:i w:val="false"/>
          <w:iCs w:val="false"/>
          <w:color w:val="222222"/>
          <w:sz w:val="21"/>
          <w:szCs w:val="21"/>
        </w:rPr>
        <w:t xml:space="preserve">I agree to maintain the confidentiality of sensitive Board discussions, personnel matters, donor information, and other non-public organizational information, except as required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OVERSIGHT</w:t>
      </w:r>
    </w:p>
    <w:p>
      <w:pPr>
        <w:spacing w:after="140"/>
      </w:pPr>
      <w:r>
        <w:rPr>
          <w:rFonts w:ascii="Calibri" w:cs="Calibri" w:eastAsia="Calibri" w:hAnsi="Calibri"/>
          <w:b w:val="false"/>
          <w:bCs w:val="false"/>
          <w:i w:val="false"/>
          <w:iCs w:val="false"/>
          <w:color w:val="222222"/>
          <w:sz w:val="21"/>
          <w:szCs w:val="21"/>
        </w:rPr>
        <w:t xml:space="preserve">I agree to exercise reasonable oversight of the Corporation’s finances, including review of budgets and financial reports, and to support the Corporation’s debt-free, grant-funded operating model.</w:t>
      </w:r>
    </w:p>
    <w:p>
      <w:pPr>
        <w:pStyle w:val="Heading1"/>
        <w:pBdr>
          <w:bottom w:val="single" w:color="B8860B" w:sz="4" w:space="4"/>
        </w:pBdr>
        <w:spacing w:after="140" w:before="320"/>
      </w:pPr>
      <w:r>
        <w:rPr>
          <w:rFonts w:ascii="Calibri" w:cs="Calibri" w:eastAsia="Calibri" w:hAnsi="Calibri"/>
          <w:b/>
          <w:bCs/>
          <w:color w:val="1F4E2C"/>
          <w:sz w:val="26"/>
          <w:szCs w:val="26"/>
        </w:rPr>
        <w:t xml:space="preserve">7. FUNDRAISING &amp; AMBASSADORSHIP</w:t>
      </w:r>
    </w:p>
    <w:p>
      <w:pPr>
        <w:spacing w:after="140"/>
      </w:pPr>
      <w:r>
        <w:rPr>
          <w:rFonts w:ascii="Calibri" w:cs="Calibri" w:eastAsia="Calibri" w:hAnsi="Calibri"/>
          <w:b w:val="false"/>
          <w:bCs w:val="false"/>
          <w:i w:val="false"/>
          <w:iCs w:val="false"/>
          <w:color w:val="222222"/>
          <w:sz w:val="21"/>
          <w:szCs w:val="21"/>
        </w:rPr>
        <w:t xml:space="preserve">I agree to support the Corporation’s fundraising and community relationship-building efforts to the extent reasonably practicable, and to represent the Corporation positively in the community.</w:t>
      </w:r>
    </w:p>
    <w:p>
      <w:pPr>
        <w:pStyle w:val="Heading1"/>
        <w:pBdr>
          <w:bottom w:val="single" w:color="B8860B" w:sz="4" w:space="4"/>
        </w:pBdr>
        <w:spacing w:after="140" w:before="320"/>
      </w:pPr>
      <w:r>
        <w:rPr>
          <w:rFonts w:ascii="Calibri" w:cs="Calibri" w:eastAsia="Calibri" w:hAnsi="Calibri"/>
          <w:b/>
          <w:bCs/>
          <w:color w:val="1F4E2C"/>
          <w:sz w:val="26"/>
          <w:szCs w:val="26"/>
        </w:rPr>
        <w:t xml:space="preserve">8. TERM</w:t>
      </w:r>
    </w:p>
    <w:p>
      <w:pPr>
        <w:spacing w:after="140"/>
      </w:pPr>
      <w:r>
        <w:rPr>
          <w:rFonts w:ascii="Calibri" w:cs="Calibri" w:eastAsia="Calibri" w:hAnsi="Calibri"/>
          <w:b w:val="false"/>
          <w:bCs w:val="false"/>
          <w:i w:val="false"/>
          <w:iCs w:val="false"/>
          <w:color w:val="222222"/>
          <w:sz w:val="21"/>
          <w:szCs w:val="21"/>
        </w:rPr>
        <w:t xml:space="preserve">I understand that Directors serve three-year terms and may be reelected, and that I may resign at any time by providing written notice to the Board, or may be removed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9. INDEMNIFICATION</w:t>
      </w:r>
    </w:p>
    <w:p>
      <w:pPr>
        <w:spacing w:after="140"/>
      </w:pPr>
      <w:r>
        <w:rPr>
          <w:rFonts w:ascii="Calibri" w:cs="Calibri" w:eastAsia="Calibri" w:hAnsi="Calibri"/>
          <w:b w:val="false"/>
          <w:bCs w:val="false"/>
          <w:i w:val="false"/>
          <w:iCs w:val="false"/>
          <w:color w:val="222222"/>
          <w:sz w:val="21"/>
          <w:szCs w:val="21"/>
        </w:rPr>
        <w:t xml:space="preserve">I understand that, to the fullest extent permitted by Florida law, the Corporation shall indemnify Directors acting in good faith on behalf of the Corporation,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ACKNOWLEDGMENT</w:t>
      </w:r>
    </w:p>
    <w:p>
      <w:pPr>
        <w:spacing w:after="140"/>
      </w:pPr>
      <w:r>
        <w:rPr>
          <w:rFonts w:ascii="Calibri" w:cs="Calibri" w:eastAsia="Calibri" w:hAnsi="Calibri"/>
          <w:b w:val="false"/>
          <w:bCs w:val="false"/>
          <w:i w:val="false"/>
          <w:iCs w:val="false"/>
          <w:color w:val="222222"/>
          <w:sz w:val="21"/>
          <w:szCs w:val="21"/>
        </w:rPr>
        <w:t xml:space="preserve">By signing below, I acknowledge that I have read, understand, and agree to the terms of this Board Member Agreement.</w:t>
      </w:r>
    </w:p>
    <w:p>
      <w:pPr>
        <w:spacing w:after="140"/>
      </w:pPr>
      <w:r>
        <w:rPr>
          <w:rFonts w:ascii="Calibri" w:cs="Calibri" w:eastAsia="Calibri" w:hAnsi="Calibri"/>
          <w:b w:val="false"/>
          <w:bCs w:val="false"/>
          <w:i w:val="false"/>
          <w:iCs w:val="false"/>
          <w:color w:val="222222"/>
          <w:sz w:val="21"/>
          <w:szCs w:val="21"/>
        </w:rPr>
        <w:t xml:space="preserve">Director Name: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Director Signature</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Conflict of Interest Disclosure Statement</w:t>
            </w:r>
          </w:p>
          <w:p>
            <w:r>
              <w:rPr>
                <w:rFonts w:ascii="Calibri" w:cs="Calibri" w:eastAsia="Calibri" w:hAnsi="Calibri"/>
                <w:i/>
                <w:iCs/>
                <w:color w:val="E5E5E5"/>
                <w:sz w:val="19"/>
                <w:szCs w:val="19"/>
              </w:rPr>
              <w:t xml:space="preserve">Louis Meyer — Vice Chairperson (printed copy to sign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DISCLOSURE STATEMENT — LOUIS MEYER</w:t>
      </w:r>
    </w:p>
    <w:p>
      <w:pPr>
        <w:spacing w:after="140"/>
      </w:pPr>
      <w:r>
        <w:rPr>
          <w:rFonts w:ascii="Calibri" w:cs="Calibri" w:eastAsia="Calibri" w:hAnsi="Calibri"/>
          <w:b w:val="false"/>
          <w:bCs w:val="false"/>
          <w:i w:val="false"/>
          <w:iCs w:val="false"/>
          <w:color w:val="222222"/>
          <w:sz w:val="21"/>
          <w:szCs w:val="21"/>
        </w:rPr>
        <w:t xml:space="preserve">Name: Louis Meyer</w:t>
      </w:r>
    </w:p>
    <w:p>
      <w:pPr>
        <w:spacing w:after="140"/>
      </w:pPr>
      <w:r>
        <w:rPr>
          <w:rFonts w:ascii="Calibri" w:cs="Calibri" w:eastAsia="Calibri" w:hAnsi="Calibri"/>
          <w:b w:val="false"/>
          <w:bCs w:val="false"/>
          <w:i w:val="false"/>
          <w:iCs w:val="false"/>
          <w:color w:val="222222"/>
          <w:sz w:val="21"/>
          <w:szCs w:val="21"/>
        </w:rPr>
        <w:t xml:space="preserve">Position: Vice Chairperson</w:t>
      </w:r>
    </w:p>
    <w:p>
      <w:pPr>
        <w:spacing w:after="140"/>
      </w:pPr>
      <w:r>
        <w:rPr>
          <w:rFonts w:ascii="Calibri" w:cs="Calibri" w:eastAsia="Calibri" w:hAnsi="Calibri"/>
          <w:b w:val="false"/>
          <w:bCs w:val="false"/>
          <w:i w:val="false"/>
          <w:iCs w:val="false"/>
          <w:color w:val="222222"/>
          <w:sz w:val="21"/>
          <w:szCs w:val="21"/>
        </w:rPr>
        <w:t xml:space="preserve">Date: ______________________________</w:t>
      </w:r>
    </w:p>
    <w:p>
      <w:pPr>
        <w:pStyle w:val="Heading2"/>
        <w:spacing w:after="100" w:before="220"/>
      </w:pPr>
      <w:r>
        <w:rPr>
          <w:rFonts w:ascii="Calibri" w:cs="Calibri" w:eastAsia="Calibri" w:hAnsi="Calibri"/>
          <w:b/>
          <w:bCs/>
          <w:color w:val="2B2E6B"/>
          <w:sz w:val="22"/>
          <w:szCs w:val="22"/>
        </w:rPr>
        <w:t xml:space="preserve">1. Do you, or a family member, have a compensation arrangement (current or prospective)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2. Do you, or a family member, hold an ownership or investment interest in a business dealing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3. Are you aware of any other actual, potential, or perceived conflict of interest involving yourself or a family member?</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4. Acknowledgment</w:t>
      </w:r>
    </w:p>
    <w:p>
      <w:pPr>
        <w:spacing w:after="140"/>
      </w:pPr>
      <w:r>
        <w:rPr>
          <w:rFonts w:ascii="Calibri" w:cs="Calibri" w:eastAsia="Calibri" w:hAnsi="Calibri"/>
          <w:b w:val="false"/>
          <w:bCs w:val="false"/>
          <w:i w:val="false"/>
          <w:iCs w:val="false"/>
          <w:color w:val="222222"/>
          <w:sz w:val="21"/>
          <w:szCs w:val="21"/>
        </w:rPr>
        <w:t xml:space="preserve">I have read and understand the Corporation’s Conflict of Interest Policy. I agree to disclose any conflict as it arises and to abstain from voting on matters in which I have a financial interest.</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Information Sheet</w:t>
            </w:r>
          </w:p>
          <w:p>
            <w:r>
              <w:rPr>
                <w:rFonts w:ascii="Calibri" w:cs="Calibri" w:eastAsia="Calibri" w:hAnsi="Calibri"/>
                <w:i/>
                <w:iCs/>
                <w:color w:val="E5E5E5"/>
                <w:sz w:val="19"/>
                <w:szCs w:val="19"/>
              </w:rPr>
              <w:t xml:space="preserve">Louis Meyer — Vice Chairperson (printed copy to complete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LOUIS MEYER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Welcome &amp; Review Packet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 — Louis Meyer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2026-07-25T00:39:54.834Z</dcterms:created>
  <dcterms:modified xsi:type="dcterms:W3CDTF">2026-07-25T00:39:54.834Z</dcterms:modified>
</cp:coreProperties>
</file>

<file path=docProps/custom.xml><?xml version="1.0" encoding="utf-8"?>
<Properties xmlns="http://schemas.openxmlformats.org/officeDocument/2006/custom-properties" xmlns:vt="http://schemas.openxmlformats.org/officeDocument/2006/docPropsVTypes"/>
</file>