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FOUNDER RECOGNITION RESOLUTION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 at a meeting of the Board of Directors held on [Date], in accordance with the Bylaws of the Corporation.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Background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[Name] originated the mission, brand concept, and organizational model of AgroHouse Foundation prior to and in connection with the formation of AGHF Inc.; and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the Board wishes to formally recognize [Name]'s role as Founder;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Resolution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NOW, THEREFORE, BE IT RESOLVED, that the Board of Directors hereby:</w:t>
      </w:r>
    </w:p>
    <w:p>
      <w:pPr>
        <w:spacing w:after="100"/>
      </w:pPr>
      <w:r>
        <w:rPr>
          <w:sz w:val="20"/>
          <w:szCs w:val="20"/>
        </w:rPr>
        <w:t xml:space="preserve">•  Recognizes [Name] as the Founder of AgroHouse Foundation and the originator of its mission and organizational model;</w:t>
      </w:r>
    </w:p>
    <w:p>
      <w:pPr>
        <w:spacing w:after="100"/>
      </w:pPr>
      <w:r>
        <w:rPr>
          <w:sz w:val="20"/>
          <w:szCs w:val="20"/>
        </w:rPr>
        <w:t xml:space="preserve">•  Confers upon [Name] the honorary designation of Founding Visionary;</w:t>
      </w:r>
    </w:p>
    <w:p>
      <w:pPr>
        <w:spacing w:after="100"/>
      </w:pPr>
      <w:r>
        <w:rPr>
          <w:sz w:val="20"/>
          <w:szCs w:val="20"/>
        </w:rPr>
        <w:t xml:space="preserve">•  Confirms that removal of [Name] as a Director shall require the process and supermajority approval described in the Bylaws, Article XVIII;</w:t>
      </w:r>
    </w:p>
    <w:p>
      <w:pPr>
        <w:spacing w:after="100"/>
      </w:pPr>
      <w:r>
        <w:rPr>
          <w:sz w:val="20"/>
          <w:szCs w:val="20"/>
        </w:rPr>
        <w:t xml:space="preserve">•  Confirms that, should [Name] voluntarily resign from the Board, the Board may designate [him/her/them] as Founder Emeritus with a non-voting advisory role.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Certification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Certified by the Secretary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Chairperson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Founder Recognition Resolution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2026-08-19T20:18:59.423Z</dcterms:created>
  <dcterms:modified xsi:type="dcterms:W3CDTF">2026-08-19T20:18:59.423Z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