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912" w:rsidRDefault="007D08BF">
      <w:r>
        <w:rPr>
          <w:noProof/>
        </w:rPr>
        <w:drawing>
          <wp:inline distT="0" distB="0" distL="0" distR="0" wp14:anchorId="4DEC9920" wp14:editId="6EFDBD40">
            <wp:extent cx="5419725" cy="36195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D08BF" w:rsidRDefault="007D08BF">
      <w:r>
        <w:rPr>
          <w:noProof/>
        </w:rPr>
        <w:drawing>
          <wp:inline distT="0" distB="0" distL="0" distR="0">
            <wp:extent cx="2929625" cy="32867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04BB70.tmp"/>
                    <pic:cNvPicPr/>
                  </pic:nvPicPr>
                  <pic:blipFill>
                    <a:blip r:embed="rId7">
                      <a:extLst>
                        <a:ext uri="{28A0092B-C50C-407E-A947-70E740481C1C}">
                          <a14:useLocalDpi xmlns:a14="http://schemas.microsoft.com/office/drawing/2010/main" val="0"/>
                        </a:ext>
                      </a:extLst>
                    </a:blip>
                    <a:stretch>
                      <a:fillRect/>
                    </a:stretch>
                  </pic:blipFill>
                  <pic:spPr>
                    <a:xfrm>
                      <a:off x="0" y="0"/>
                      <a:ext cx="2936685" cy="3294681"/>
                    </a:xfrm>
                    <a:prstGeom prst="rect">
                      <a:avLst/>
                    </a:prstGeom>
                  </pic:spPr>
                </pic:pic>
              </a:graphicData>
            </a:graphic>
          </wp:inline>
        </w:drawing>
      </w:r>
      <w:r>
        <w:rPr>
          <w:noProof/>
        </w:rPr>
        <w:drawing>
          <wp:inline distT="0" distB="0" distL="0" distR="0">
            <wp:extent cx="2914908" cy="3270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041E92.tmp"/>
                    <pic:cNvPicPr/>
                  </pic:nvPicPr>
                  <pic:blipFill>
                    <a:blip r:embed="rId8">
                      <a:extLst>
                        <a:ext uri="{28A0092B-C50C-407E-A947-70E740481C1C}">
                          <a14:useLocalDpi xmlns:a14="http://schemas.microsoft.com/office/drawing/2010/main" val="0"/>
                        </a:ext>
                      </a:extLst>
                    </a:blip>
                    <a:stretch>
                      <a:fillRect/>
                    </a:stretch>
                  </pic:blipFill>
                  <pic:spPr>
                    <a:xfrm>
                      <a:off x="0" y="0"/>
                      <a:ext cx="2934001" cy="3291670"/>
                    </a:xfrm>
                    <a:prstGeom prst="rect">
                      <a:avLst/>
                    </a:prstGeom>
                  </pic:spPr>
                </pic:pic>
              </a:graphicData>
            </a:graphic>
          </wp:inline>
        </w:drawing>
      </w:r>
    </w:p>
    <w:p w:rsidR="00D1468A" w:rsidRDefault="00D1468A">
      <w:r>
        <w:t xml:space="preserve">      K = 3</w:t>
      </w:r>
      <w:r>
        <w:tab/>
      </w:r>
      <w:r>
        <w:tab/>
      </w:r>
      <w:r>
        <w:tab/>
      </w:r>
      <w:r>
        <w:tab/>
      </w:r>
      <w:r>
        <w:tab/>
      </w:r>
      <w:r>
        <w:tab/>
      </w:r>
      <w:r>
        <w:tab/>
      </w:r>
      <w:r>
        <w:tab/>
        <w:t>K = 4</w:t>
      </w:r>
    </w:p>
    <w:p w:rsidR="00D1468A" w:rsidRDefault="007D08BF" w:rsidP="007D08BF">
      <w:r>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2972075" cy="3334385"/>
            <wp:effectExtent l="0" t="0" r="0" b="0"/>
            <wp:wrapSquare wrapText="bothSides"/>
            <wp:docPr id="2" name="Picture 2" title="5 Random Centro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041BB0.tmp"/>
                    <pic:cNvPicPr/>
                  </pic:nvPicPr>
                  <pic:blipFill>
                    <a:blip r:embed="rId9">
                      <a:extLst>
                        <a:ext uri="{28A0092B-C50C-407E-A947-70E740481C1C}">
                          <a14:useLocalDpi xmlns:a14="http://schemas.microsoft.com/office/drawing/2010/main" val="0"/>
                        </a:ext>
                      </a:extLst>
                    </a:blip>
                    <a:stretch>
                      <a:fillRect/>
                    </a:stretch>
                  </pic:blipFill>
                  <pic:spPr>
                    <a:xfrm>
                      <a:off x="0" y="0"/>
                      <a:ext cx="2972075" cy="3334385"/>
                    </a:xfrm>
                    <a:prstGeom prst="rect">
                      <a:avLst/>
                    </a:prstGeom>
                  </pic:spPr>
                </pic:pic>
              </a:graphicData>
            </a:graphic>
            <wp14:sizeRelH relativeFrom="page">
              <wp14:pctWidth>0</wp14:pctWidth>
            </wp14:sizeRelH>
            <wp14:sizeRelV relativeFrom="page">
              <wp14:pctHeight>0</wp14:pctHeight>
            </wp14:sizeRelV>
          </wp:anchor>
        </w:drawing>
      </w:r>
    </w:p>
    <w:p w:rsidR="00D1468A" w:rsidRDefault="00D1468A" w:rsidP="007D08BF"/>
    <w:p w:rsidR="00D1468A" w:rsidRDefault="00D1468A" w:rsidP="007D08BF"/>
    <w:p w:rsidR="00D1468A" w:rsidRDefault="00D1468A" w:rsidP="007D08BF"/>
    <w:p w:rsidR="00D1468A" w:rsidRDefault="00D1468A" w:rsidP="007D08BF"/>
    <w:p w:rsidR="00D1468A" w:rsidRDefault="00D1468A" w:rsidP="007D08BF"/>
    <w:p w:rsidR="00D1468A" w:rsidRDefault="00D1468A" w:rsidP="007D08BF"/>
    <w:p w:rsidR="00D1468A" w:rsidRDefault="00D1468A" w:rsidP="007D08BF"/>
    <w:p w:rsidR="00D1468A" w:rsidRDefault="00D1468A" w:rsidP="007D08BF"/>
    <w:p w:rsidR="00D1468A" w:rsidRDefault="00D1468A" w:rsidP="007D08BF">
      <w:r>
        <w:t xml:space="preserve">K = </w:t>
      </w:r>
      <w:bookmarkStart w:id="0" w:name="_GoBack"/>
      <w:bookmarkEnd w:id="0"/>
      <w:r>
        <w:t>5</w:t>
      </w:r>
    </w:p>
    <w:p w:rsidR="00D1468A" w:rsidRDefault="00D1468A" w:rsidP="007D08BF"/>
    <w:p w:rsidR="00D1468A" w:rsidRDefault="00D1468A" w:rsidP="007D08BF"/>
    <w:p w:rsidR="007D08BF" w:rsidRDefault="007D08BF" w:rsidP="007D08BF">
      <w:r>
        <w:t xml:space="preserve">Given random beginning points for our centroids the clustering has very little pattern to it, sometimes completely leaving out any given centroid completely as an outlier. The screen caps above show for </w:t>
      </w:r>
      <w:r w:rsidR="00D1468A">
        <w:t>k=3, 4, 5 respectively.  Upon closer inspection, we have found that the recursion is never actually happening, but have been unable to figure out why it is not making more than one iteration.</w:t>
      </w:r>
    </w:p>
    <w:p w:rsidR="00D1468A" w:rsidRDefault="00D1468A" w:rsidP="007D08BF">
      <w:r>
        <w:t>In theory, the clusters should somewhat “balance” with each other which is unsurprising, but not particularly helpful.</w:t>
      </w:r>
    </w:p>
    <w:sectPr w:rsidR="00D1468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B4D" w:rsidRDefault="00523B4D" w:rsidP="007D08BF">
      <w:pPr>
        <w:spacing w:after="0" w:line="240" w:lineRule="auto"/>
      </w:pPr>
      <w:r>
        <w:separator/>
      </w:r>
    </w:p>
  </w:endnote>
  <w:endnote w:type="continuationSeparator" w:id="0">
    <w:p w:rsidR="00523B4D" w:rsidRDefault="00523B4D" w:rsidP="007D0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B4D" w:rsidRDefault="00523B4D" w:rsidP="007D08BF">
      <w:pPr>
        <w:spacing w:after="0" w:line="240" w:lineRule="auto"/>
      </w:pPr>
      <w:r>
        <w:separator/>
      </w:r>
    </w:p>
  </w:footnote>
  <w:footnote w:type="continuationSeparator" w:id="0">
    <w:p w:rsidR="00523B4D" w:rsidRDefault="00523B4D" w:rsidP="007D08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8BF" w:rsidRDefault="007D08BF">
    <w:pPr>
      <w:pStyle w:val="Header"/>
    </w:pPr>
    <w:r>
      <w:t>Tara Walton</w:t>
    </w:r>
  </w:p>
  <w:p w:rsidR="007D08BF" w:rsidRDefault="007D08BF">
    <w:pPr>
      <w:pStyle w:val="Header"/>
    </w:pPr>
    <w:r>
      <w:t>Brent Eaves</w:t>
    </w:r>
  </w:p>
  <w:p w:rsidR="007D08BF" w:rsidRDefault="007D08BF">
    <w:pPr>
      <w:pStyle w:val="Header"/>
    </w:pPr>
    <w:r>
      <w:t xml:space="preserve">Matthew </w:t>
    </w:r>
    <w:proofErr w:type="spellStart"/>
    <w:r>
      <w:t>Addler</w:t>
    </w:r>
    <w:proofErr w:type="spellEnd"/>
  </w:p>
  <w:p w:rsidR="007D08BF" w:rsidRDefault="007D08BF">
    <w:pPr>
      <w:pStyle w:val="Header"/>
    </w:pPr>
  </w:p>
  <w:p w:rsidR="007D08BF" w:rsidRDefault="007D08BF">
    <w:pPr>
      <w:pStyle w:val="Header"/>
    </w:pPr>
    <w:r>
      <w:t>Project 1</w:t>
    </w:r>
  </w:p>
  <w:p w:rsidR="007D08BF" w:rsidRDefault="007D08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BF"/>
    <w:rsid w:val="00213912"/>
    <w:rsid w:val="00523B4D"/>
    <w:rsid w:val="007D08BF"/>
    <w:rsid w:val="00D14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216D7-C27F-4F95-8EF4-BECAB75E5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8BF"/>
  </w:style>
  <w:style w:type="paragraph" w:styleId="Footer">
    <w:name w:val="footer"/>
    <w:basedOn w:val="Normal"/>
    <w:link w:val="FooterChar"/>
    <w:uiPriority w:val="99"/>
    <w:unhideWhenUsed/>
    <w:rsid w:val="007D0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8BF"/>
  </w:style>
  <w:style w:type="paragraph" w:customStyle="1" w:styleId="Default">
    <w:name w:val="Default"/>
    <w:rsid w:val="007D08B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webSettings" Target="web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tmp"/></Relationships>
</file>

<file path=word/charts/_rels/chart1.xml.rels><?xml version="1.0" encoding="UTF-8" standalone="yes"?>
<Relationships xmlns="http://schemas.openxmlformats.org/package/2006/relationships"><Relationship Id="rId1" Type="http://schemas.openxmlformats.org/officeDocument/2006/relationships/oleObject" Target="file:///C:\Users\Tara\Google%20Drive\_CSC325%20-%20Algorithms\Proj1%20K-Means%20Clustering\datapoin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1"/>
        <c:ser>
          <c:idx val="0"/>
          <c:order val="0"/>
          <c:tx>
            <c:strRef>
              <c:f>Sheet2!$A$3:$A$50</c:f>
              <c:strCache>
                <c:ptCount val="48"/>
                <c:pt idx="0">
                  <c:v>AK</c:v>
                </c:pt>
                <c:pt idx="1">
                  <c:v>AL</c:v>
                </c:pt>
                <c:pt idx="2">
                  <c:v>AR</c:v>
                </c:pt>
                <c:pt idx="3">
                  <c:v>AZ</c:v>
                </c:pt>
                <c:pt idx="4">
                  <c:v>CA</c:v>
                </c:pt>
                <c:pt idx="5">
                  <c:v>CO</c:v>
                </c:pt>
                <c:pt idx="6">
                  <c:v>CT</c:v>
                </c:pt>
                <c:pt idx="7">
                  <c:v>DE</c:v>
                </c:pt>
                <c:pt idx="8">
                  <c:v>FL</c:v>
                </c:pt>
                <c:pt idx="9">
                  <c:v>GA</c:v>
                </c:pt>
                <c:pt idx="10">
                  <c:v>HI</c:v>
                </c:pt>
                <c:pt idx="11">
                  <c:v>IA</c:v>
                </c:pt>
                <c:pt idx="12">
                  <c:v>ID</c:v>
                </c:pt>
                <c:pt idx="13">
                  <c:v>IN</c:v>
                </c:pt>
                <c:pt idx="14">
                  <c:v>KS</c:v>
                </c:pt>
                <c:pt idx="15">
                  <c:v>KY</c:v>
                </c:pt>
                <c:pt idx="16">
                  <c:v>LA</c:v>
                </c:pt>
                <c:pt idx="17">
                  <c:v>MA</c:v>
                </c:pt>
                <c:pt idx="18">
                  <c:v>MD</c:v>
                </c:pt>
                <c:pt idx="19">
                  <c:v>ME</c:v>
                </c:pt>
                <c:pt idx="20">
                  <c:v>MI</c:v>
                </c:pt>
                <c:pt idx="21">
                  <c:v>MN</c:v>
                </c:pt>
                <c:pt idx="22">
                  <c:v>MO</c:v>
                </c:pt>
                <c:pt idx="23">
                  <c:v>MS</c:v>
                </c:pt>
                <c:pt idx="24">
                  <c:v>MT</c:v>
                </c:pt>
                <c:pt idx="25">
                  <c:v>NC</c:v>
                </c:pt>
                <c:pt idx="26">
                  <c:v>ND</c:v>
                </c:pt>
                <c:pt idx="27">
                  <c:v>NE</c:v>
                </c:pt>
                <c:pt idx="28">
                  <c:v>NH</c:v>
                </c:pt>
                <c:pt idx="29">
                  <c:v>NJ</c:v>
                </c:pt>
                <c:pt idx="30">
                  <c:v>NM</c:v>
                </c:pt>
                <c:pt idx="31">
                  <c:v>NV</c:v>
                </c:pt>
                <c:pt idx="32">
                  <c:v>NY</c:v>
                </c:pt>
                <c:pt idx="33">
                  <c:v>OH</c:v>
                </c:pt>
                <c:pt idx="34">
                  <c:v>OK</c:v>
                </c:pt>
                <c:pt idx="35">
                  <c:v>OR</c:v>
                </c:pt>
                <c:pt idx="36">
                  <c:v>RI</c:v>
                </c:pt>
                <c:pt idx="37">
                  <c:v>SC</c:v>
                </c:pt>
                <c:pt idx="38">
                  <c:v>SD</c:v>
                </c:pt>
                <c:pt idx="39">
                  <c:v>TN</c:v>
                </c:pt>
                <c:pt idx="40">
                  <c:v>TX</c:v>
                </c:pt>
                <c:pt idx="41">
                  <c:v>UT</c:v>
                </c:pt>
                <c:pt idx="42">
                  <c:v>VA</c:v>
                </c:pt>
                <c:pt idx="43">
                  <c:v>VT</c:v>
                </c:pt>
                <c:pt idx="44">
                  <c:v>WA</c:v>
                </c:pt>
                <c:pt idx="45">
                  <c:v>WI</c:v>
                </c:pt>
                <c:pt idx="46">
                  <c:v>WV</c:v>
                </c:pt>
                <c:pt idx="47">
                  <c:v>WY</c:v>
                </c:pt>
              </c:strCache>
            </c:strRef>
          </c:tx>
          <c:spPr>
            <a:ln w="25400">
              <a:noFill/>
            </a:ln>
          </c:spPr>
          <c:marker>
            <c:symbol val="circle"/>
            <c:size val="6"/>
          </c:marker>
          <c:dPt>
            <c:idx val="0"/>
            <c:marker>
              <c:spPr>
                <a:solidFill>
                  <a:schemeClr val="accent1"/>
                </a:solidFill>
                <a:ln w="9525">
                  <a:solidFill>
                    <a:schemeClr val="accent1"/>
                  </a:solidFill>
                </a:ln>
                <a:effectLst/>
              </c:spPr>
            </c:marker>
            <c:bubble3D val="0"/>
            <c:spPr>
              <a:ln w="25400" cap="rnd">
                <a:noFill/>
                <a:round/>
              </a:ln>
              <a:effectLst/>
            </c:spPr>
          </c:dPt>
          <c:dPt>
            <c:idx val="1"/>
            <c:marker>
              <c:spPr>
                <a:solidFill>
                  <a:schemeClr val="accent2"/>
                </a:solidFill>
                <a:ln w="9525">
                  <a:solidFill>
                    <a:schemeClr val="accent2"/>
                  </a:solidFill>
                </a:ln>
                <a:effectLst/>
              </c:spPr>
            </c:marker>
            <c:bubble3D val="0"/>
            <c:spPr>
              <a:ln w="25400" cap="rnd">
                <a:noFill/>
                <a:round/>
              </a:ln>
              <a:effectLst/>
            </c:spPr>
          </c:dPt>
          <c:dPt>
            <c:idx val="2"/>
            <c:marker>
              <c:spPr>
                <a:solidFill>
                  <a:schemeClr val="accent3"/>
                </a:solidFill>
                <a:ln w="9525">
                  <a:solidFill>
                    <a:schemeClr val="accent3"/>
                  </a:solidFill>
                </a:ln>
                <a:effectLst/>
              </c:spPr>
            </c:marker>
            <c:bubble3D val="0"/>
            <c:spPr>
              <a:ln w="25400" cap="rnd">
                <a:noFill/>
                <a:round/>
              </a:ln>
              <a:effectLst/>
            </c:spPr>
          </c:dPt>
          <c:dPt>
            <c:idx val="3"/>
            <c:marker>
              <c:spPr>
                <a:solidFill>
                  <a:schemeClr val="accent4"/>
                </a:solidFill>
                <a:ln w="9525">
                  <a:solidFill>
                    <a:schemeClr val="accent4"/>
                  </a:solidFill>
                </a:ln>
                <a:effectLst/>
              </c:spPr>
            </c:marker>
            <c:bubble3D val="0"/>
            <c:spPr>
              <a:ln w="25400" cap="rnd">
                <a:noFill/>
                <a:round/>
              </a:ln>
              <a:effectLst/>
            </c:spPr>
          </c:dPt>
          <c:dPt>
            <c:idx val="4"/>
            <c:marker>
              <c:spPr>
                <a:solidFill>
                  <a:schemeClr val="accent5"/>
                </a:solidFill>
                <a:ln w="9525">
                  <a:solidFill>
                    <a:schemeClr val="accent5"/>
                  </a:solidFill>
                </a:ln>
                <a:effectLst/>
              </c:spPr>
            </c:marker>
            <c:bubble3D val="0"/>
            <c:spPr>
              <a:ln w="25400" cap="rnd">
                <a:noFill/>
                <a:round/>
              </a:ln>
              <a:effectLst/>
            </c:spPr>
          </c:dPt>
          <c:dPt>
            <c:idx val="5"/>
            <c:marker>
              <c:spPr>
                <a:solidFill>
                  <a:schemeClr val="accent6"/>
                </a:solidFill>
                <a:ln w="9525">
                  <a:solidFill>
                    <a:schemeClr val="accent6"/>
                  </a:solidFill>
                </a:ln>
                <a:effectLst/>
              </c:spPr>
            </c:marker>
            <c:bubble3D val="0"/>
            <c:spPr>
              <a:ln w="25400" cap="rnd">
                <a:noFill/>
                <a:round/>
              </a:ln>
              <a:effectLst/>
            </c:spPr>
          </c:dPt>
          <c:dPt>
            <c:idx val="6"/>
            <c:marker>
              <c:spPr>
                <a:solidFill>
                  <a:schemeClr val="accent1">
                    <a:lumMod val="60000"/>
                  </a:schemeClr>
                </a:solidFill>
                <a:ln w="9525">
                  <a:solidFill>
                    <a:schemeClr val="accent1">
                      <a:lumMod val="60000"/>
                    </a:schemeClr>
                  </a:solidFill>
                </a:ln>
                <a:effectLst/>
              </c:spPr>
            </c:marker>
            <c:bubble3D val="0"/>
            <c:spPr>
              <a:ln w="25400" cap="rnd">
                <a:noFill/>
                <a:round/>
              </a:ln>
              <a:effectLst/>
            </c:spPr>
          </c:dPt>
          <c:dPt>
            <c:idx val="7"/>
            <c:marker>
              <c:spPr>
                <a:solidFill>
                  <a:schemeClr val="accent2">
                    <a:lumMod val="60000"/>
                  </a:schemeClr>
                </a:solidFill>
                <a:ln w="9525">
                  <a:solidFill>
                    <a:schemeClr val="accent2">
                      <a:lumMod val="60000"/>
                    </a:schemeClr>
                  </a:solidFill>
                </a:ln>
                <a:effectLst/>
              </c:spPr>
            </c:marker>
            <c:bubble3D val="0"/>
            <c:spPr>
              <a:ln w="25400" cap="rnd">
                <a:noFill/>
                <a:round/>
              </a:ln>
              <a:effectLst/>
            </c:spPr>
          </c:dPt>
          <c:dPt>
            <c:idx val="8"/>
            <c:marker>
              <c:spPr>
                <a:solidFill>
                  <a:schemeClr val="accent3">
                    <a:lumMod val="60000"/>
                  </a:schemeClr>
                </a:solidFill>
                <a:ln w="9525">
                  <a:solidFill>
                    <a:schemeClr val="accent3">
                      <a:lumMod val="60000"/>
                    </a:schemeClr>
                  </a:solidFill>
                </a:ln>
                <a:effectLst/>
              </c:spPr>
            </c:marker>
            <c:bubble3D val="0"/>
            <c:spPr>
              <a:ln w="25400" cap="rnd">
                <a:noFill/>
                <a:round/>
              </a:ln>
              <a:effectLst/>
            </c:spPr>
          </c:dPt>
          <c:dPt>
            <c:idx val="9"/>
            <c:marker>
              <c:spPr>
                <a:solidFill>
                  <a:schemeClr val="accent4">
                    <a:lumMod val="60000"/>
                  </a:schemeClr>
                </a:solidFill>
                <a:ln w="9525">
                  <a:solidFill>
                    <a:schemeClr val="accent4">
                      <a:lumMod val="60000"/>
                    </a:schemeClr>
                  </a:solidFill>
                </a:ln>
                <a:effectLst/>
              </c:spPr>
            </c:marker>
            <c:bubble3D val="0"/>
            <c:spPr>
              <a:ln w="25400" cap="rnd">
                <a:noFill/>
                <a:round/>
              </a:ln>
              <a:effectLst/>
            </c:spPr>
          </c:dPt>
          <c:dPt>
            <c:idx val="10"/>
            <c:marker>
              <c:spPr>
                <a:solidFill>
                  <a:schemeClr val="accent5">
                    <a:lumMod val="60000"/>
                  </a:schemeClr>
                </a:solidFill>
                <a:ln w="9525">
                  <a:solidFill>
                    <a:schemeClr val="accent5">
                      <a:lumMod val="60000"/>
                    </a:schemeClr>
                  </a:solidFill>
                </a:ln>
                <a:effectLst/>
              </c:spPr>
            </c:marker>
            <c:bubble3D val="0"/>
            <c:spPr>
              <a:ln w="25400" cap="rnd">
                <a:noFill/>
                <a:round/>
              </a:ln>
              <a:effectLst/>
            </c:spPr>
          </c:dPt>
          <c:dPt>
            <c:idx val="11"/>
            <c:marker>
              <c:spPr>
                <a:solidFill>
                  <a:schemeClr val="accent6">
                    <a:lumMod val="60000"/>
                  </a:schemeClr>
                </a:solidFill>
                <a:ln w="9525">
                  <a:solidFill>
                    <a:schemeClr val="accent6">
                      <a:lumMod val="60000"/>
                    </a:schemeClr>
                  </a:solidFill>
                </a:ln>
                <a:effectLst/>
              </c:spPr>
            </c:marker>
            <c:bubble3D val="0"/>
            <c:spPr>
              <a:ln w="25400" cap="rnd">
                <a:noFill/>
                <a:round/>
              </a:ln>
              <a:effectLst/>
            </c:spPr>
          </c:dPt>
          <c:dPt>
            <c:idx val="12"/>
            <c:marker>
              <c:spPr>
                <a:solidFill>
                  <a:schemeClr val="accent1">
                    <a:lumMod val="80000"/>
                    <a:lumOff val="20000"/>
                  </a:schemeClr>
                </a:solidFill>
                <a:ln w="9525">
                  <a:solidFill>
                    <a:schemeClr val="accent1">
                      <a:lumMod val="80000"/>
                      <a:lumOff val="20000"/>
                    </a:schemeClr>
                  </a:solidFill>
                </a:ln>
                <a:effectLst/>
              </c:spPr>
            </c:marker>
            <c:bubble3D val="0"/>
            <c:spPr>
              <a:ln w="25400" cap="rnd">
                <a:noFill/>
                <a:round/>
              </a:ln>
              <a:effectLst/>
            </c:spPr>
          </c:dPt>
          <c:dPt>
            <c:idx val="13"/>
            <c:marker>
              <c:spPr>
                <a:solidFill>
                  <a:schemeClr val="accent2">
                    <a:lumMod val="80000"/>
                    <a:lumOff val="20000"/>
                  </a:schemeClr>
                </a:solidFill>
                <a:ln w="9525">
                  <a:solidFill>
                    <a:schemeClr val="accent2">
                      <a:lumMod val="80000"/>
                      <a:lumOff val="20000"/>
                    </a:schemeClr>
                  </a:solidFill>
                </a:ln>
                <a:effectLst/>
              </c:spPr>
            </c:marker>
            <c:bubble3D val="0"/>
            <c:spPr>
              <a:ln w="25400" cap="rnd">
                <a:noFill/>
                <a:round/>
              </a:ln>
              <a:effectLst/>
            </c:spPr>
          </c:dPt>
          <c:dPt>
            <c:idx val="14"/>
            <c:marker>
              <c:spPr>
                <a:solidFill>
                  <a:schemeClr val="accent3">
                    <a:lumMod val="80000"/>
                    <a:lumOff val="20000"/>
                  </a:schemeClr>
                </a:solidFill>
                <a:ln w="9525">
                  <a:solidFill>
                    <a:schemeClr val="accent3">
                      <a:lumMod val="80000"/>
                      <a:lumOff val="20000"/>
                    </a:schemeClr>
                  </a:solidFill>
                </a:ln>
                <a:effectLst/>
              </c:spPr>
            </c:marker>
            <c:bubble3D val="0"/>
            <c:spPr>
              <a:ln w="25400" cap="rnd">
                <a:noFill/>
                <a:round/>
              </a:ln>
              <a:effectLst/>
            </c:spPr>
          </c:dPt>
          <c:dPt>
            <c:idx val="15"/>
            <c:marker>
              <c:spPr>
                <a:solidFill>
                  <a:schemeClr val="accent4">
                    <a:lumMod val="80000"/>
                    <a:lumOff val="20000"/>
                  </a:schemeClr>
                </a:solidFill>
                <a:ln w="9525">
                  <a:solidFill>
                    <a:schemeClr val="accent4">
                      <a:lumMod val="80000"/>
                      <a:lumOff val="20000"/>
                    </a:schemeClr>
                  </a:solidFill>
                </a:ln>
                <a:effectLst/>
              </c:spPr>
            </c:marker>
            <c:bubble3D val="0"/>
            <c:spPr>
              <a:ln w="25400" cap="rnd">
                <a:noFill/>
                <a:round/>
              </a:ln>
              <a:effectLst/>
            </c:spPr>
          </c:dPt>
          <c:dPt>
            <c:idx val="16"/>
            <c:marker>
              <c:spPr>
                <a:solidFill>
                  <a:schemeClr val="accent5">
                    <a:lumMod val="80000"/>
                    <a:lumOff val="20000"/>
                  </a:schemeClr>
                </a:solidFill>
                <a:ln w="9525">
                  <a:solidFill>
                    <a:schemeClr val="accent5">
                      <a:lumMod val="80000"/>
                      <a:lumOff val="20000"/>
                    </a:schemeClr>
                  </a:solidFill>
                </a:ln>
                <a:effectLst/>
              </c:spPr>
            </c:marker>
            <c:bubble3D val="0"/>
            <c:spPr>
              <a:ln w="25400" cap="rnd">
                <a:noFill/>
                <a:round/>
              </a:ln>
              <a:effectLst/>
            </c:spPr>
          </c:dPt>
          <c:dPt>
            <c:idx val="17"/>
            <c:marker>
              <c:spPr>
                <a:solidFill>
                  <a:schemeClr val="accent6">
                    <a:lumMod val="80000"/>
                    <a:lumOff val="20000"/>
                  </a:schemeClr>
                </a:solidFill>
                <a:ln w="9525">
                  <a:solidFill>
                    <a:schemeClr val="accent6">
                      <a:lumMod val="80000"/>
                      <a:lumOff val="20000"/>
                    </a:schemeClr>
                  </a:solidFill>
                </a:ln>
                <a:effectLst/>
              </c:spPr>
            </c:marker>
            <c:bubble3D val="0"/>
            <c:spPr>
              <a:ln w="25400" cap="rnd">
                <a:noFill/>
                <a:round/>
              </a:ln>
              <a:effectLst/>
            </c:spPr>
          </c:dPt>
          <c:dPt>
            <c:idx val="18"/>
            <c:marker>
              <c:spPr>
                <a:solidFill>
                  <a:schemeClr val="accent1">
                    <a:lumMod val="80000"/>
                  </a:schemeClr>
                </a:solidFill>
                <a:ln w="9525">
                  <a:solidFill>
                    <a:schemeClr val="accent1">
                      <a:lumMod val="80000"/>
                    </a:schemeClr>
                  </a:solidFill>
                </a:ln>
                <a:effectLst/>
              </c:spPr>
            </c:marker>
            <c:bubble3D val="0"/>
            <c:spPr>
              <a:ln w="25400" cap="rnd">
                <a:noFill/>
                <a:round/>
              </a:ln>
              <a:effectLst/>
            </c:spPr>
          </c:dPt>
          <c:dPt>
            <c:idx val="19"/>
            <c:marker>
              <c:spPr>
                <a:solidFill>
                  <a:schemeClr val="accent2">
                    <a:lumMod val="80000"/>
                  </a:schemeClr>
                </a:solidFill>
                <a:ln w="9525">
                  <a:solidFill>
                    <a:schemeClr val="accent2">
                      <a:lumMod val="80000"/>
                    </a:schemeClr>
                  </a:solidFill>
                </a:ln>
                <a:effectLst/>
              </c:spPr>
            </c:marker>
            <c:bubble3D val="0"/>
            <c:spPr>
              <a:ln w="25400" cap="rnd">
                <a:noFill/>
                <a:round/>
              </a:ln>
              <a:effectLst/>
            </c:spPr>
          </c:dPt>
          <c:dPt>
            <c:idx val="20"/>
            <c:marker>
              <c:spPr>
                <a:solidFill>
                  <a:schemeClr val="accent3">
                    <a:lumMod val="80000"/>
                  </a:schemeClr>
                </a:solidFill>
                <a:ln w="9525">
                  <a:solidFill>
                    <a:schemeClr val="accent3">
                      <a:lumMod val="80000"/>
                    </a:schemeClr>
                  </a:solidFill>
                </a:ln>
                <a:effectLst/>
              </c:spPr>
            </c:marker>
            <c:bubble3D val="0"/>
            <c:spPr>
              <a:ln w="25400" cap="rnd">
                <a:noFill/>
                <a:round/>
              </a:ln>
              <a:effectLst/>
            </c:spPr>
          </c:dPt>
          <c:dPt>
            <c:idx val="21"/>
            <c:marker>
              <c:spPr>
                <a:solidFill>
                  <a:schemeClr val="accent4">
                    <a:lumMod val="80000"/>
                  </a:schemeClr>
                </a:solidFill>
                <a:ln w="9525">
                  <a:solidFill>
                    <a:schemeClr val="accent4">
                      <a:lumMod val="80000"/>
                    </a:schemeClr>
                  </a:solidFill>
                </a:ln>
                <a:effectLst/>
              </c:spPr>
            </c:marker>
            <c:bubble3D val="0"/>
            <c:spPr>
              <a:ln w="25400" cap="rnd">
                <a:noFill/>
                <a:round/>
              </a:ln>
              <a:effectLst/>
            </c:spPr>
          </c:dPt>
          <c:dPt>
            <c:idx val="22"/>
            <c:marker>
              <c:spPr>
                <a:solidFill>
                  <a:schemeClr val="accent5">
                    <a:lumMod val="80000"/>
                  </a:schemeClr>
                </a:solidFill>
                <a:ln w="9525">
                  <a:solidFill>
                    <a:schemeClr val="accent5">
                      <a:lumMod val="80000"/>
                    </a:schemeClr>
                  </a:solidFill>
                </a:ln>
                <a:effectLst/>
              </c:spPr>
            </c:marker>
            <c:bubble3D val="0"/>
            <c:spPr>
              <a:ln w="25400" cap="rnd">
                <a:noFill/>
                <a:round/>
              </a:ln>
              <a:effectLst/>
            </c:spPr>
          </c:dPt>
          <c:dPt>
            <c:idx val="23"/>
            <c:marker>
              <c:spPr>
                <a:solidFill>
                  <a:schemeClr val="accent6">
                    <a:lumMod val="80000"/>
                  </a:schemeClr>
                </a:solidFill>
                <a:ln w="9525">
                  <a:solidFill>
                    <a:schemeClr val="accent6">
                      <a:lumMod val="80000"/>
                    </a:schemeClr>
                  </a:solidFill>
                </a:ln>
                <a:effectLst/>
              </c:spPr>
            </c:marker>
            <c:bubble3D val="0"/>
            <c:spPr>
              <a:ln w="25400" cap="rnd">
                <a:noFill/>
                <a:round/>
              </a:ln>
              <a:effectLst/>
            </c:spPr>
          </c:dPt>
          <c:dPt>
            <c:idx val="24"/>
            <c:marker>
              <c:spPr>
                <a:solidFill>
                  <a:schemeClr val="accent1">
                    <a:lumMod val="60000"/>
                    <a:lumOff val="40000"/>
                  </a:schemeClr>
                </a:solidFill>
                <a:ln w="9525">
                  <a:solidFill>
                    <a:schemeClr val="accent1">
                      <a:lumMod val="60000"/>
                      <a:lumOff val="40000"/>
                    </a:schemeClr>
                  </a:solidFill>
                </a:ln>
                <a:effectLst/>
              </c:spPr>
            </c:marker>
            <c:bubble3D val="0"/>
            <c:spPr>
              <a:ln w="25400" cap="rnd">
                <a:noFill/>
                <a:round/>
              </a:ln>
              <a:effectLst/>
            </c:spPr>
          </c:dPt>
          <c:dPt>
            <c:idx val="25"/>
            <c:marker>
              <c:spPr>
                <a:solidFill>
                  <a:schemeClr val="accent2">
                    <a:lumMod val="60000"/>
                    <a:lumOff val="40000"/>
                  </a:schemeClr>
                </a:solidFill>
                <a:ln w="9525">
                  <a:solidFill>
                    <a:schemeClr val="accent2">
                      <a:lumMod val="60000"/>
                      <a:lumOff val="40000"/>
                    </a:schemeClr>
                  </a:solidFill>
                </a:ln>
                <a:effectLst/>
              </c:spPr>
            </c:marker>
            <c:bubble3D val="0"/>
            <c:spPr>
              <a:ln w="25400" cap="rnd">
                <a:noFill/>
                <a:round/>
              </a:ln>
              <a:effectLst/>
            </c:spPr>
          </c:dPt>
          <c:dPt>
            <c:idx val="26"/>
            <c:marker>
              <c:spPr>
                <a:solidFill>
                  <a:schemeClr val="accent3">
                    <a:lumMod val="60000"/>
                    <a:lumOff val="40000"/>
                  </a:schemeClr>
                </a:solidFill>
                <a:ln w="9525">
                  <a:solidFill>
                    <a:schemeClr val="accent3">
                      <a:lumMod val="60000"/>
                      <a:lumOff val="40000"/>
                    </a:schemeClr>
                  </a:solidFill>
                </a:ln>
                <a:effectLst/>
              </c:spPr>
            </c:marker>
            <c:bubble3D val="0"/>
            <c:spPr>
              <a:ln w="25400" cap="rnd">
                <a:noFill/>
                <a:round/>
              </a:ln>
              <a:effectLst/>
            </c:spPr>
          </c:dPt>
          <c:dPt>
            <c:idx val="27"/>
            <c:marker>
              <c:spPr>
                <a:solidFill>
                  <a:schemeClr val="accent4">
                    <a:lumMod val="60000"/>
                    <a:lumOff val="40000"/>
                  </a:schemeClr>
                </a:solidFill>
                <a:ln w="9525">
                  <a:solidFill>
                    <a:schemeClr val="accent4">
                      <a:lumMod val="60000"/>
                      <a:lumOff val="40000"/>
                    </a:schemeClr>
                  </a:solidFill>
                </a:ln>
                <a:effectLst/>
              </c:spPr>
            </c:marker>
            <c:bubble3D val="0"/>
            <c:spPr>
              <a:ln w="25400" cap="rnd">
                <a:noFill/>
                <a:round/>
              </a:ln>
              <a:effectLst/>
            </c:spPr>
          </c:dPt>
          <c:dPt>
            <c:idx val="28"/>
            <c:marker>
              <c:spPr>
                <a:solidFill>
                  <a:schemeClr val="accent5">
                    <a:lumMod val="60000"/>
                    <a:lumOff val="40000"/>
                  </a:schemeClr>
                </a:solidFill>
                <a:ln w="9525">
                  <a:solidFill>
                    <a:schemeClr val="accent5">
                      <a:lumMod val="60000"/>
                      <a:lumOff val="40000"/>
                    </a:schemeClr>
                  </a:solidFill>
                </a:ln>
                <a:effectLst/>
              </c:spPr>
            </c:marker>
            <c:bubble3D val="0"/>
            <c:spPr>
              <a:ln w="25400" cap="rnd">
                <a:noFill/>
                <a:round/>
              </a:ln>
              <a:effectLst/>
            </c:spPr>
          </c:dPt>
          <c:dPt>
            <c:idx val="29"/>
            <c:marker>
              <c:spPr>
                <a:solidFill>
                  <a:schemeClr val="accent6">
                    <a:lumMod val="60000"/>
                    <a:lumOff val="40000"/>
                  </a:schemeClr>
                </a:solidFill>
                <a:ln w="9525">
                  <a:solidFill>
                    <a:schemeClr val="accent6">
                      <a:lumMod val="60000"/>
                      <a:lumOff val="40000"/>
                    </a:schemeClr>
                  </a:solidFill>
                </a:ln>
                <a:effectLst/>
              </c:spPr>
            </c:marker>
            <c:bubble3D val="0"/>
            <c:spPr>
              <a:ln w="25400" cap="rnd">
                <a:noFill/>
                <a:round/>
              </a:ln>
              <a:effectLst/>
            </c:spPr>
          </c:dPt>
          <c:dPt>
            <c:idx val="30"/>
            <c:marker>
              <c:spPr>
                <a:solidFill>
                  <a:schemeClr val="accent1">
                    <a:lumMod val="50000"/>
                  </a:schemeClr>
                </a:solidFill>
                <a:ln w="9525">
                  <a:solidFill>
                    <a:schemeClr val="accent1">
                      <a:lumMod val="50000"/>
                    </a:schemeClr>
                  </a:solidFill>
                </a:ln>
                <a:effectLst/>
              </c:spPr>
            </c:marker>
            <c:bubble3D val="0"/>
            <c:spPr>
              <a:ln w="25400" cap="rnd">
                <a:noFill/>
                <a:round/>
              </a:ln>
              <a:effectLst/>
            </c:spPr>
          </c:dPt>
          <c:dPt>
            <c:idx val="31"/>
            <c:marker>
              <c:spPr>
                <a:solidFill>
                  <a:schemeClr val="accent2">
                    <a:lumMod val="50000"/>
                  </a:schemeClr>
                </a:solidFill>
                <a:ln w="9525">
                  <a:solidFill>
                    <a:schemeClr val="accent2">
                      <a:lumMod val="50000"/>
                    </a:schemeClr>
                  </a:solidFill>
                </a:ln>
                <a:effectLst/>
              </c:spPr>
            </c:marker>
            <c:bubble3D val="0"/>
            <c:spPr>
              <a:ln w="25400" cap="rnd">
                <a:noFill/>
                <a:round/>
              </a:ln>
              <a:effectLst/>
            </c:spPr>
          </c:dPt>
          <c:dPt>
            <c:idx val="32"/>
            <c:marker>
              <c:spPr>
                <a:solidFill>
                  <a:schemeClr val="accent3">
                    <a:lumMod val="50000"/>
                  </a:schemeClr>
                </a:solidFill>
                <a:ln w="9525">
                  <a:solidFill>
                    <a:schemeClr val="accent3">
                      <a:lumMod val="50000"/>
                    </a:schemeClr>
                  </a:solidFill>
                </a:ln>
                <a:effectLst/>
              </c:spPr>
            </c:marker>
            <c:bubble3D val="0"/>
            <c:spPr>
              <a:ln w="25400" cap="rnd">
                <a:noFill/>
                <a:round/>
              </a:ln>
              <a:effectLst/>
            </c:spPr>
          </c:dPt>
          <c:dPt>
            <c:idx val="33"/>
            <c:marker>
              <c:spPr>
                <a:solidFill>
                  <a:schemeClr val="accent4">
                    <a:lumMod val="50000"/>
                  </a:schemeClr>
                </a:solidFill>
                <a:ln w="9525">
                  <a:solidFill>
                    <a:schemeClr val="accent4">
                      <a:lumMod val="50000"/>
                    </a:schemeClr>
                  </a:solidFill>
                </a:ln>
                <a:effectLst/>
              </c:spPr>
            </c:marker>
            <c:bubble3D val="0"/>
            <c:spPr>
              <a:ln w="25400" cap="rnd">
                <a:noFill/>
                <a:round/>
              </a:ln>
              <a:effectLst/>
            </c:spPr>
          </c:dPt>
          <c:dPt>
            <c:idx val="34"/>
            <c:marker>
              <c:spPr>
                <a:solidFill>
                  <a:schemeClr val="accent5">
                    <a:lumMod val="50000"/>
                  </a:schemeClr>
                </a:solidFill>
                <a:ln w="9525">
                  <a:solidFill>
                    <a:schemeClr val="accent5">
                      <a:lumMod val="50000"/>
                    </a:schemeClr>
                  </a:solidFill>
                </a:ln>
                <a:effectLst/>
              </c:spPr>
            </c:marker>
            <c:bubble3D val="0"/>
            <c:spPr>
              <a:ln w="25400" cap="rnd">
                <a:noFill/>
                <a:round/>
              </a:ln>
              <a:effectLst/>
            </c:spPr>
          </c:dPt>
          <c:dPt>
            <c:idx val="35"/>
            <c:marker>
              <c:spPr>
                <a:solidFill>
                  <a:schemeClr val="accent6">
                    <a:lumMod val="50000"/>
                  </a:schemeClr>
                </a:solidFill>
                <a:ln w="9525">
                  <a:solidFill>
                    <a:schemeClr val="accent6">
                      <a:lumMod val="50000"/>
                    </a:schemeClr>
                  </a:solidFill>
                </a:ln>
                <a:effectLst/>
              </c:spPr>
            </c:marker>
            <c:bubble3D val="0"/>
            <c:spPr>
              <a:ln w="25400" cap="rnd">
                <a:noFill/>
                <a:round/>
              </a:ln>
              <a:effectLst/>
            </c:spPr>
          </c:dPt>
          <c:dPt>
            <c:idx val="36"/>
            <c:marker>
              <c:spPr>
                <a:solidFill>
                  <a:schemeClr val="accent1">
                    <a:lumMod val="70000"/>
                    <a:lumOff val="30000"/>
                  </a:schemeClr>
                </a:solidFill>
                <a:ln w="9525">
                  <a:solidFill>
                    <a:schemeClr val="accent1">
                      <a:lumMod val="70000"/>
                      <a:lumOff val="30000"/>
                    </a:schemeClr>
                  </a:solidFill>
                </a:ln>
                <a:effectLst/>
              </c:spPr>
            </c:marker>
            <c:bubble3D val="0"/>
            <c:spPr>
              <a:ln w="25400" cap="rnd">
                <a:noFill/>
                <a:round/>
              </a:ln>
              <a:effectLst/>
            </c:spPr>
          </c:dPt>
          <c:dPt>
            <c:idx val="37"/>
            <c:marker>
              <c:spPr>
                <a:solidFill>
                  <a:schemeClr val="accent2">
                    <a:lumMod val="70000"/>
                    <a:lumOff val="30000"/>
                  </a:schemeClr>
                </a:solidFill>
                <a:ln w="9525">
                  <a:solidFill>
                    <a:schemeClr val="accent2">
                      <a:lumMod val="70000"/>
                      <a:lumOff val="30000"/>
                    </a:schemeClr>
                  </a:solidFill>
                </a:ln>
                <a:effectLst/>
              </c:spPr>
            </c:marker>
            <c:bubble3D val="0"/>
            <c:spPr>
              <a:ln w="25400" cap="rnd">
                <a:noFill/>
                <a:round/>
              </a:ln>
              <a:effectLst/>
            </c:spPr>
          </c:dPt>
          <c:dPt>
            <c:idx val="38"/>
            <c:marker>
              <c:spPr>
                <a:solidFill>
                  <a:schemeClr val="accent3">
                    <a:lumMod val="70000"/>
                    <a:lumOff val="30000"/>
                  </a:schemeClr>
                </a:solidFill>
                <a:ln w="9525">
                  <a:solidFill>
                    <a:schemeClr val="accent3">
                      <a:lumMod val="70000"/>
                      <a:lumOff val="30000"/>
                    </a:schemeClr>
                  </a:solidFill>
                </a:ln>
                <a:effectLst/>
              </c:spPr>
            </c:marker>
            <c:bubble3D val="0"/>
            <c:spPr>
              <a:ln w="25400" cap="rnd">
                <a:noFill/>
                <a:round/>
              </a:ln>
              <a:effectLst/>
            </c:spPr>
          </c:dPt>
          <c:dPt>
            <c:idx val="39"/>
            <c:marker>
              <c:spPr>
                <a:solidFill>
                  <a:schemeClr val="accent4">
                    <a:lumMod val="70000"/>
                    <a:lumOff val="30000"/>
                  </a:schemeClr>
                </a:solidFill>
                <a:ln w="9525">
                  <a:solidFill>
                    <a:schemeClr val="accent4">
                      <a:lumMod val="70000"/>
                      <a:lumOff val="30000"/>
                    </a:schemeClr>
                  </a:solidFill>
                </a:ln>
                <a:effectLst/>
              </c:spPr>
            </c:marker>
            <c:bubble3D val="0"/>
            <c:spPr>
              <a:ln w="25400" cap="rnd">
                <a:noFill/>
                <a:round/>
              </a:ln>
              <a:effectLst/>
            </c:spPr>
          </c:dPt>
          <c:dPt>
            <c:idx val="40"/>
            <c:marker>
              <c:spPr>
                <a:solidFill>
                  <a:schemeClr val="accent5">
                    <a:lumMod val="70000"/>
                    <a:lumOff val="30000"/>
                  </a:schemeClr>
                </a:solidFill>
                <a:ln w="9525">
                  <a:solidFill>
                    <a:schemeClr val="accent5">
                      <a:lumMod val="70000"/>
                      <a:lumOff val="30000"/>
                    </a:schemeClr>
                  </a:solidFill>
                </a:ln>
                <a:effectLst/>
              </c:spPr>
            </c:marker>
            <c:bubble3D val="0"/>
            <c:spPr>
              <a:ln w="25400" cap="rnd">
                <a:noFill/>
                <a:round/>
              </a:ln>
              <a:effectLst/>
            </c:spPr>
          </c:dPt>
          <c:dPt>
            <c:idx val="41"/>
            <c:marker>
              <c:spPr>
                <a:solidFill>
                  <a:schemeClr val="accent6">
                    <a:lumMod val="70000"/>
                    <a:lumOff val="30000"/>
                  </a:schemeClr>
                </a:solidFill>
                <a:ln w="9525">
                  <a:solidFill>
                    <a:schemeClr val="accent6">
                      <a:lumMod val="70000"/>
                      <a:lumOff val="30000"/>
                    </a:schemeClr>
                  </a:solidFill>
                </a:ln>
                <a:effectLst/>
              </c:spPr>
            </c:marker>
            <c:bubble3D val="0"/>
            <c:spPr>
              <a:ln w="25400" cap="rnd">
                <a:noFill/>
                <a:round/>
              </a:ln>
              <a:effectLst/>
            </c:spPr>
          </c:dPt>
          <c:dPt>
            <c:idx val="42"/>
            <c:marker>
              <c:spPr>
                <a:solidFill>
                  <a:schemeClr val="accent1">
                    <a:lumMod val="70000"/>
                  </a:schemeClr>
                </a:solidFill>
                <a:ln w="9525">
                  <a:solidFill>
                    <a:schemeClr val="accent1">
                      <a:lumMod val="70000"/>
                    </a:schemeClr>
                  </a:solidFill>
                </a:ln>
                <a:effectLst/>
              </c:spPr>
            </c:marker>
            <c:bubble3D val="0"/>
            <c:spPr>
              <a:ln w="25400" cap="rnd">
                <a:noFill/>
                <a:round/>
              </a:ln>
              <a:effectLst/>
            </c:spPr>
          </c:dPt>
          <c:dPt>
            <c:idx val="43"/>
            <c:marker>
              <c:spPr>
                <a:solidFill>
                  <a:schemeClr val="accent2">
                    <a:lumMod val="70000"/>
                  </a:schemeClr>
                </a:solidFill>
                <a:ln w="9525">
                  <a:solidFill>
                    <a:schemeClr val="accent2">
                      <a:lumMod val="70000"/>
                    </a:schemeClr>
                  </a:solidFill>
                </a:ln>
                <a:effectLst/>
              </c:spPr>
            </c:marker>
            <c:bubble3D val="0"/>
            <c:spPr>
              <a:ln w="25400" cap="rnd">
                <a:noFill/>
                <a:round/>
              </a:ln>
              <a:effectLst/>
            </c:spPr>
          </c:dPt>
          <c:dPt>
            <c:idx val="44"/>
            <c:marker>
              <c:spPr>
                <a:solidFill>
                  <a:schemeClr val="accent3">
                    <a:lumMod val="70000"/>
                  </a:schemeClr>
                </a:solidFill>
                <a:ln w="9525">
                  <a:solidFill>
                    <a:schemeClr val="accent3">
                      <a:lumMod val="70000"/>
                    </a:schemeClr>
                  </a:solidFill>
                </a:ln>
                <a:effectLst/>
              </c:spPr>
            </c:marker>
            <c:bubble3D val="0"/>
            <c:spPr>
              <a:ln w="25400" cap="rnd">
                <a:noFill/>
                <a:round/>
              </a:ln>
              <a:effectLst/>
            </c:spPr>
          </c:dPt>
          <c:dPt>
            <c:idx val="45"/>
            <c:marker>
              <c:spPr>
                <a:solidFill>
                  <a:schemeClr val="accent4">
                    <a:lumMod val="70000"/>
                  </a:schemeClr>
                </a:solidFill>
                <a:ln w="9525">
                  <a:solidFill>
                    <a:schemeClr val="accent4">
                      <a:lumMod val="70000"/>
                    </a:schemeClr>
                  </a:solidFill>
                </a:ln>
                <a:effectLst/>
              </c:spPr>
            </c:marker>
            <c:bubble3D val="0"/>
            <c:spPr>
              <a:ln w="25400" cap="rnd">
                <a:noFill/>
                <a:round/>
              </a:ln>
              <a:effectLst/>
            </c:spPr>
          </c:dPt>
          <c:dPt>
            <c:idx val="46"/>
            <c:marker>
              <c:spPr>
                <a:solidFill>
                  <a:schemeClr val="accent5">
                    <a:lumMod val="70000"/>
                  </a:schemeClr>
                </a:solidFill>
                <a:ln w="9525">
                  <a:solidFill>
                    <a:schemeClr val="accent5">
                      <a:lumMod val="70000"/>
                    </a:schemeClr>
                  </a:solidFill>
                </a:ln>
                <a:effectLst/>
              </c:spPr>
            </c:marker>
            <c:bubble3D val="0"/>
            <c:spPr>
              <a:ln w="25400" cap="rnd">
                <a:noFill/>
                <a:round/>
              </a:ln>
              <a:effectLst/>
            </c:spPr>
          </c:dPt>
          <c:dPt>
            <c:idx val="47"/>
            <c:marker>
              <c:spPr>
                <a:solidFill>
                  <a:schemeClr val="accent6">
                    <a:lumMod val="70000"/>
                  </a:schemeClr>
                </a:solidFill>
                <a:ln w="9525">
                  <a:solidFill>
                    <a:schemeClr val="accent6">
                      <a:lumMod val="70000"/>
                    </a:schemeClr>
                  </a:solidFill>
                </a:ln>
                <a:effectLst/>
              </c:spPr>
            </c:marker>
            <c:bubble3D val="0"/>
            <c:spPr>
              <a:ln w="25400" cap="rnd">
                <a:noFill/>
                <a:round/>
              </a:ln>
              <a:effectLst/>
            </c:spPr>
          </c:dPt>
          <c:dLbls>
            <c:dLbl>
              <c:idx val="0"/>
              <c:tx>
                <c:rich>
                  <a:bodyPr/>
                  <a:lstStyle/>
                  <a:p>
                    <a:fld id="{E5AB1805-9980-4CB5-80CA-A7B813E4AD37}"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
              <c:tx>
                <c:rich>
                  <a:bodyPr/>
                  <a:lstStyle/>
                  <a:p>
                    <a:fld id="{E77A53C4-3082-440F-833C-394F4D7FAB3B}"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2"/>
              <c:tx>
                <c:rich>
                  <a:bodyPr/>
                  <a:lstStyle/>
                  <a:p>
                    <a:fld id="{D91EC58F-8DE4-422B-8EE1-78BD4B5FBB0A}"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3"/>
              <c:tx>
                <c:rich>
                  <a:bodyPr/>
                  <a:lstStyle/>
                  <a:p>
                    <a:fld id="{A33088D9-272F-44A7-9E47-0DEC98449D86}"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4"/>
              <c:tx>
                <c:rich>
                  <a:bodyPr/>
                  <a:lstStyle/>
                  <a:p>
                    <a:fld id="{453C0BE9-CB8A-4417-8EC2-481F10FEAB4A}"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5"/>
              <c:tx>
                <c:rich>
                  <a:bodyPr/>
                  <a:lstStyle/>
                  <a:p>
                    <a:fld id="{603D9C46-6734-4BCE-8982-B6427FFDD714}"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6"/>
              <c:tx>
                <c:rich>
                  <a:bodyPr/>
                  <a:lstStyle/>
                  <a:p>
                    <a:fld id="{15811291-E792-4B41-A4E3-53AEDE60D1BC}"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7"/>
              <c:tx>
                <c:rich>
                  <a:bodyPr/>
                  <a:lstStyle/>
                  <a:p>
                    <a:fld id="{6AD4F19D-E1D6-44E3-B680-BF142916FB1C}"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8"/>
              <c:tx>
                <c:rich>
                  <a:bodyPr/>
                  <a:lstStyle/>
                  <a:p>
                    <a:fld id="{115AD873-414B-40A1-92C4-F69AFA9894F8}"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9"/>
              <c:layout>
                <c:manualLayout>
                  <c:x val="-1.4702919976753179E-3"/>
                  <c:y val="4.038727260295972E-3"/>
                </c:manualLayout>
              </c:layout>
              <c:tx>
                <c:rich>
                  <a:bodyPr/>
                  <a:lstStyle/>
                  <a:p>
                    <a:fld id="{403C8385-D78E-4AB9-865A-99322170D99D}"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0"/>
              <c:tx>
                <c:rich>
                  <a:bodyPr/>
                  <a:lstStyle/>
                  <a:p>
                    <a:fld id="{F1FE0125-929E-47C7-8177-92160E31D145}"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1"/>
              <c:tx>
                <c:rich>
                  <a:bodyPr/>
                  <a:lstStyle/>
                  <a:p>
                    <a:fld id="{568CFDDC-3348-4503-A017-84B844C83ACD}"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2"/>
              <c:tx>
                <c:rich>
                  <a:bodyPr/>
                  <a:lstStyle/>
                  <a:p>
                    <a:fld id="{11033589-2795-4DA4-B2ED-7E4A34E4CBCE}"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3"/>
              <c:tx>
                <c:rich>
                  <a:bodyPr/>
                  <a:lstStyle/>
                  <a:p>
                    <a:fld id="{CBD59A26-89E0-4D7A-A292-8608AA4F842A}"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4"/>
              <c:tx>
                <c:rich>
                  <a:bodyPr/>
                  <a:lstStyle/>
                  <a:p>
                    <a:fld id="{E6D08541-FD78-4966-80D1-4862DCD5A490}"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5"/>
              <c:tx>
                <c:rich>
                  <a:bodyPr/>
                  <a:lstStyle/>
                  <a:p>
                    <a:fld id="{FCA480D6-B552-4C3A-8FF0-226A587F15F8}"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6"/>
              <c:tx>
                <c:rich>
                  <a:bodyPr/>
                  <a:lstStyle/>
                  <a:p>
                    <a:fld id="{B3CED305-BDF9-4E1C-BB00-6317CC234141}"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7"/>
              <c:tx>
                <c:rich>
                  <a:bodyPr/>
                  <a:lstStyle/>
                  <a:p>
                    <a:fld id="{2F61166F-EC26-4397-A329-B156C06B0202}"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8"/>
              <c:tx>
                <c:rich>
                  <a:bodyPr/>
                  <a:lstStyle/>
                  <a:p>
                    <a:fld id="{AB23D5E0-22E0-4CA7-B548-30B60ADEAAFD}"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9"/>
              <c:tx>
                <c:rich>
                  <a:bodyPr/>
                  <a:lstStyle/>
                  <a:p>
                    <a:fld id="{C61323C3-F1FE-4C91-BF7B-4C50BBD085E5}"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20"/>
              <c:tx>
                <c:rich>
                  <a:bodyPr/>
                  <a:lstStyle/>
                  <a:p>
                    <a:fld id="{76C7D3A6-92D9-43B4-B372-D046F36B7974}"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21"/>
              <c:tx>
                <c:rich>
                  <a:bodyPr/>
                  <a:lstStyle/>
                  <a:p>
                    <a:fld id="{96CA9F12-7448-47DA-A531-7C0851B9FCAA}"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22"/>
              <c:tx>
                <c:rich>
                  <a:bodyPr/>
                  <a:lstStyle/>
                  <a:p>
                    <a:fld id="{4AB85DBD-18CB-4272-B51D-4D69A0BAD572}"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23"/>
              <c:tx>
                <c:rich>
                  <a:bodyPr/>
                  <a:lstStyle/>
                  <a:p>
                    <a:fld id="{6D0C87D8-3B6F-4EB9-88EE-1D95DFDEDD7E}"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24"/>
              <c:tx>
                <c:rich>
                  <a:bodyPr/>
                  <a:lstStyle/>
                  <a:p>
                    <a:fld id="{8C1F8DD0-CB54-4453-9C4A-35538CF02195}"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25"/>
              <c:tx>
                <c:rich>
                  <a:bodyPr/>
                  <a:lstStyle/>
                  <a:p>
                    <a:fld id="{A82CC7BA-3D19-4B4F-9CDB-EA4124161FE8}"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26"/>
              <c:tx>
                <c:rich>
                  <a:bodyPr/>
                  <a:lstStyle/>
                  <a:p>
                    <a:fld id="{6D51F457-E24F-45A4-9198-0C770DA63B6F}"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27"/>
              <c:tx>
                <c:rich>
                  <a:bodyPr/>
                  <a:lstStyle/>
                  <a:p>
                    <a:fld id="{10BD5050-BDD6-4955-BB97-6C202D025953}"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28"/>
              <c:tx>
                <c:rich>
                  <a:bodyPr/>
                  <a:lstStyle/>
                  <a:p>
                    <a:fld id="{219E950F-CAF4-46FE-8E2E-1E7C0D4C6081}"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29"/>
              <c:tx>
                <c:rich>
                  <a:bodyPr/>
                  <a:lstStyle/>
                  <a:p>
                    <a:fld id="{C78F14BD-FD4E-47F5-AC07-0DD24AAB3050}"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30"/>
              <c:tx>
                <c:rich>
                  <a:bodyPr/>
                  <a:lstStyle/>
                  <a:p>
                    <a:fld id="{FDA24EFC-4944-4FBE-B842-A9AC3771374C}"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31"/>
              <c:tx>
                <c:rich>
                  <a:bodyPr/>
                  <a:lstStyle/>
                  <a:p>
                    <a:fld id="{B5907CC0-48C1-4656-B6B3-4A19AE1482E7}"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32"/>
              <c:tx>
                <c:rich>
                  <a:bodyPr/>
                  <a:lstStyle/>
                  <a:p>
                    <a:fld id="{768B936C-5F81-46CF-912A-217400E370E9}"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33"/>
              <c:tx>
                <c:rich>
                  <a:bodyPr/>
                  <a:lstStyle/>
                  <a:p>
                    <a:fld id="{88B39557-D8C6-45BC-9129-638FBED43480}"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34"/>
              <c:tx>
                <c:rich>
                  <a:bodyPr/>
                  <a:lstStyle/>
                  <a:p>
                    <a:fld id="{59F7BB58-27CD-4896-8FEF-D79CF71B7F01}"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35"/>
              <c:tx>
                <c:rich>
                  <a:bodyPr/>
                  <a:lstStyle/>
                  <a:p>
                    <a:fld id="{9CCD0D54-F36D-4CB8-8807-6A323C87E76A}"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36"/>
              <c:tx>
                <c:rich>
                  <a:bodyPr/>
                  <a:lstStyle/>
                  <a:p>
                    <a:fld id="{E8B80506-DC79-47BF-9839-3B3ED786507D}"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37"/>
              <c:tx>
                <c:rich>
                  <a:bodyPr/>
                  <a:lstStyle/>
                  <a:p>
                    <a:fld id="{BCCEFFBD-D198-4AC3-8059-C4E0E05EF395}"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38"/>
              <c:tx>
                <c:rich>
                  <a:bodyPr/>
                  <a:lstStyle/>
                  <a:p>
                    <a:fld id="{9A446063-5E1B-4690-B36E-601384DA050C}"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39"/>
              <c:layout>
                <c:manualLayout>
                  <c:x val="-5.8811679907012715E-3"/>
                  <c:y val="-1.211618178088799E-2"/>
                </c:manualLayout>
              </c:layout>
              <c:tx>
                <c:rich>
                  <a:bodyPr/>
                  <a:lstStyle/>
                  <a:p>
                    <a:fld id="{DACFF7A0-E7E1-4078-B119-4227B36B2A5C}"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40"/>
              <c:tx>
                <c:rich>
                  <a:bodyPr/>
                  <a:lstStyle/>
                  <a:p>
                    <a:fld id="{912802AC-40BA-46BF-A3B4-8B2DBA895302}"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41"/>
              <c:tx>
                <c:rich>
                  <a:bodyPr/>
                  <a:lstStyle/>
                  <a:p>
                    <a:fld id="{A4C2941A-DE72-48FF-A6B7-4890397149C3}"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42"/>
              <c:tx>
                <c:rich>
                  <a:bodyPr/>
                  <a:lstStyle/>
                  <a:p>
                    <a:fld id="{FF8E8D07-FCB0-4908-A8A3-F2B53F02EDFC}"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43"/>
              <c:tx>
                <c:rich>
                  <a:bodyPr/>
                  <a:lstStyle/>
                  <a:p>
                    <a:fld id="{0EE68A18-680E-4CF4-9418-41D773B55D27}"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44"/>
              <c:tx>
                <c:rich>
                  <a:bodyPr/>
                  <a:lstStyle/>
                  <a:p>
                    <a:fld id="{6CABBF58-CF49-4C2C-AB39-4FB0D245F247}"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45"/>
              <c:tx>
                <c:rich>
                  <a:bodyPr/>
                  <a:lstStyle/>
                  <a:p>
                    <a:fld id="{D9DA4AA5-F8AF-4614-80F1-63EE09F0A15C}"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46"/>
              <c:tx>
                <c:rich>
                  <a:bodyPr/>
                  <a:lstStyle/>
                  <a:p>
                    <a:fld id="{1F216F4A-570A-45DE-A10A-6D51B1B6A434}"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47"/>
              <c:tx>
                <c:rich>
                  <a:bodyPr/>
                  <a:lstStyle/>
                  <a:p>
                    <a:fld id="{CD47CF9A-D4F7-4ED6-987E-ECDE2ED06B1F}"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Sheet2!$B$3:$B$50</c:f>
              <c:numCache>
                <c:formatCode>General</c:formatCode>
                <c:ptCount val="48"/>
                <c:pt idx="0">
                  <c:v>310</c:v>
                </c:pt>
                <c:pt idx="1">
                  <c:v>330</c:v>
                </c:pt>
                <c:pt idx="2">
                  <c:v>280</c:v>
                </c:pt>
                <c:pt idx="3">
                  <c:v>220.00000000000003</c:v>
                </c:pt>
                <c:pt idx="4">
                  <c:v>285</c:v>
                </c:pt>
                <c:pt idx="5">
                  <c:v>160</c:v>
                </c:pt>
                <c:pt idx="6">
                  <c:v>275</c:v>
                </c:pt>
                <c:pt idx="7">
                  <c:v>235</c:v>
                </c:pt>
                <c:pt idx="8">
                  <c:v>250</c:v>
                </c:pt>
                <c:pt idx="9">
                  <c:v>270</c:v>
                </c:pt>
                <c:pt idx="10">
                  <c:v>160</c:v>
                </c:pt>
                <c:pt idx="11">
                  <c:v>195</c:v>
                </c:pt>
                <c:pt idx="12">
                  <c:v>229.99999999999997</c:v>
                </c:pt>
                <c:pt idx="13">
                  <c:v>175</c:v>
                </c:pt>
                <c:pt idx="14">
                  <c:v>200</c:v>
                </c:pt>
                <c:pt idx="15">
                  <c:v>290</c:v>
                </c:pt>
                <c:pt idx="16">
                  <c:v>295</c:v>
                </c:pt>
                <c:pt idx="17">
                  <c:v>190</c:v>
                </c:pt>
                <c:pt idx="18">
                  <c:v>245.00000000000003</c:v>
                </c:pt>
                <c:pt idx="19">
                  <c:v>235</c:v>
                </c:pt>
                <c:pt idx="20">
                  <c:v>245.00000000000003</c:v>
                </c:pt>
                <c:pt idx="21">
                  <c:v>185</c:v>
                </c:pt>
                <c:pt idx="22">
                  <c:v>335</c:v>
                </c:pt>
                <c:pt idx="23">
                  <c:v>215</c:v>
                </c:pt>
                <c:pt idx="24">
                  <c:v>204.99999999999997</c:v>
                </c:pt>
                <c:pt idx="25">
                  <c:v>150</c:v>
                </c:pt>
                <c:pt idx="26">
                  <c:v>310</c:v>
                </c:pt>
                <c:pt idx="27">
                  <c:v>145</c:v>
                </c:pt>
                <c:pt idx="28">
                  <c:v>225</c:v>
                </c:pt>
                <c:pt idx="29">
                  <c:v>325</c:v>
                </c:pt>
                <c:pt idx="30">
                  <c:v>245.00000000000003</c:v>
                </c:pt>
                <c:pt idx="31">
                  <c:v>280</c:v>
                </c:pt>
                <c:pt idx="32">
                  <c:v>140</c:v>
                </c:pt>
                <c:pt idx="33">
                  <c:v>245.00000000000003</c:v>
                </c:pt>
                <c:pt idx="34">
                  <c:v>204.99999999999997</c:v>
                </c:pt>
                <c:pt idx="35">
                  <c:v>254.99999999999997</c:v>
                </c:pt>
                <c:pt idx="36">
                  <c:v>265</c:v>
                </c:pt>
                <c:pt idx="37">
                  <c:v>275</c:v>
                </c:pt>
                <c:pt idx="38">
                  <c:v>140</c:v>
                </c:pt>
                <c:pt idx="39">
                  <c:v>270</c:v>
                </c:pt>
                <c:pt idx="40">
                  <c:v>225</c:v>
                </c:pt>
                <c:pt idx="41">
                  <c:v>170</c:v>
                </c:pt>
                <c:pt idx="42">
                  <c:v>170</c:v>
                </c:pt>
                <c:pt idx="43">
                  <c:v>204.99999999999997</c:v>
                </c:pt>
                <c:pt idx="44">
                  <c:v>290</c:v>
                </c:pt>
                <c:pt idx="45">
                  <c:v>315</c:v>
                </c:pt>
                <c:pt idx="46">
                  <c:v>229.99999999999997</c:v>
                </c:pt>
                <c:pt idx="47">
                  <c:v>235</c:v>
                </c:pt>
              </c:numCache>
            </c:numRef>
          </c:xVal>
          <c:yVal>
            <c:numRef>
              <c:f>Sheet2!$C$3:$C$50</c:f>
              <c:numCache>
                <c:formatCode>General</c:formatCode>
                <c:ptCount val="48"/>
                <c:pt idx="0">
                  <c:v>218</c:v>
                </c:pt>
                <c:pt idx="1">
                  <c:v>139</c:v>
                </c:pt>
                <c:pt idx="2">
                  <c:v>60</c:v>
                </c:pt>
                <c:pt idx="3">
                  <c:v>196</c:v>
                </c:pt>
                <c:pt idx="4">
                  <c:v>271</c:v>
                </c:pt>
                <c:pt idx="5">
                  <c:v>311</c:v>
                </c:pt>
                <c:pt idx="6">
                  <c:v>273</c:v>
                </c:pt>
                <c:pt idx="7">
                  <c:v>215</c:v>
                </c:pt>
                <c:pt idx="8">
                  <c:v>236</c:v>
                </c:pt>
                <c:pt idx="9">
                  <c:v>236</c:v>
                </c:pt>
                <c:pt idx="10">
                  <c:v>255</c:v>
                </c:pt>
                <c:pt idx="11">
                  <c:v>244</c:v>
                </c:pt>
                <c:pt idx="12">
                  <c:v>257</c:v>
                </c:pt>
                <c:pt idx="13">
                  <c:v>202</c:v>
                </c:pt>
                <c:pt idx="14">
                  <c:v>188</c:v>
                </c:pt>
                <c:pt idx="15">
                  <c:v>201</c:v>
                </c:pt>
                <c:pt idx="16">
                  <c:v>259</c:v>
                </c:pt>
                <c:pt idx="17">
                  <c:v>248</c:v>
                </c:pt>
                <c:pt idx="18">
                  <c:v>207</c:v>
                </c:pt>
                <c:pt idx="19">
                  <c:v>221</c:v>
                </c:pt>
                <c:pt idx="20">
                  <c:v>223</c:v>
                </c:pt>
                <c:pt idx="21">
                  <c:v>260</c:v>
                </c:pt>
                <c:pt idx="22">
                  <c:v>229</c:v>
                </c:pt>
                <c:pt idx="23">
                  <c:v>204</c:v>
                </c:pt>
                <c:pt idx="24">
                  <c:v>235</c:v>
                </c:pt>
                <c:pt idx="25">
                  <c:v>241</c:v>
                </c:pt>
                <c:pt idx="26">
                  <c:v>305</c:v>
                </c:pt>
                <c:pt idx="27">
                  <c:v>286</c:v>
                </c:pt>
                <c:pt idx="28">
                  <c:v>199</c:v>
                </c:pt>
                <c:pt idx="29">
                  <c:v>226</c:v>
                </c:pt>
                <c:pt idx="30">
                  <c:v>212</c:v>
                </c:pt>
                <c:pt idx="31">
                  <c:v>248</c:v>
                </c:pt>
                <c:pt idx="32">
                  <c:v>290</c:v>
                </c:pt>
                <c:pt idx="33">
                  <c:v>248</c:v>
                </c:pt>
                <c:pt idx="34">
                  <c:v>169</c:v>
                </c:pt>
                <c:pt idx="35">
                  <c:v>362</c:v>
                </c:pt>
                <c:pt idx="36">
                  <c:v>248</c:v>
                </c:pt>
                <c:pt idx="37">
                  <c:v>258</c:v>
                </c:pt>
                <c:pt idx="38">
                  <c:v>221</c:v>
                </c:pt>
                <c:pt idx="39">
                  <c:v>238</c:v>
                </c:pt>
                <c:pt idx="40">
                  <c:v>287</c:v>
                </c:pt>
                <c:pt idx="41">
                  <c:v>251</c:v>
                </c:pt>
                <c:pt idx="42">
                  <c:v>191</c:v>
                </c:pt>
                <c:pt idx="43">
                  <c:v>229</c:v>
                </c:pt>
                <c:pt idx="44">
                  <c:v>320</c:v>
                </c:pt>
                <c:pt idx="45">
                  <c:v>162</c:v>
                </c:pt>
                <c:pt idx="46">
                  <c:v>119</c:v>
                </c:pt>
                <c:pt idx="47">
                  <c:v>312</c:v>
                </c:pt>
              </c:numCache>
            </c:numRef>
          </c:yVal>
          <c:smooth val="0"/>
          <c:extLst>
            <c:ext xmlns:c15="http://schemas.microsoft.com/office/drawing/2012/chart" uri="{02D57815-91ED-43cb-92C2-25804820EDAC}">
              <c15:datalabelsRange>
                <c15:f>Sheet2!$A$3:$A$50</c15:f>
                <c15:dlblRangeCache>
                  <c:ptCount val="48"/>
                  <c:pt idx="0">
                    <c:v>AK</c:v>
                  </c:pt>
                  <c:pt idx="1">
                    <c:v>AL</c:v>
                  </c:pt>
                  <c:pt idx="2">
                    <c:v>AR</c:v>
                  </c:pt>
                  <c:pt idx="3">
                    <c:v>AZ</c:v>
                  </c:pt>
                  <c:pt idx="4">
                    <c:v>CA</c:v>
                  </c:pt>
                  <c:pt idx="5">
                    <c:v>CO</c:v>
                  </c:pt>
                  <c:pt idx="6">
                    <c:v>CT</c:v>
                  </c:pt>
                  <c:pt idx="7">
                    <c:v>DE</c:v>
                  </c:pt>
                  <c:pt idx="8">
                    <c:v>FL</c:v>
                  </c:pt>
                  <c:pt idx="9">
                    <c:v>GA</c:v>
                  </c:pt>
                  <c:pt idx="10">
                    <c:v>HI</c:v>
                  </c:pt>
                  <c:pt idx="11">
                    <c:v>IA</c:v>
                  </c:pt>
                  <c:pt idx="12">
                    <c:v>ID</c:v>
                  </c:pt>
                  <c:pt idx="13">
                    <c:v>IN</c:v>
                  </c:pt>
                  <c:pt idx="14">
                    <c:v>KS</c:v>
                  </c:pt>
                  <c:pt idx="15">
                    <c:v>KY</c:v>
                  </c:pt>
                  <c:pt idx="16">
                    <c:v>LA</c:v>
                  </c:pt>
                  <c:pt idx="17">
                    <c:v>MA</c:v>
                  </c:pt>
                  <c:pt idx="18">
                    <c:v>MD</c:v>
                  </c:pt>
                  <c:pt idx="19">
                    <c:v>ME</c:v>
                  </c:pt>
                  <c:pt idx="20">
                    <c:v>MI</c:v>
                  </c:pt>
                  <c:pt idx="21">
                    <c:v>MN</c:v>
                  </c:pt>
                  <c:pt idx="22">
                    <c:v>MO</c:v>
                  </c:pt>
                  <c:pt idx="23">
                    <c:v>MS</c:v>
                  </c:pt>
                  <c:pt idx="24">
                    <c:v>MT</c:v>
                  </c:pt>
                  <c:pt idx="25">
                    <c:v>NC</c:v>
                  </c:pt>
                  <c:pt idx="26">
                    <c:v>ND</c:v>
                  </c:pt>
                  <c:pt idx="27">
                    <c:v>NE</c:v>
                  </c:pt>
                  <c:pt idx="28">
                    <c:v>NH</c:v>
                  </c:pt>
                  <c:pt idx="29">
                    <c:v>NJ</c:v>
                  </c:pt>
                  <c:pt idx="30">
                    <c:v>NM</c:v>
                  </c:pt>
                  <c:pt idx="31">
                    <c:v>NV</c:v>
                  </c:pt>
                  <c:pt idx="32">
                    <c:v>NY</c:v>
                  </c:pt>
                  <c:pt idx="33">
                    <c:v>OH</c:v>
                  </c:pt>
                  <c:pt idx="34">
                    <c:v>OK</c:v>
                  </c:pt>
                  <c:pt idx="35">
                    <c:v>OR</c:v>
                  </c:pt>
                  <c:pt idx="36">
                    <c:v>RI</c:v>
                  </c:pt>
                  <c:pt idx="37">
                    <c:v>SC</c:v>
                  </c:pt>
                  <c:pt idx="38">
                    <c:v>SD</c:v>
                  </c:pt>
                  <c:pt idx="39">
                    <c:v>TN</c:v>
                  </c:pt>
                  <c:pt idx="40">
                    <c:v>TX</c:v>
                  </c:pt>
                  <c:pt idx="41">
                    <c:v>UT</c:v>
                  </c:pt>
                  <c:pt idx="42">
                    <c:v>VA</c:v>
                  </c:pt>
                  <c:pt idx="43">
                    <c:v>VT</c:v>
                  </c:pt>
                  <c:pt idx="44">
                    <c:v>WA</c:v>
                  </c:pt>
                  <c:pt idx="45">
                    <c:v>WI</c:v>
                  </c:pt>
                  <c:pt idx="46">
                    <c:v>WV</c:v>
                  </c:pt>
                  <c:pt idx="47">
                    <c:v>WY</c:v>
                  </c:pt>
                </c15:dlblRangeCache>
              </c15:datalabelsRange>
            </c:ext>
          </c:extLst>
        </c:ser>
        <c:dLbls>
          <c:showLegendKey val="0"/>
          <c:showVal val="0"/>
          <c:showCatName val="0"/>
          <c:showSerName val="0"/>
          <c:showPercent val="0"/>
          <c:showBubbleSize val="0"/>
        </c:dLbls>
        <c:axId val="513909224"/>
        <c:axId val="513912360"/>
      </c:scatterChart>
      <c:valAx>
        <c:axId val="513909224"/>
        <c:scaling>
          <c:orientation val="minMax"/>
        </c:scaling>
        <c:delete val="1"/>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1-Year Change, 2015-2016</a:t>
                </a:r>
                <a:r>
                  <a:rPr lang="en-US" sz="1000" b="0" i="0" u="none" strike="noStrike" baseline="0"/>
                  <a:t> </a:t>
                </a:r>
                <a:endParaRPr lang="en-US"/>
              </a:p>
            </c:rich>
          </c:tx>
          <c:overlay val="0"/>
          <c:spPr>
            <a:noFill/>
            <a:ln>
              <a:noFill/>
            </a:ln>
            <a:effectLst/>
          </c:spPr>
        </c:title>
        <c:numFmt formatCode="General" sourceLinked="1"/>
        <c:majorTickMark val="none"/>
        <c:minorTickMark val="none"/>
        <c:tickLblPos val="nextTo"/>
        <c:crossAx val="513912360"/>
        <c:crosses val="autoZero"/>
        <c:crossBetween val="midCat"/>
      </c:valAx>
      <c:valAx>
        <c:axId val="513912360"/>
        <c:scaling>
          <c:orientation val="maxMin"/>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Unemployment Rate</a:t>
                </a:r>
                <a:r>
                  <a:rPr lang="en-US" sz="1000" b="0" i="0" u="none" strike="noStrike" baseline="0"/>
                  <a:t> </a:t>
                </a:r>
                <a:endParaRPr lang="en-US"/>
              </a:p>
            </c:rich>
          </c:tx>
          <c:overlay val="0"/>
          <c:spPr>
            <a:noFill/>
            <a:ln>
              <a:noFill/>
            </a:ln>
            <a:effectLst/>
          </c:spPr>
        </c:title>
        <c:numFmt formatCode="General" sourceLinked="1"/>
        <c:majorTickMark val="none"/>
        <c:minorTickMark val="none"/>
        <c:tickLblPos val="nextTo"/>
        <c:crossAx val="513909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83</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Walton</dc:creator>
  <cp:keywords/>
  <dc:description/>
  <cp:lastModifiedBy>Tara Walton</cp:lastModifiedBy>
  <cp:revision>1</cp:revision>
  <dcterms:created xsi:type="dcterms:W3CDTF">2016-04-06T02:58:00Z</dcterms:created>
  <dcterms:modified xsi:type="dcterms:W3CDTF">2016-04-06T04:05:00Z</dcterms:modified>
</cp:coreProperties>
</file>