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5AEB" w14:textId="419B9B38" w:rsidR="00491925" w:rsidRPr="006729D4" w:rsidRDefault="00491925" w:rsidP="0049192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 w:rsidRPr="006729D4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Climate Change: The IPCC 1990 and 1992 Assessments</w:t>
      </w:r>
    </w:p>
    <w:p w14:paraId="5CBA9879" w14:textId="328E54AD" w:rsidR="00534EE6" w:rsidRPr="00856C7A" w:rsidRDefault="00491925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br/>
        <w:t>Policymaker Summary of Working Group III (Formulation of Response Strategies)</w:t>
      </w:r>
    </w:p>
    <w:p w14:paraId="6FE9C8FE" w14:textId="77777777" w:rsidR="006D140E" w:rsidRDefault="00491925">
      <w:pPr>
        <w:rPr>
          <w:rFonts w:ascii="Arial" w:hAnsi="Arial" w:cs="Arial"/>
          <w:color w:val="000000" w:themeColor="text1"/>
          <w:sz w:val="24"/>
          <w:szCs w:val="24"/>
        </w:rPr>
      </w:pPr>
      <w:r w:rsidRPr="00856C7A">
        <w:rPr>
          <w:rFonts w:ascii="Arial" w:hAnsi="Arial" w:cs="Arial"/>
          <w:color w:val="000000" w:themeColor="text1"/>
          <w:sz w:val="24"/>
          <w:szCs w:val="24"/>
        </w:rPr>
        <w:t>Dividir por cap – São 7</w:t>
      </w:r>
    </w:p>
    <w:p w14:paraId="2BA13B64" w14:textId="77777777" w:rsidR="006D140E" w:rsidRDefault="006D140E">
      <w:pPr>
        <w:rPr>
          <w:rFonts w:ascii="Arial" w:hAnsi="Arial" w:cs="Arial"/>
          <w:color w:val="000000" w:themeColor="text1"/>
          <w:sz w:val="24"/>
          <w:szCs w:val="24"/>
        </w:rPr>
      </w:pPr>
      <w:r w:rsidRPr="006D140E">
        <w:rPr>
          <w:rFonts w:ascii="Arial" w:hAnsi="Arial" w:cs="Arial"/>
          <w:color w:val="000000" w:themeColor="text1"/>
          <w:sz w:val="24"/>
          <w:szCs w:val="24"/>
        </w:rPr>
        <w:t>Policymaker Summary of Working Group II (Potential Impacts of Climate Change)</w:t>
      </w:r>
    </w:p>
    <w:p w14:paraId="032F5298" w14:textId="7A441FEA" w:rsidR="006D140E" w:rsidRDefault="006D140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Dividir por Cap – são 9</w:t>
      </w:r>
    </w:p>
    <w:p w14:paraId="5A9B7E08" w14:textId="77777777" w:rsidR="006D140E" w:rsidRDefault="006D140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56FDAA6" w14:textId="77777777" w:rsidR="006D140E" w:rsidRPr="006729D4" w:rsidRDefault="006D140E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>Policymaker Summary of Working Group III (Formulation of Response Strategies)</w:t>
      </w:r>
    </w:p>
    <w:p w14:paraId="0867F944" w14:textId="78281D65" w:rsidR="006D140E" w:rsidRDefault="006D140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Dividir por cap – (tirar </w:t>
      </w:r>
      <w:r w:rsidRPr="006D140E">
        <w:rPr>
          <w:rFonts w:ascii="Arial" w:hAnsi="Arial" w:cs="Arial"/>
          <w:color w:val="000000" w:themeColor="text1"/>
          <w:sz w:val="24"/>
          <w:szCs w:val="24"/>
        </w:rPr>
        <w:t>Chairman's Introduction</w:t>
      </w:r>
      <w:r>
        <w:rPr>
          <w:rFonts w:ascii="Arial" w:hAnsi="Arial" w:cs="Arial"/>
          <w:color w:val="000000" w:themeColor="text1"/>
          <w:sz w:val="24"/>
          <w:szCs w:val="24"/>
        </w:rPr>
        <w:t>) são 7 +</w:t>
      </w:r>
      <w:r w:rsidRPr="006D140E">
        <w:t xml:space="preserve"> </w:t>
      </w:r>
      <w:r w:rsidRPr="006D140E">
        <w:rPr>
          <w:rFonts w:ascii="Arial" w:hAnsi="Arial" w:cs="Arial"/>
          <w:color w:val="000000" w:themeColor="text1"/>
          <w:sz w:val="24"/>
          <w:szCs w:val="24"/>
        </w:rPr>
        <w:t>Executive Summary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= 8</w:t>
      </w:r>
    </w:p>
    <w:p w14:paraId="2FFC85B2" w14:textId="22894D52" w:rsidR="00491925" w:rsidRPr="00856C7A" w:rsidRDefault="00491925">
      <w:pPr>
        <w:rPr>
          <w:rFonts w:ascii="Arial" w:hAnsi="Arial" w:cs="Arial"/>
          <w:color w:val="000000" w:themeColor="text1"/>
          <w:sz w:val="24"/>
          <w:szCs w:val="24"/>
        </w:rPr>
      </w:pPr>
      <w:r w:rsidRPr="00856C7A">
        <w:rPr>
          <w:rFonts w:ascii="Arial" w:hAnsi="Arial" w:cs="Arial"/>
          <w:color w:val="000000" w:themeColor="text1"/>
          <w:sz w:val="24"/>
          <w:szCs w:val="24"/>
        </w:rPr>
        <w:br/>
        <w:t>Tirar anexo</w:t>
      </w:r>
    </w:p>
    <w:p w14:paraId="7B965115" w14:textId="594A2C95" w:rsidR="00491925" w:rsidRPr="00856C7A" w:rsidRDefault="00491925">
      <w:pPr>
        <w:rPr>
          <w:rFonts w:ascii="Arial" w:hAnsi="Arial" w:cs="Arial"/>
          <w:color w:val="000000" w:themeColor="text1"/>
          <w:sz w:val="24"/>
          <w:szCs w:val="24"/>
        </w:rPr>
      </w:pPr>
      <w:r w:rsidRPr="00856C7A">
        <w:rPr>
          <w:rFonts w:ascii="Arial" w:hAnsi="Arial" w:cs="Arial"/>
          <w:color w:val="000000" w:themeColor="text1"/>
          <w:sz w:val="24"/>
          <w:szCs w:val="24"/>
        </w:rPr>
        <w:t>Tirar gráficos</w:t>
      </w:r>
    </w:p>
    <w:p w14:paraId="21101F61" w14:textId="77777777" w:rsidR="00491925" w:rsidRPr="00856C7A" w:rsidRDefault="00491925" w:rsidP="0049192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C94CB3A" w14:textId="183256D6" w:rsidR="00491925" w:rsidRPr="006729D4" w:rsidRDefault="00970996" w:rsidP="0049192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970996">
        <w:rPr>
          <w:rFonts w:ascii="Arial" w:hAnsi="Arial" w:cs="Arial"/>
          <w:b/>
          <w:bCs/>
          <w:color w:val="000000" w:themeColor="text1"/>
          <w:sz w:val="32"/>
          <w:szCs w:val="32"/>
        </w:rPr>
        <w:t>IPCC Second Assessment Climate Change 1995</w:t>
      </w:r>
    </w:p>
    <w:p w14:paraId="06846BF2" w14:textId="4B0707A7" w:rsidR="00413F7F" w:rsidRDefault="008073AC" w:rsidP="00491925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Summary for policymakers:  the science of climate change — ipcc working group </w:t>
      </w:r>
      <w:r w:rsidR="00970996">
        <w:rPr>
          <w:rFonts w:ascii="Arial" w:hAnsi="Arial" w:cs="Arial"/>
          <w:color w:val="000000" w:themeColor="text1"/>
          <w:sz w:val="24"/>
          <w:szCs w:val="24"/>
          <w:u w:val="single"/>
        </w:rPr>
        <w:t>I</w:t>
      </w:r>
    </w:p>
    <w:p w14:paraId="29C66EDF" w14:textId="53578A86" w:rsidR="00413F7F" w:rsidRPr="00413F7F" w:rsidRDefault="00413F7F" w:rsidP="00491925">
      <w:pPr>
        <w:rPr>
          <w:rFonts w:ascii="Arial" w:hAnsi="Arial" w:cs="Arial"/>
          <w:color w:val="000000" w:themeColor="text1"/>
          <w:sz w:val="24"/>
          <w:szCs w:val="24"/>
        </w:rPr>
      </w:pPr>
      <w:r w:rsidRPr="00413F7F">
        <w:rPr>
          <w:rFonts w:ascii="Arial" w:hAnsi="Arial" w:cs="Arial"/>
          <w:color w:val="000000" w:themeColor="text1"/>
          <w:sz w:val="24"/>
          <w:szCs w:val="24"/>
        </w:rPr>
        <w:t>Dividir por cap – são 6</w:t>
      </w:r>
    </w:p>
    <w:p w14:paraId="60DA668C" w14:textId="77777777" w:rsidR="00413F7F" w:rsidRDefault="00413F7F" w:rsidP="00491925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4EEBCD31" w14:textId="1E21AE10" w:rsidR="00413F7F" w:rsidRDefault="008073AC" w:rsidP="00491925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Summary for policymakers:  scientific-technical analyses of impacts, adaptations and mitigation of climate change — ipcc working group </w:t>
      </w:r>
      <w:r w:rsidR="00970996">
        <w:rPr>
          <w:rFonts w:ascii="Arial" w:hAnsi="Arial" w:cs="Arial"/>
          <w:color w:val="000000" w:themeColor="text1"/>
          <w:sz w:val="24"/>
          <w:szCs w:val="24"/>
          <w:u w:val="single"/>
        </w:rPr>
        <w:t>II</w:t>
      </w:r>
    </w:p>
    <w:p w14:paraId="5F895500" w14:textId="7CC6918D" w:rsidR="00413F7F" w:rsidRDefault="00413F7F" w:rsidP="00413F7F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413F7F">
        <w:rPr>
          <w:rFonts w:ascii="Arial" w:hAnsi="Arial" w:cs="Arial"/>
          <w:color w:val="000000" w:themeColor="text1"/>
          <w:sz w:val="24"/>
          <w:szCs w:val="24"/>
        </w:rPr>
        <w:t xml:space="preserve">Dividir por cap – são </w:t>
      </w:r>
      <w:r>
        <w:rPr>
          <w:rFonts w:ascii="Arial" w:hAnsi="Arial" w:cs="Arial"/>
          <w:color w:val="000000" w:themeColor="text1"/>
          <w:sz w:val="24"/>
          <w:szCs w:val="24"/>
        </w:rPr>
        <w:t>4</w:t>
      </w:r>
    </w:p>
    <w:p w14:paraId="74F59C71" w14:textId="77777777" w:rsidR="00413F7F" w:rsidRDefault="00413F7F" w:rsidP="00491925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40CD4AD5" w14:textId="3664156E" w:rsidR="00413F7F" w:rsidRDefault="008073AC" w:rsidP="00413F7F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Summary for policymakers: the economic and social dimensions of climate change — ipcc working group </w:t>
      </w:r>
      <w:r w:rsidR="00970996">
        <w:rPr>
          <w:rFonts w:ascii="Arial" w:hAnsi="Arial" w:cs="Arial"/>
          <w:color w:val="000000" w:themeColor="text1"/>
          <w:sz w:val="24"/>
          <w:szCs w:val="24"/>
          <w:u w:val="single"/>
        </w:rPr>
        <w:t>III</w:t>
      </w:r>
    </w:p>
    <w:p w14:paraId="46AEA54F" w14:textId="7559FF94" w:rsidR="00413F7F" w:rsidRDefault="00413F7F" w:rsidP="00413F7F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413F7F">
        <w:rPr>
          <w:rFonts w:ascii="Arial" w:hAnsi="Arial" w:cs="Arial"/>
          <w:color w:val="000000" w:themeColor="text1"/>
          <w:sz w:val="24"/>
          <w:szCs w:val="24"/>
        </w:rPr>
        <w:t xml:space="preserve">Dividir por cap – são </w:t>
      </w:r>
      <w:r>
        <w:rPr>
          <w:rFonts w:ascii="Arial" w:hAnsi="Arial" w:cs="Arial"/>
          <w:color w:val="000000" w:themeColor="text1"/>
          <w:sz w:val="24"/>
          <w:szCs w:val="24"/>
        </w:rPr>
        <w:t>11</w:t>
      </w:r>
    </w:p>
    <w:p w14:paraId="6766C601" w14:textId="77777777" w:rsidR="00413F7F" w:rsidRDefault="00413F7F" w:rsidP="00413F7F">
      <w:pPr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u w:val="single"/>
          <w:lang w:eastAsia="pt-BR"/>
          <w14:ligatures w14:val="none"/>
        </w:rPr>
      </w:pPr>
    </w:p>
    <w:p w14:paraId="617636E0" w14:textId="099C0089" w:rsidR="00856C7A" w:rsidRPr="00413F7F" w:rsidRDefault="00856C7A" w:rsidP="00856C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pt-BR"/>
          <w14:ligatures w14:val="none"/>
        </w:rPr>
      </w:pPr>
      <w:hyperlink r:id="rId6" w:tgtFrame="_blank" w:history="1">
        <w:r w:rsidRPr="00856C7A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>The Synthesis Report of the Third Assessment Report</w:t>
        </w:r>
      </w:hyperlink>
      <w:r w:rsidRPr="00856C7A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pt-BR"/>
          <w14:ligatures w14:val="none"/>
        </w:rPr>
        <w:t> (2001)</w:t>
      </w:r>
    </w:p>
    <w:p w14:paraId="1C29FD71" w14:textId="2B322089" w:rsidR="00803F47" w:rsidRDefault="00803F47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lastRenderedPageBreak/>
        <w:t xml:space="preserve">A Report of Working Group I of the Intergovernmental Panel on Climate Change </w:t>
      </w:r>
    </w:p>
    <w:p w14:paraId="3338D6CA" w14:textId="77777777" w:rsidR="00803F47" w:rsidRDefault="00803F47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368A95CE" w14:textId="121C0AE8" w:rsidR="00803F47" w:rsidRPr="00803F47" w:rsidRDefault="00803F47">
      <w:pPr>
        <w:rPr>
          <w:rFonts w:ascii="Arial" w:hAnsi="Arial" w:cs="Arial"/>
          <w:color w:val="000000" w:themeColor="text1"/>
          <w:sz w:val="24"/>
          <w:szCs w:val="24"/>
        </w:rPr>
      </w:pPr>
      <w:r w:rsidRPr="00803F47">
        <w:rPr>
          <w:rFonts w:ascii="Arial" w:hAnsi="Arial" w:cs="Arial"/>
          <w:color w:val="000000" w:themeColor="text1"/>
          <w:sz w:val="24"/>
          <w:szCs w:val="24"/>
        </w:rPr>
        <w:t>Cap2 – pg 5</w:t>
      </w:r>
    </w:p>
    <w:p w14:paraId="6AE4DD36" w14:textId="6A4A330D" w:rsidR="00803F47" w:rsidRPr="00803F47" w:rsidRDefault="00803F47">
      <w:pPr>
        <w:rPr>
          <w:rFonts w:ascii="Arial" w:hAnsi="Arial" w:cs="Arial"/>
          <w:color w:val="000000" w:themeColor="text1"/>
          <w:sz w:val="24"/>
          <w:szCs w:val="24"/>
        </w:rPr>
      </w:pPr>
      <w:r w:rsidRPr="00803F47">
        <w:rPr>
          <w:rFonts w:ascii="Arial" w:hAnsi="Arial" w:cs="Arial"/>
          <w:color w:val="000000" w:themeColor="text1"/>
          <w:sz w:val="24"/>
          <w:szCs w:val="24"/>
        </w:rPr>
        <w:t>Cap3 – pg 9</w:t>
      </w:r>
    </w:p>
    <w:p w14:paraId="6E0C2671" w14:textId="7F6ADF11" w:rsidR="00803F47" w:rsidRPr="00803F47" w:rsidRDefault="00803F47">
      <w:pPr>
        <w:rPr>
          <w:rFonts w:ascii="Arial" w:hAnsi="Arial" w:cs="Arial"/>
          <w:color w:val="000000" w:themeColor="text1"/>
          <w:sz w:val="24"/>
          <w:szCs w:val="24"/>
        </w:rPr>
      </w:pPr>
      <w:r w:rsidRPr="00803F47">
        <w:rPr>
          <w:rFonts w:ascii="Arial" w:hAnsi="Arial" w:cs="Arial"/>
          <w:color w:val="000000" w:themeColor="text1"/>
          <w:sz w:val="24"/>
          <w:szCs w:val="24"/>
        </w:rPr>
        <w:t>Cap 4 – pg 10</w:t>
      </w:r>
    </w:p>
    <w:p w14:paraId="1074553B" w14:textId="2E4B91D1" w:rsidR="00803F47" w:rsidRPr="00803F47" w:rsidRDefault="00803F47">
      <w:pPr>
        <w:rPr>
          <w:rFonts w:ascii="Arial" w:hAnsi="Arial" w:cs="Arial"/>
          <w:color w:val="000000" w:themeColor="text1"/>
          <w:sz w:val="24"/>
          <w:szCs w:val="24"/>
        </w:rPr>
      </w:pPr>
      <w:r w:rsidRPr="00803F47">
        <w:rPr>
          <w:rFonts w:ascii="Arial" w:hAnsi="Arial" w:cs="Arial"/>
          <w:color w:val="000000" w:themeColor="text1"/>
          <w:sz w:val="24"/>
          <w:szCs w:val="24"/>
        </w:rPr>
        <w:t>Cap5 – pg 12</w:t>
      </w:r>
    </w:p>
    <w:p w14:paraId="5BBD2014" w14:textId="50CE5959" w:rsidR="00803F47" w:rsidRPr="00803F47" w:rsidRDefault="00803F47">
      <w:pPr>
        <w:rPr>
          <w:rFonts w:ascii="Arial" w:hAnsi="Arial" w:cs="Arial"/>
          <w:color w:val="000000" w:themeColor="text1"/>
          <w:sz w:val="24"/>
          <w:szCs w:val="24"/>
        </w:rPr>
      </w:pPr>
      <w:r w:rsidRPr="00803F47">
        <w:rPr>
          <w:rFonts w:ascii="Arial" w:hAnsi="Arial" w:cs="Arial"/>
          <w:color w:val="000000" w:themeColor="text1"/>
          <w:sz w:val="24"/>
          <w:szCs w:val="24"/>
        </w:rPr>
        <w:t>Cap 6- pg 13</w:t>
      </w:r>
    </w:p>
    <w:p w14:paraId="6438A6FE" w14:textId="77777777" w:rsidR="00803F47" w:rsidRPr="00803F47" w:rsidRDefault="00803F47">
      <w:pPr>
        <w:rPr>
          <w:rFonts w:ascii="Arial" w:hAnsi="Arial" w:cs="Arial"/>
          <w:color w:val="000000" w:themeColor="text1"/>
          <w:sz w:val="24"/>
          <w:szCs w:val="24"/>
        </w:rPr>
      </w:pPr>
      <w:r w:rsidRPr="00803F47">
        <w:rPr>
          <w:rFonts w:ascii="Arial" w:hAnsi="Arial" w:cs="Arial"/>
          <w:color w:val="000000" w:themeColor="text1"/>
          <w:sz w:val="24"/>
          <w:szCs w:val="24"/>
        </w:rPr>
        <w:t>Cap 7 – pg 17-17</w:t>
      </w:r>
    </w:p>
    <w:p w14:paraId="0907E84C" w14:textId="6C6B5D20" w:rsidR="00803F47" w:rsidRPr="00803F47" w:rsidRDefault="00803F47">
      <w:pPr>
        <w:rPr>
          <w:rFonts w:ascii="Arial" w:hAnsi="Arial" w:cs="Arial"/>
          <w:color w:val="000000" w:themeColor="text1"/>
          <w:sz w:val="24"/>
          <w:szCs w:val="24"/>
        </w:rPr>
      </w:pPr>
      <w:r w:rsidRPr="00803F47">
        <w:rPr>
          <w:rFonts w:ascii="Arial" w:hAnsi="Arial" w:cs="Arial"/>
          <w:color w:val="000000" w:themeColor="text1"/>
          <w:sz w:val="24"/>
          <w:szCs w:val="24"/>
        </w:rPr>
        <w:t>Cap 8 – pg 17 - 18</w:t>
      </w:r>
    </w:p>
    <w:p w14:paraId="3C74D769" w14:textId="77777777" w:rsidR="00803F47" w:rsidRDefault="00803F47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28ED83D7" w14:textId="11EC974B" w:rsidR="00491925" w:rsidRDefault="00856C7A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Summary For Policymakers Climate Change 2001: Mitigation Areport Of Working Group I</w:t>
      </w:r>
      <w:r w:rsidR="00803F47">
        <w:rPr>
          <w:rFonts w:ascii="Arial" w:hAnsi="Arial" w:cs="Arial"/>
          <w:color w:val="000000" w:themeColor="text1"/>
          <w:sz w:val="24"/>
          <w:szCs w:val="24"/>
          <w:u w:val="single"/>
        </w:rPr>
        <w:t>II</w:t>
      </w:r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Of The Intergovernmental Panel On Climate Change</w:t>
      </w:r>
    </w:p>
    <w:p w14:paraId="78A2E8A2" w14:textId="5E2D4490" w:rsidR="00856C7A" w:rsidRDefault="00856C7A">
      <w:pPr>
        <w:rPr>
          <w:rFonts w:ascii="Arial" w:hAnsi="Arial" w:cs="Arial"/>
          <w:color w:val="000000" w:themeColor="text1"/>
          <w:sz w:val="24"/>
          <w:szCs w:val="24"/>
        </w:rPr>
      </w:pPr>
      <w:r w:rsidRPr="00856C7A">
        <w:rPr>
          <w:rFonts w:ascii="Arial" w:hAnsi="Arial" w:cs="Arial"/>
          <w:color w:val="000000" w:themeColor="text1"/>
          <w:sz w:val="24"/>
          <w:szCs w:val="24"/>
        </w:rPr>
        <w:t>Dividir por capítulos – são 6 (contando introdução)</w:t>
      </w:r>
    </w:p>
    <w:p w14:paraId="68D127BC" w14:textId="77777777" w:rsidR="00803F47" w:rsidRDefault="00803F47" w:rsidP="00856C7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8FC4B69" w14:textId="37D7B1EA" w:rsidR="00856C7A" w:rsidRPr="00856C7A" w:rsidRDefault="00856C7A" w:rsidP="00856C7A">
      <w:pPr>
        <w:rPr>
          <w:rFonts w:ascii="Arial" w:hAnsi="Arial" w:cs="Arial"/>
          <w:color w:val="000000" w:themeColor="text1"/>
          <w:sz w:val="24"/>
          <w:szCs w:val="24"/>
        </w:rPr>
      </w:pPr>
      <w:r w:rsidRPr="00856C7A">
        <w:rPr>
          <w:rFonts w:ascii="Arial" w:hAnsi="Arial" w:cs="Arial"/>
          <w:color w:val="000000" w:themeColor="text1"/>
          <w:sz w:val="24"/>
          <w:szCs w:val="24"/>
        </w:rPr>
        <w:t>Tirar anexo</w:t>
      </w:r>
    </w:p>
    <w:p w14:paraId="26B3158B" w14:textId="68CD439B" w:rsidR="00856C7A" w:rsidRPr="00856C7A" w:rsidRDefault="00856C7A" w:rsidP="00856C7A">
      <w:pPr>
        <w:rPr>
          <w:rFonts w:ascii="Arial" w:hAnsi="Arial" w:cs="Arial"/>
          <w:color w:val="000000" w:themeColor="text1"/>
          <w:sz w:val="24"/>
          <w:szCs w:val="24"/>
        </w:rPr>
      </w:pPr>
      <w:r w:rsidRPr="00856C7A">
        <w:rPr>
          <w:rFonts w:ascii="Arial" w:hAnsi="Arial" w:cs="Arial"/>
          <w:color w:val="000000" w:themeColor="text1"/>
          <w:sz w:val="24"/>
          <w:szCs w:val="24"/>
        </w:rPr>
        <w:t>Tirar gráficos</w:t>
      </w:r>
    </w:p>
    <w:p w14:paraId="4E83A8FB" w14:textId="77777777" w:rsidR="00EF7473" w:rsidRDefault="00EF7473">
      <w:pPr>
        <w:rPr>
          <w:rFonts w:ascii="Arial" w:hAnsi="Arial" w:cs="Arial"/>
          <w:i/>
          <w:iCs/>
          <w:color w:val="000000" w:themeColor="text1"/>
          <w:sz w:val="24"/>
          <w:szCs w:val="24"/>
        </w:rPr>
      </w:pPr>
    </w:p>
    <w:p w14:paraId="44F3AC41" w14:textId="4A590DF8" w:rsidR="00866EF3" w:rsidRPr="00765CE1" w:rsidRDefault="00866EF3" w:rsidP="00866EF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hyperlink r:id="rId7" w:tgtFrame="_blank" w:history="1">
        <w:r w:rsidRPr="00765CE1">
          <w:rPr>
            <w:rFonts w:ascii="Arial" w:eastAsia="Times New Roman" w:hAnsi="Arial" w:cs="Arial"/>
            <w:b/>
            <w:bCs/>
            <w:color w:val="000000" w:themeColor="text1"/>
            <w:kern w:val="0"/>
            <w:sz w:val="34"/>
            <w:szCs w:val="34"/>
            <w:lang w:eastAsia="pt-BR"/>
            <w14:ligatures w14:val="none"/>
          </w:rPr>
          <w:t>The Synthesis Report of the Fourth Assessment Report</w:t>
        </w:r>
      </w:hyperlink>
      <w:r w:rsidRPr="00765CE1">
        <w:rPr>
          <w:rFonts w:ascii="Arial" w:eastAsia="Times New Roman" w:hAnsi="Arial" w:cs="Arial"/>
          <w:b/>
          <w:bCs/>
          <w:color w:val="000000" w:themeColor="text1"/>
          <w:kern w:val="0"/>
          <w:sz w:val="34"/>
          <w:szCs w:val="34"/>
          <w:lang w:eastAsia="pt-BR"/>
          <w14:ligatures w14:val="none"/>
        </w:rPr>
        <w:t> (2007)</w:t>
      </w:r>
    </w:p>
    <w:p w14:paraId="3A8EC352" w14:textId="77777777" w:rsidR="00866EF3" w:rsidRPr="00EF7473" w:rsidRDefault="00866EF3" w:rsidP="00866EF3">
      <w:pPr>
        <w:pStyle w:val="PargrafodaLista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C679B2D" w14:textId="29D94E6D" w:rsidR="00856C7A" w:rsidRDefault="00EF7473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Summary For Policymakers Climate Change </w:t>
      </w:r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2007: Synthesis Report. Contribution of Working Groups I, II and III to the Fourth Assessment Report of the Intergovernmental Panel on Climate Change</w:t>
      </w:r>
    </w:p>
    <w:p w14:paraId="4373478D" w14:textId="1E16C239" w:rsidR="00EF7473" w:rsidRDefault="00EF7473">
      <w:pPr>
        <w:rPr>
          <w:rFonts w:ascii="Arial" w:hAnsi="Arial" w:cs="Arial"/>
          <w:color w:val="000000" w:themeColor="text1"/>
          <w:sz w:val="24"/>
          <w:szCs w:val="24"/>
        </w:rPr>
      </w:pPr>
      <w:r w:rsidRPr="00EF7473">
        <w:rPr>
          <w:rFonts w:ascii="Arial" w:hAnsi="Arial" w:cs="Arial"/>
          <w:color w:val="000000" w:themeColor="text1"/>
          <w:sz w:val="24"/>
          <w:szCs w:val="24"/>
        </w:rPr>
        <w:t>Dividir por capítulos: são 5</w:t>
      </w:r>
    </w:p>
    <w:p w14:paraId="0EF51D32" w14:textId="77777777" w:rsidR="00EF7473" w:rsidRPr="00856C7A" w:rsidRDefault="00EF7473" w:rsidP="00EF7473">
      <w:pPr>
        <w:rPr>
          <w:rFonts w:ascii="Arial" w:hAnsi="Arial" w:cs="Arial"/>
          <w:color w:val="000000" w:themeColor="text1"/>
          <w:sz w:val="24"/>
          <w:szCs w:val="24"/>
        </w:rPr>
      </w:pPr>
      <w:r w:rsidRPr="00856C7A">
        <w:rPr>
          <w:rFonts w:ascii="Arial" w:hAnsi="Arial" w:cs="Arial"/>
          <w:color w:val="000000" w:themeColor="text1"/>
          <w:sz w:val="24"/>
          <w:szCs w:val="24"/>
        </w:rPr>
        <w:t>Tirar anexo</w:t>
      </w:r>
    </w:p>
    <w:p w14:paraId="6C6DBE4F" w14:textId="77777777" w:rsidR="00EF7473" w:rsidRDefault="00EF7473" w:rsidP="00EF7473">
      <w:pPr>
        <w:rPr>
          <w:rFonts w:ascii="Arial" w:hAnsi="Arial" w:cs="Arial"/>
          <w:color w:val="000000" w:themeColor="text1"/>
          <w:sz w:val="24"/>
          <w:szCs w:val="24"/>
        </w:rPr>
      </w:pPr>
      <w:r w:rsidRPr="00856C7A">
        <w:rPr>
          <w:rFonts w:ascii="Arial" w:hAnsi="Arial" w:cs="Arial"/>
          <w:color w:val="000000" w:themeColor="text1"/>
          <w:sz w:val="24"/>
          <w:szCs w:val="24"/>
        </w:rPr>
        <w:t>Tirar gráficos</w:t>
      </w:r>
    </w:p>
    <w:p w14:paraId="0A9D705C" w14:textId="77777777" w:rsidR="00EF7473" w:rsidRDefault="00EF7473" w:rsidP="00EF747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25AE91" w14:textId="77777777" w:rsidR="00EF7473" w:rsidRPr="00866EF3" w:rsidRDefault="00EF7473" w:rsidP="00EF747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uto"/>
        <w:ind w:left="36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hyperlink r:id="rId8" w:tgtFrame="_blank" w:history="1">
        <w:r w:rsidRPr="00EF7473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>The Synthesis Report of the Fifth Assessment Report</w:t>
        </w:r>
      </w:hyperlink>
      <w:r w:rsidRPr="00EF747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pt-BR"/>
          <w14:ligatures w14:val="none"/>
        </w:rPr>
        <w:t> (2014)</w:t>
      </w:r>
    </w:p>
    <w:p w14:paraId="05914D90" w14:textId="2EF3919B" w:rsidR="00EF7473" w:rsidRDefault="00EF7473" w:rsidP="00EF7473">
      <w:pPr>
        <w:shd w:val="clear" w:color="auto" w:fill="FFFFFF"/>
        <w:spacing w:before="100" w:beforeAutospacing="1" w:after="100" w:afterAutospacing="1" w:line="480" w:lineRule="auto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Climate Change 2014 Synthesis Report Summary for Policymakers</w:t>
      </w:r>
    </w:p>
    <w:p w14:paraId="3E27F840" w14:textId="182545CA" w:rsidR="00DE261B" w:rsidRPr="00866EF3" w:rsidRDefault="00DE261B" w:rsidP="00EF7473">
      <w:pPr>
        <w:shd w:val="clear" w:color="auto" w:fill="FFFFFF"/>
        <w:spacing w:before="100" w:beforeAutospacing="1" w:after="100" w:afterAutospacing="1"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66EF3">
        <w:rPr>
          <w:rFonts w:ascii="Arial" w:hAnsi="Arial" w:cs="Arial"/>
          <w:color w:val="000000" w:themeColor="text1"/>
          <w:sz w:val="24"/>
          <w:szCs w:val="24"/>
        </w:rPr>
        <w:lastRenderedPageBreak/>
        <w:t>Dividir por cap: 4</w:t>
      </w:r>
    </w:p>
    <w:p w14:paraId="25A41169" w14:textId="77777777" w:rsidR="00DE261B" w:rsidRDefault="00DE261B" w:rsidP="00EF7473">
      <w:pPr>
        <w:shd w:val="clear" w:color="auto" w:fill="FFFFFF"/>
        <w:spacing w:before="100" w:beforeAutospacing="1" w:after="100" w:afterAutospacing="1" w:line="480" w:lineRule="auto"/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2AE6549F" w14:textId="5118803F" w:rsidR="00DE261B" w:rsidRPr="00866EF3" w:rsidRDefault="00DE261B" w:rsidP="00DE261B">
      <w:pPr>
        <w:shd w:val="clear" w:color="auto" w:fill="FFFFFF"/>
        <w:spacing w:before="100" w:beforeAutospacing="1" w:after="100" w:afterAutospacing="1" w:line="480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866EF3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6 - </w:t>
      </w:r>
      <w:hyperlink r:id="rId9" w:tgtFrame="_blank" w:history="1">
        <w:r w:rsidRPr="00DE261B">
          <w:rPr>
            <w:rStyle w:val="Hyperlink"/>
            <w:rFonts w:ascii="Arial" w:hAnsi="Arial" w:cs="Arial"/>
            <w:b/>
            <w:bCs/>
            <w:color w:val="000000" w:themeColor="text1"/>
            <w:sz w:val="32"/>
            <w:szCs w:val="32"/>
            <w:u w:val="none"/>
          </w:rPr>
          <w:t>The Synthesis Report of the Sixth Assessment Report</w:t>
        </w:r>
      </w:hyperlink>
      <w:r w:rsidRPr="00DE261B">
        <w:rPr>
          <w:rFonts w:ascii="Arial" w:hAnsi="Arial" w:cs="Arial"/>
          <w:b/>
          <w:bCs/>
          <w:color w:val="000000" w:themeColor="text1"/>
          <w:sz w:val="32"/>
          <w:szCs w:val="32"/>
        </w:rPr>
        <w:t> (2023) </w:t>
      </w:r>
    </w:p>
    <w:p w14:paraId="4DABF1B8" w14:textId="787D5419" w:rsidR="00866EF3" w:rsidRDefault="00866EF3" w:rsidP="00DE261B">
      <w:pPr>
        <w:shd w:val="clear" w:color="auto" w:fill="FFFFFF"/>
        <w:spacing w:before="100" w:beforeAutospacing="1" w:after="100" w:afterAutospacing="1" w:line="480" w:lineRule="auto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866EF3">
        <w:rPr>
          <w:rFonts w:ascii="Arial" w:hAnsi="Arial" w:cs="Arial"/>
          <w:color w:val="000000" w:themeColor="text1"/>
          <w:sz w:val="24"/>
          <w:szCs w:val="24"/>
          <w:u w:val="single"/>
        </w:rPr>
        <w:t>CLIMATE CHANGE 2023 Synthesis Report Summary for Policymakers</w:t>
      </w:r>
    </w:p>
    <w:p w14:paraId="3ED3E4C3" w14:textId="393503A4" w:rsidR="00254F5F" w:rsidRDefault="00254F5F" w:rsidP="00DE261B">
      <w:pPr>
        <w:shd w:val="clear" w:color="auto" w:fill="FFFFFF"/>
        <w:spacing w:before="100" w:beforeAutospacing="1" w:after="100" w:afterAutospacing="1"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66EF3">
        <w:rPr>
          <w:rFonts w:ascii="Arial" w:hAnsi="Arial" w:cs="Arial"/>
          <w:color w:val="000000" w:themeColor="text1"/>
          <w:sz w:val="24"/>
          <w:szCs w:val="24"/>
        </w:rPr>
        <w:t xml:space="preserve">Dividido por cap – são </w:t>
      </w:r>
      <w:r w:rsidR="00866EF3" w:rsidRPr="00866EF3">
        <w:rPr>
          <w:rFonts w:ascii="Arial" w:hAnsi="Arial" w:cs="Arial"/>
          <w:color w:val="000000" w:themeColor="text1"/>
          <w:sz w:val="24"/>
          <w:szCs w:val="24"/>
        </w:rPr>
        <w:t>3 (mas talvez possam ser subdivididos</w:t>
      </w:r>
    </w:p>
    <w:p w14:paraId="370A4D8C" w14:textId="70149F17" w:rsidR="00765CE1" w:rsidRPr="00866EF3" w:rsidRDefault="00765CE1" w:rsidP="00DE261B">
      <w:pPr>
        <w:shd w:val="clear" w:color="auto" w:fill="FFFFFF"/>
        <w:spacing w:before="100" w:beforeAutospacing="1" w:after="100" w:afterAutospacing="1" w:line="48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E002705" w14:textId="477DE1AF" w:rsidR="00DE261B" w:rsidRPr="00EF7473" w:rsidRDefault="00765CE1" w:rsidP="00EF7473">
      <w:pPr>
        <w:shd w:val="clear" w:color="auto" w:fill="FFFFFF"/>
        <w:spacing w:before="100" w:beforeAutospacing="1" w:after="100" w:afterAutospacing="1" w:line="480" w:lineRule="auto"/>
        <w:rPr>
          <w:rFonts w:ascii="Arial" w:hAnsi="Arial" w:cs="Arial"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color w:val="000000" w:themeColor="text1"/>
          <w:sz w:val="24"/>
          <w:szCs w:val="24"/>
          <w:u w:val="single"/>
        </w:rPr>
        <w:t>71 samples</w:t>
      </w:r>
    </w:p>
    <w:p w14:paraId="0369DAA2" w14:textId="1B289331" w:rsidR="00EF7473" w:rsidRPr="00EF7473" w:rsidRDefault="00765CE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 transformarmos em 18 cap esse último relatório, de 71 vai para 86. Faltariam 14 sample</w:t>
      </w:r>
    </w:p>
    <w:sectPr w:rsidR="00EF7473" w:rsidRPr="00EF74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C75"/>
    <w:multiLevelType w:val="hybridMultilevel"/>
    <w:tmpl w:val="68F030A8"/>
    <w:lvl w:ilvl="0" w:tplc="BC9C51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A4712"/>
    <w:multiLevelType w:val="multilevel"/>
    <w:tmpl w:val="9EB860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C3AD6"/>
    <w:multiLevelType w:val="multilevel"/>
    <w:tmpl w:val="E83C01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36726"/>
    <w:multiLevelType w:val="multilevel"/>
    <w:tmpl w:val="B0D2E6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B5074"/>
    <w:multiLevelType w:val="multilevel"/>
    <w:tmpl w:val="95A08B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95B6B"/>
    <w:multiLevelType w:val="multilevel"/>
    <w:tmpl w:val="E2903B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589802">
    <w:abstractNumId w:val="0"/>
  </w:num>
  <w:num w:numId="2" w16cid:durableId="2047371757">
    <w:abstractNumId w:val="3"/>
  </w:num>
  <w:num w:numId="3" w16cid:durableId="1219324862">
    <w:abstractNumId w:val="2"/>
  </w:num>
  <w:num w:numId="4" w16cid:durableId="823933415">
    <w:abstractNumId w:val="1"/>
  </w:num>
  <w:num w:numId="5" w16cid:durableId="554435498">
    <w:abstractNumId w:val="5"/>
  </w:num>
  <w:num w:numId="6" w16cid:durableId="969868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25"/>
    <w:rsid w:val="001412E0"/>
    <w:rsid w:val="00162084"/>
    <w:rsid w:val="00254F5F"/>
    <w:rsid w:val="00413F7F"/>
    <w:rsid w:val="00433974"/>
    <w:rsid w:val="00491925"/>
    <w:rsid w:val="004C53A9"/>
    <w:rsid w:val="00534EE6"/>
    <w:rsid w:val="005B47B3"/>
    <w:rsid w:val="006729D4"/>
    <w:rsid w:val="006B38DF"/>
    <w:rsid w:val="006D140E"/>
    <w:rsid w:val="00765CE1"/>
    <w:rsid w:val="00803F47"/>
    <w:rsid w:val="008073AC"/>
    <w:rsid w:val="00856C7A"/>
    <w:rsid w:val="00866EF3"/>
    <w:rsid w:val="00970996"/>
    <w:rsid w:val="00A06E64"/>
    <w:rsid w:val="00BD4C4B"/>
    <w:rsid w:val="00C31D12"/>
    <w:rsid w:val="00DE261B"/>
    <w:rsid w:val="00EF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2FDBC"/>
  <w15:chartTrackingRefBased/>
  <w15:docId w15:val="{4F8D06B0-F825-4B35-8E47-FD0003F5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1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1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1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1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1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1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1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1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1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1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1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1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19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19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19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19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19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19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1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1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1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1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1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19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19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19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1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19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19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56C7A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2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pcc.ch/report/ar5/syr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pcc.ch/report/ar4/sy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pcc.ch/report/ar3/syr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ipcc.ch/report/ar6/sy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356B1-E39A-463E-B666-8E61D5699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1375</TotalTime>
  <Pages>3</Pages>
  <Words>364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Brogini</dc:creator>
  <cp:keywords/>
  <dc:description/>
  <cp:lastModifiedBy>Arianne Brogini</cp:lastModifiedBy>
  <cp:revision>5</cp:revision>
  <dcterms:created xsi:type="dcterms:W3CDTF">2026-02-12T19:42:00Z</dcterms:created>
  <dcterms:modified xsi:type="dcterms:W3CDTF">2026-02-13T18:50:00Z</dcterms:modified>
</cp:coreProperties>
</file>