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B3F33" w:rsidRPr="008A1AE2" w:rsidRDefault="008A1AE2">
      <w:pPr>
        <w:rPr>
          <w:rFonts w:ascii="Times New Roman" w:hAnsi="Times New Roman" w:cs="Times New Roman"/>
          <w:lang w:val="pt-BR"/>
        </w:rPr>
      </w:pPr>
      <w:r w:rsidRPr="008A1AE2">
        <w:rPr>
          <w:rFonts w:ascii="Times New Roman" w:hAnsi="Times New Roman" w:cs="Times New Roman"/>
          <w:lang w:val="pt-BR"/>
        </w:rPr>
        <w:t>Handout 5</w:t>
      </w:r>
    </w:p>
    <w:p w:rsidR="008A1AE2" w:rsidRPr="008A1AE2" w:rsidRDefault="008A1AE2">
      <w:pPr>
        <w:rPr>
          <w:rFonts w:ascii="Times New Roman" w:hAnsi="Times New Roman" w:cs="Times New Roman"/>
          <w:lang w:val="pt-BR"/>
        </w:rPr>
      </w:pPr>
    </w:p>
    <w:p w:rsidR="008A1AE2" w:rsidRPr="008A1AE2" w:rsidRDefault="008A1AE2">
      <w:pPr>
        <w:rPr>
          <w:rFonts w:ascii="Times New Roman" w:hAnsi="Times New Roman" w:cs="Times New Roman"/>
          <w:lang w:val="pt-BR"/>
        </w:rPr>
      </w:pPr>
      <w:r w:rsidRPr="008A1AE2">
        <w:rPr>
          <w:rFonts w:ascii="Times New Roman" w:hAnsi="Times New Roman" w:cs="Times New Roman"/>
          <w:lang w:val="pt-BR"/>
        </w:rPr>
        <w:t>Biber Tag Count</w:t>
      </w:r>
    </w:p>
    <w:p w:rsidR="008A1AE2" w:rsidRPr="008A1AE2" w:rsidRDefault="008A1AE2">
      <w:pPr>
        <w:rPr>
          <w:rFonts w:ascii="Times New Roman" w:hAnsi="Times New Roman" w:cs="Times New Roman"/>
          <w:lang w:val="pt-BR"/>
        </w:rPr>
      </w:pPr>
    </w:p>
    <w:p w:rsidR="00285E17" w:rsidRDefault="008A1AE2">
      <w:pPr>
        <w:rPr>
          <w:rFonts w:ascii="Times New Roman" w:hAnsi="Times New Roman" w:cs="Times New Roman"/>
          <w:lang w:val="pt-BR"/>
        </w:rPr>
      </w:pPr>
      <w:r w:rsidRPr="008A1AE2">
        <w:rPr>
          <w:rFonts w:ascii="Times New Roman" w:hAnsi="Times New Roman" w:cs="Times New Roman"/>
          <w:lang w:val="pt-BR"/>
        </w:rPr>
        <w:t>O programa Biber Tag Count é um processador de textos</w:t>
      </w:r>
      <w:r w:rsidR="00DA1FF3">
        <w:rPr>
          <w:rFonts w:ascii="Times New Roman" w:hAnsi="Times New Roman" w:cs="Times New Roman"/>
          <w:lang w:val="pt-BR"/>
        </w:rPr>
        <w:t xml:space="preserve"> etiquetados pelo Biber Tagger, </w:t>
      </w:r>
      <w:bookmarkStart w:id="0" w:name="_GoBack"/>
      <w:bookmarkEnd w:id="0"/>
      <w:r w:rsidR="00DA1FF3">
        <w:rPr>
          <w:rFonts w:ascii="Times New Roman" w:hAnsi="Times New Roman" w:cs="Times New Roman"/>
          <w:lang w:val="pt-BR"/>
        </w:rPr>
        <w:t xml:space="preserve">criado por Douglas Biber. Esse programa não é disponibilizado ao público. </w:t>
      </w:r>
      <w:r w:rsidRPr="008A1AE2">
        <w:rPr>
          <w:rFonts w:ascii="Times New Roman" w:hAnsi="Times New Roman" w:cs="Times New Roman"/>
          <w:lang w:val="pt-BR"/>
        </w:rPr>
        <w:t xml:space="preserve">Ele </w:t>
      </w:r>
      <w:r w:rsidR="001A0850">
        <w:rPr>
          <w:rFonts w:ascii="Times New Roman" w:hAnsi="Times New Roman" w:cs="Times New Roman"/>
          <w:lang w:val="pt-BR"/>
        </w:rPr>
        <w:t xml:space="preserve">possui </w:t>
      </w:r>
      <w:r w:rsidR="00285E17">
        <w:rPr>
          <w:rFonts w:ascii="Times New Roman" w:hAnsi="Times New Roman" w:cs="Times New Roman"/>
          <w:lang w:val="pt-BR"/>
        </w:rPr>
        <w:t>as seguintes</w:t>
      </w:r>
      <w:r w:rsidR="001A0850">
        <w:rPr>
          <w:rFonts w:ascii="Times New Roman" w:hAnsi="Times New Roman" w:cs="Times New Roman"/>
          <w:lang w:val="pt-BR"/>
        </w:rPr>
        <w:t xml:space="preserve"> funções principais: </w:t>
      </w:r>
    </w:p>
    <w:p w:rsidR="00285E17" w:rsidRDefault="00285E17">
      <w:pPr>
        <w:rPr>
          <w:rFonts w:ascii="Times New Roman" w:hAnsi="Times New Roman" w:cs="Times New Roman"/>
          <w:lang w:val="pt-BR"/>
        </w:rPr>
      </w:pPr>
    </w:p>
    <w:p w:rsidR="001A0850" w:rsidRDefault="001A0850">
      <w:pPr>
        <w:rPr>
          <w:rFonts w:ascii="Times New Roman" w:hAnsi="Times New Roman" w:cs="Times New Roman"/>
          <w:lang w:val="pt-BR"/>
        </w:rPr>
      </w:pPr>
      <w:r>
        <w:rPr>
          <w:rFonts w:ascii="Times New Roman" w:hAnsi="Times New Roman" w:cs="Times New Roman"/>
          <w:lang w:val="pt-BR"/>
        </w:rPr>
        <w:t xml:space="preserve">(1) identificar características linguísticas baseadas no texto etiquetado. Para tanto, ele pode renomear ou combinar etiquetas para chegar a uma característica linguística. Por exemplo, </w:t>
      </w:r>
      <w:r w:rsidR="00285E17">
        <w:rPr>
          <w:rFonts w:ascii="Times New Roman" w:hAnsi="Times New Roman" w:cs="Times New Roman"/>
          <w:lang w:val="pt-BR"/>
        </w:rPr>
        <w:t>o TagCount tem uma</w:t>
      </w:r>
      <w:r>
        <w:rPr>
          <w:rFonts w:ascii="Times New Roman" w:hAnsi="Times New Roman" w:cs="Times New Roman"/>
          <w:lang w:val="pt-BR"/>
        </w:rPr>
        <w:t xml:space="preserve"> característica </w:t>
      </w:r>
      <w:r w:rsidR="00285E17">
        <w:rPr>
          <w:rFonts w:ascii="Times New Roman" w:hAnsi="Times New Roman" w:cs="Times New Roman"/>
          <w:lang w:val="pt-BR"/>
        </w:rPr>
        <w:t xml:space="preserve">linguística chamada </w:t>
      </w:r>
      <w:r>
        <w:rPr>
          <w:rFonts w:ascii="Times New Roman" w:hAnsi="Times New Roman" w:cs="Times New Roman"/>
          <w:lang w:val="pt-BR"/>
        </w:rPr>
        <w:t>‘all adjectives’</w:t>
      </w:r>
      <w:r w:rsidR="00285E17">
        <w:rPr>
          <w:rFonts w:ascii="Times New Roman" w:hAnsi="Times New Roman" w:cs="Times New Roman"/>
          <w:lang w:val="pt-BR"/>
        </w:rPr>
        <w:t>, que não existe nas etiquetas do Biber Tagger. Para chegar a ela, o TagCount</w:t>
      </w:r>
      <w:r>
        <w:rPr>
          <w:rFonts w:ascii="Times New Roman" w:hAnsi="Times New Roman" w:cs="Times New Roman"/>
          <w:lang w:val="pt-BR"/>
        </w:rPr>
        <w:t xml:space="preserve"> </w:t>
      </w:r>
      <w:r w:rsidR="00285E17">
        <w:rPr>
          <w:rFonts w:ascii="Times New Roman" w:hAnsi="Times New Roman" w:cs="Times New Roman"/>
          <w:lang w:val="pt-BR"/>
        </w:rPr>
        <w:t xml:space="preserve">soma </w:t>
      </w:r>
      <w:r>
        <w:rPr>
          <w:rFonts w:ascii="Times New Roman" w:hAnsi="Times New Roman" w:cs="Times New Roman"/>
          <w:lang w:val="pt-BR"/>
        </w:rPr>
        <w:t>os vários tipos de adjetivo identificados separadamente pelo Biber Tagger:</w:t>
      </w:r>
    </w:p>
    <w:p w:rsidR="001A0850" w:rsidRDefault="001A0850">
      <w:pPr>
        <w:rPr>
          <w:rFonts w:ascii="Times New Roman" w:hAnsi="Times New Roman" w:cs="Times New Roman"/>
          <w:lang w:val="pt-BR"/>
        </w:rPr>
      </w:pPr>
      <w:r w:rsidRPr="001A0850">
        <w:rPr>
          <w:rFonts w:ascii="Times New Roman" w:hAnsi="Times New Roman" w:cs="Times New Roman"/>
          <w:lang w:val="pt-BR"/>
        </w:rPr>
        <w:drawing>
          <wp:inline distT="0" distB="0" distL="0" distR="0" wp14:anchorId="095E553E" wp14:editId="529F5269">
            <wp:extent cx="5727700" cy="13601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27700" cy="1360170"/>
                    </a:xfrm>
                    <a:prstGeom prst="rect">
                      <a:avLst/>
                    </a:prstGeom>
                  </pic:spPr>
                </pic:pic>
              </a:graphicData>
            </a:graphic>
          </wp:inline>
        </w:drawing>
      </w:r>
    </w:p>
    <w:p w:rsidR="00285E17" w:rsidRDefault="001A0850">
      <w:pPr>
        <w:rPr>
          <w:rFonts w:ascii="Times New Roman" w:hAnsi="Times New Roman" w:cs="Times New Roman"/>
          <w:lang w:val="pt-BR"/>
        </w:rPr>
      </w:pPr>
      <w:r>
        <w:rPr>
          <w:rFonts w:ascii="Times New Roman" w:hAnsi="Times New Roman" w:cs="Times New Roman"/>
          <w:lang w:val="pt-BR"/>
        </w:rPr>
        <w:t xml:space="preserve">(2) Contar a ocorrência das características linguísticas em cada arquivo; </w:t>
      </w:r>
    </w:p>
    <w:p w:rsidR="00285E17" w:rsidRDefault="001A0850">
      <w:pPr>
        <w:rPr>
          <w:rFonts w:ascii="Times New Roman" w:hAnsi="Times New Roman" w:cs="Times New Roman"/>
          <w:lang w:val="pt-BR"/>
        </w:rPr>
      </w:pPr>
      <w:r>
        <w:rPr>
          <w:rFonts w:ascii="Times New Roman" w:hAnsi="Times New Roman" w:cs="Times New Roman"/>
          <w:lang w:val="pt-BR"/>
        </w:rPr>
        <w:t xml:space="preserve">(3) Normalizar </w:t>
      </w:r>
      <w:r w:rsidR="00285E17">
        <w:rPr>
          <w:rFonts w:ascii="Times New Roman" w:hAnsi="Times New Roman" w:cs="Times New Roman"/>
          <w:lang w:val="pt-BR"/>
        </w:rPr>
        <w:t>essas</w:t>
      </w:r>
      <w:r>
        <w:rPr>
          <w:rFonts w:ascii="Times New Roman" w:hAnsi="Times New Roman" w:cs="Times New Roman"/>
          <w:lang w:val="pt-BR"/>
        </w:rPr>
        <w:t xml:space="preserve"> contagens por mil; </w:t>
      </w:r>
    </w:p>
    <w:p w:rsidR="001A0850" w:rsidRDefault="001A0850">
      <w:pPr>
        <w:rPr>
          <w:rFonts w:ascii="Times New Roman" w:hAnsi="Times New Roman" w:cs="Times New Roman"/>
          <w:lang w:val="pt-BR"/>
        </w:rPr>
      </w:pPr>
      <w:r>
        <w:rPr>
          <w:rFonts w:ascii="Times New Roman" w:hAnsi="Times New Roman" w:cs="Times New Roman"/>
          <w:lang w:val="pt-BR"/>
        </w:rPr>
        <w:t xml:space="preserve">(4) Calcular os escores de fator de cada texto em cada uma das cinco dimensões de variação de registro identificadas por Biber (1988). </w:t>
      </w:r>
    </w:p>
    <w:p w:rsidR="00285E17" w:rsidRDefault="00285E17">
      <w:pPr>
        <w:rPr>
          <w:rFonts w:ascii="Times New Roman" w:hAnsi="Times New Roman" w:cs="Times New Roman"/>
          <w:lang w:val="pt-BR"/>
        </w:rPr>
      </w:pPr>
      <w:r>
        <w:rPr>
          <w:rFonts w:ascii="Times New Roman" w:hAnsi="Times New Roman" w:cs="Times New Roman"/>
          <w:lang w:val="pt-BR"/>
        </w:rPr>
        <w:t>(5) Criar um arquivo de output em que as frequências normalizadas por mil das características linguísticas de cada texto são registradas.</w:t>
      </w:r>
    </w:p>
    <w:p w:rsidR="001A0850" w:rsidRDefault="001A0850">
      <w:pPr>
        <w:rPr>
          <w:rFonts w:ascii="Times New Roman" w:hAnsi="Times New Roman" w:cs="Times New Roman"/>
          <w:lang w:val="pt-BR"/>
        </w:rPr>
      </w:pPr>
    </w:p>
    <w:p w:rsidR="008A1AE2" w:rsidRDefault="008A1AE2">
      <w:pPr>
        <w:rPr>
          <w:rFonts w:ascii="Times New Roman" w:hAnsi="Times New Roman" w:cs="Times New Roman"/>
          <w:lang w:val="pt-BR"/>
        </w:rPr>
      </w:pPr>
      <w:r>
        <w:rPr>
          <w:rFonts w:ascii="Times New Roman" w:hAnsi="Times New Roman" w:cs="Times New Roman"/>
          <w:lang w:val="pt-BR"/>
        </w:rPr>
        <w:t xml:space="preserve">A versão mostrada abaixo é ETSCountTags. </w:t>
      </w:r>
      <w:r w:rsidR="00285E17">
        <w:rPr>
          <w:rFonts w:ascii="Times New Roman" w:hAnsi="Times New Roman" w:cs="Times New Roman"/>
          <w:lang w:val="pt-BR"/>
        </w:rPr>
        <w:t xml:space="preserve">Essa versão identifica </w:t>
      </w:r>
      <w:r w:rsidR="00285E17" w:rsidRPr="00285E17">
        <w:rPr>
          <w:rFonts w:ascii="Times New Roman" w:hAnsi="Times New Roman" w:cs="Times New Roman"/>
          <w:b/>
          <w:lang w:val="pt-BR"/>
        </w:rPr>
        <w:t>132 características</w:t>
      </w:r>
      <w:r w:rsidR="00285E17">
        <w:rPr>
          <w:rFonts w:ascii="Times New Roman" w:hAnsi="Times New Roman" w:cs="Times New Roman"/>
          <w:lang w:val="pt-BR"/>
        </w:rPr>
        <w:t xml:space="preserve">. </w:t>
      </w:r>
      <w:r>
        <w:rPr>
          <w:rFonts w:ascii="Times New Roman" w:hAnsi="Times New Roman" w:cs="Times New Roman"/>
          <w:lang w:val="pt-BR"/>
        </w:rPr>
        <w:t>O software roda apenas em Windows.</w:t>
      </w:r>
    </w:p>
    <w:p w:rsidR="008A1AE2" w:rsidRDefault="008A1AE2">
      <w:pPr>
        <w:rPr>
          <w:rFonts w:ascii="Times New Roman" w:hAnsi="Times New Roman" w:cs="Times New Roman"/>
          <w:lang w:val="pt-BR"/>
        </w:rPr>
      </w:pPr>
    </w:p>
    <w:p w:rsidR="008A1AE2" w:rsidRDefault="008A1AE2">
      <w:pPr>
        <w:rPr>
          <w:rFonts w:ascii="Times New Roman" w:hAnsi="Times New Roman" w:cs="Times New Roman"/>
          <w:lang w:val="pt-BR"/>
        </w:rPr>
      </w:pPr>
      <w:r>
        <w:rPr>
          <w:rFonts w:ascii="Times New Roman" w:hAnsi="Times New Roman" w:cs="Times New Roman"/>
          <w:lang w:val="pt-BR"/>
        </w:rPr>
        <w:t>Ao iniciar o programa, aparece a tela abaixo:</w:t>
      </w:r>
    </w:p>
    <w:p w:rsidR="008A1AE2" w:rsidRDefault="008A1AE2">
      <w:pPr>
        <w:rPr>
          <w:rFonts w:ascii="Times New Roman" w:hAnsi="Times New Roman" w:cs="Times New Roman"/>
          <w:lang w:val="pt-BR"/>
        </w:rPr>
      </w:pPr>
    </w:p>
    <w:p w:rsidR="008A1AE2" w:rsidRDefault="008A1AE2">
      <w:pPr>
        <w:rPr>
          <w:rFonts w:ascii="Times New Roman" w:hAnsi="Times New Roman" w:cs="Times New Roman"/>
          <w:lang w:val="pt-BR"/>
        </w:rPr>
      </w:pPr>
      <w:r w:rsidRPr="008A1AE2">
        <w:rPr>
          <w:rFonts w:ascii="Times New Roman" w:hAnsi="Times New Roman" w:cs="Times New Roman"/>
          <w:lang w:val="pt-BR"/>
        </w:rPr>
        <w:drawing>
          <wp:inline distT="0" distB="0" distL="0" distR="0" wp14:anchorId="7A4A1C98" wp14:editId="3638AC94">
            <wp:extent cx="3657600" cy="18836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57600" cy="1883664"/>
                    </a:xfrm>
                    <a:prstGeom prst="rect">
                      <a:avLst/>
                    </a:prstGeom>
                  </pic:spPr>
                </pic:pic>
              </a:graphicData>
            </a:graphic>
          </wp:inline>
        </w:drawing>
      </w:r>
    </w:p>
    <w:p w:rsidR="008A1AE2" w:rsidRDefault="008A1AE2">
      <w:pPr>
        <w:rPr>
          <w:rFonts w:ascii="Times New Roman" w:hAnsi="Times New Roman" w:cs="Times New Roman"/>
          <w:lang w:val="pt-BR"/>
        </w:rPr>
      </w:pPr>
    </w:p>
    <w:p w:rsidR="008A1AE2" w:rsidRDefault="008A1AE2">
      <w:pPr>
        <w:rPr>
          <w:rFonts w:ascii="Times New Roman" w:hAnsi="Times New Roman" w:cs="Times New Roman"/>
          <w:lang w:val="pt-BR"/>
        </w:rPr>
      </w:pPr>
      <w:r>
        <w:rPr>
          <w:rFonts w:ascii="Times New Roman" w:hAnsi="Times New Roman" w:cs="Times New Roman"/>
          <w:lang w:val="pt-BR"/>
        </w:rPr>
        <w:t xml:space="preserve">Em seguida, clique em ‘Click here to begin (select input)’. Selecione a pasta e os arquivos. Lembre-se que os arquivos devem ter sido etiquetados pelo Biber Tagger. Se você não mudou a pasta de textos etiquetados, ela deve se chamar taggedfiles e estará na mesma pasta dos arquivos sem etiquetar. </w:t>
      </w:r>
    </w:p>
    <w:p w:rsidR="008A1AE2" w:rsidRDefault="001A0850">
      <w:pPr>
        <w:rPr>
          <w:rFonts w:ascii="Times New Roman" w:hAnsi="Times New Roman" w:cs="Times New Roman"/>
          <w:lang w:val="pt-BR"/>
        </w:rPr>
      </w:pPr>
      <w:r w:rsidRPr="001A0850">
        <w:rPr>
          <w:rFonts w:ascii="Times New Roman" w:hAnsi="Times New Roman" w:cs="Times New Roman"/>
          <w:lang w:val="pt-BR"/>
        </w:rPr>
        <w:lastRenderedPageBreak/>
        <w:drawing>
          <wp:inline distT="0" distB="0" distL="0" distR="0" wp14:anchorId="592532BB" wp14:editId="64237D5D">
            <wp:extent cx="3657600" cy="2231136"/>
            <wp:effectExtent l="0" t="0" r="0"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657600" cy="2231136"/>
                    </a:xfrm>
                    <a:prstGeom prst="rect">
                      <a:avLst/>
                    </a:prstGeom>
                  </pic:spPr>
                </pic:pic>
              </a:graphicData>
            </a:graphic>
          </wp:inline>
        </w:drawing>
      </w:r>
    </w:p>
    <w:p w:rsidR="008A1AE2" w:rsidRDefault="008A1AE2">
      <w:pPr>
        <w:rPr>
          <w:rFonts w:ascii="Times New Roman" w:hAnsi="Times New Roman" w:cs="Times New Roman"/>
          <w:lang w:val="pt-BR"/>
        </w:rPr>
      </w:pPr>
    </w:p>
    <w:p w:rsidR="008A1AE2" w:rsidRDefault="008A1AE2">
      <w:pPr>
        <w:rPr>
          <w:rFonts w:ascii="Times New Roman" w:hAnsi="Times New Roman" w:cs="Times New Roman"/>
          <w:lang w:val="pt-BR"/>
        </w:rPr>
      </w:pPr>
      <w:r>
        <w:rPr>
          <w:rFonts w:ascii="Times New Roman" w:hAnsi="Times New Roman" w:cs="Times New Roman"/>
          <w:lang w:val="pt-BR"/>
        </w:rPr>
        <w:t>Em seguida, clique em OK.</w:t>
      </w:r>
      <w:r>
        <w:rPr>
          <w:rFonts w:ascii="Times New Roman" w:hAnsi="Times New Roman" w:cs="Times New Roman"/>
          <w:lang w:val="pt-BR"/>
        </w:rPr>
        <w:t xml:space="preserve"> Na tela seguinte, clique em ‘Click here to continue’ para escolher o nome do arquivo e a pasta onde será gravado o arquivo de saída, com as contagens.</w:t>
      </w:r>
    </w:p>
    <w:p w:rsidR="008A1AE2" w:rsidRDefault="008A1AE2">
      <w:pPr>
        <w:rPr>
          <w:rFonts w:ascii="Times New Roman" w:hAnsi="Times New Roman" w:cs="Times New Roman"/>
          <w:lang w:val="pt-BR"/>
        </w:rPr>
      </w:pPr>
    </w:p>
    <w:p w:rsidR="008A1AE2" w:rsidRDefault="008A1AE2">
      <w:pPr>
        <w:rPr>
          <w:rFonts w:ascii="Times New Roman" w:hAnsi="Times New Roman" w:cs="Times New Roman"/>
          <w:lang w:val="pt-BR"/>
        </w:rPr>
      </w:pPr>
      <w:r w:rsidRPr="008A1AE2">
        <w:rPr>
          <w:rFonts w:ascii="Times New Roman" w:hAnsi="Times New Roman" w:cs="Times New Roman"/>
          <w:lang w:val="pt-BR"/>
        </w:rPr>
        <w:drawing>
          <wp:inline distT="0" distB="0" distL="0" distR="0" wp14:anchorId="67FCC0A8" wp14:editId="19D7D4E3">
            <wp:extent cx="3657600" cy="185623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657600" cy="1856232"/>
                    </a:xfrm>
                    <a:prstGeom prst="rect">
                      <a:avLst/>
                    </a:prstGeom>
                  </pic:spPr>
                </pic:pic>
              </a:graphicData>
            </a:graphic>
          </wp:inline>
        </w:drawing>
      </w:r>
    </w:p>
    <w:p w:rsidR="008A1AE2" w:rsidRDefault="008A1AE2">
      <w:pPr>
        <w:rPr>
          <w:rFonts w:ascii="Times New Roman" w:hAnsi="Times New Roman" w:cs="Times New Roman"/>
          <w:lang w:val="pt-BR"/>
        </w:rPr>
      </w:pPr>
    </w:p>
    <w:p w:rsidR="008A1AE2" w:rsidRDefault="008A1AE2">
      <w:pPr>
        <w:rPr>
          <w:rFonts w:ascii="Times New Roman" w:hAnsi="Times New Roman" w:cs="Times New Roman"/>
          <w:lang w:val="pt-BR"/>
        </w:rPr>
      </w:pPr>
      <w:r>
        <w:rPr>
          <w:rFonts w:ascii="Times New Roman" w:hAnsi="Times New Roman" w:cs="Times New Roman"/>
          <w:lang w:val="pt-BR"/>
        </w:rPr>
        <w:t>Escolha a pasta e digite o nome do arquivo que terá as contagens.</w:t>
      </w:r>
      <w:r w:rsidR="00285E17">
        <w:rPr>
          <w:rFonts w:ascii="Times New Roman" w:hAnsi="Times New Roman" w:cs="Times New Roman"/>
          <w:lang w:val="pt-BR"/>
        </w:rPr>
        <w:t xml:space="preserve"> Por exemplo, bricle_counts.txt</w:t>
      </w:r>
    </w:p>
    <w:p w:rsidR="00285E17" w:rsidRDefault="00285E17">
      <w:pPr>
        <w:rPr>
          <w:rFonts w:ascii="Times New Roman" w:hAnsi="Times New Roman" w:cs="Times New Roman"/>
          <w:lang w:val="pt-BR"/>
        </w:rPr>
      </w:pPr>
    </w:p>
    <w:p w:rsidR="008A1AE2" w:rsidRDefault="001A0850">
      <w:pPr>
        <w:rPr>
          <w:rFonts w:ascii="Times New Roman" w:hAnsi="Times New Roman" w:cs="Times New Roman"/>
          <w:lang w:val="pt-BR"/>
        </w:rPr>
      </w:pPr>
      <w:r w:rsidRPr="001A0850">
        <w:rPr>
          <w:rFonts w:ascii="Times New Roman" w:hAnsi="Times New Roman" w:cs="Times New Roman"/>
          <w:lang w:val="pt-BR"/>
        </w:rPr>
        <w:drawing>
          <wp:inline distT="0" distB="0" distL="0" distR="0" wp14:anchorId="7F29FDA5" wp14:editId="7C06E22E">
            <wp:extent cx="3657600" cy="27340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7600" cy="2734056"/>
                    </a:xfrm>
                    <a:prstGeom prst="rect">
                      <a:avLst/>
                    </a:prstGeom>
                  </pic:spPr>
                </pic:pic>
              </a:graphicData>
            </a:graphic>
          </wp:inline>
        </w:drawing>
      </w:r>
    </w:p>
    <w:p w:rsidR="008A1AE2" w:rsidRDefault="008A1AE2">
      <w:pPr>
        <w:rPr>
          <w:rFonts w:ascii="Times New Roman" w:hAnsi="Times New Roman" w:cs="Times New Roman"/>
          <w:lang w:val="pt-BR"/>
        </w:rPr>
      </w:pPr>
    </w:p>
    <w:p w:rsidR="008A1AE2" w:rsidRDefault="008A1AE2">
      <w:pPr>
        <w:rPr>
          <w:rFonts w:ascii="Times New Roman" w:hAnsi="Times New Roman" w:cs="Times New Roman"/>
          <w:lang w:val="pt-BR"/>
        </w:rPr>
      </w:pPr>
      <w:r>
        <w:rPr>
          <w:rFonts w:ascii="Times New Roman" w:hAnsi="Times New Roman" w:cs="Times New Roman"/>
          <w:lang w:val="pt-BR"/>
        </w:rPr>
        <w:t>Depois clique em Open para rodar o programa. Se der certo, quando terminar, o programa avisa dizendo ‘SUCESS!! FINISHED PROCESSING’.</w:t>
      </w:r>
    </w:p>
    <w:p w:rsidR="008A1AE2" w:rsidRDefault="008A1AE2">
      <w:pPr>
        <w:rPr>
          <w:rFonts w:ascii="Times New Roman" w:hAnsi="Times New Roman" w:cs="Times New Roman"/>
          <w:lang w:val="pt-BR"/>
        </w:rPr>
      </w:pPr>
    </w:p>
    <w:p w:rsidR="008A1AE2" w:rsidRDefault="001A0850">
      <w:pPr>
        <w:rPr>
          <w:rFonts w:ascii="Times New Roman" w:hAnsi="Times New Roman" w:cs="Times New Roman"/>
          <w:lang w:val="pt-BR"/>
        </w:rPr>
      </w:pPr>
      <w:r w:rsidRPr="001A0850">
        <w:rPr>
          <w:rFonts w:ascii="Times New Roman" w:hAnsi="Times New Roman" w:cs="Times New Roman"/>
          <w:lang w:val="pt-BR"/>
        </w:rPr>
        <w:drawing>
          <wp:inline distT="0" distB="0" distL="0" distR="0" wp14:anchorId="323B16F5" wp14:editId="4DCAD541">
            <wp:extent cx="3657600" cy="187452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57600" cy="1874520"/>
                    </a:xfrm>
                    <a:prstGeom prst="rect">
                      <a:avLst/>
                    </a:prstGeom>
                  </pic:spPr>
                </pic:pic>
              </a:graphicData>
            </a:graphic>
          </wp:inline>
        </w:drawing>
      </w:r>
    </w:p>
    <w:p w:rsidR="001A0850" w:rsidRDefault="001A0850">
      <w:pPr>
        <w:rPr>
          <w:rFonts w:ascii="Times New Roman" w:hAnsi="Times New Roman" w:cs="Times New Roman"/>
          <w:lang w:val="pt-BR"/>
        </w:rPr>
      </w:pPr>
    </w:p>
    <w:p w:rsidR="001A0850" w:rsidRDefault="001A0850">
      <w:pPr>
        <w:rPr>
          <w:rFonts w:ascii="Times New Roman" w:hAnsi="Times New Roman" w:cs="Times New Roman"/>
          <w:lang w:val="pt-BR"/>
        </w:rPr>
      </w:pPr>
      <w:r>
        <w:rPr>
          <w:rFonts w:ascii="Times New Roman" w:hAnsi="Times New Roman" w:cs="Times New Roman"/>
          <w:lang w:val="pt-BR"/>
        </w:rPr>
        <w:t xml:space="preserve">O programa cria dois arquivos: um com as contagens e outro com o corpus etiquetado </w:t>
      </w:r>
      <w:r w:rsidR="00285E17">
        <w:rPr>
          <w:rFonts w:ascii="Times New Roman" w:hAnsi="Times New Roman" w:cs="Times New Roman"/>
          <w:lang w:val="pt-BR"/>
        </w:rPr>
        <w:t xml:space="preserve">todo junto </w:t>
      </w:r>
      <w:r w:rsidR="00EA1497">
        <w:rPr>
          <w:rFonts w:ascii="Times New Roman" w:hAnsi="Times New Roman" w:cs="Times New Roman"/>
          <w:lang w:val="pt-BR"/>
        </w:rPr>
        <w:t>em apenas um arquivo (redundante, pois o corpus etiquetado já existe).</w:t>
      </w:r>
      <w:r>
        <w:rPr>
          <w:rFonts w:ascii="Times New Roman" w:hAnsi="Times New Roman" w:cs="Times New Roman"/>
          <w:lang w:val="pt-BR"/>
        </w:rPr>
        <w:t xml:space="preserve"> O arquivo </w:t>
      </w:r>
      <w:r w:rsidR="00285E17">
        <w:rPr>
          <w:rFonts w:ascii="Times New Roman" w:hAnsi="Times New Roman" w:cs="Times New Roman"/>
          <w:lang w:val="pt-BR"/>
        </w:rPr>
        <w:t>principal</w:t>
      </w:r>
      <w:r>
        <w:rPr>
          <w:rFonts w:ascii="Times New Roman" w:hAnsi="Times New Roman" w:cs="Times New Roman"/>
          <w:lang w:val="pt-BR"/>
        </w:rPr>
        <w:t xml:space="preserve"> é o </w:t>
      </w:r>
      <w:r w:rsidR="00285E17">
        <w:rPr>
          <w:rFonts w:ascii="Times New Roman" w:hAnsi="Times New Roman" w:cs="Times New Roman"/>
          <w:lang w:val="pt-BR"/>
        </w:rPr>
        <w:t>que contem as contagens</w:t>
      </w:r>
      <w:r>
        <w:rPr>
          <w:rFonts w:ascii="Times New Roman" w:hAnsi="Times New Roman" w:cs="Times New Roman"/>
          <w:lang w:val="pt-BR"/>
        </w:rPr>
        <w:t>. Ele tem o nome que você escolheu; nesse caso, bricle</w:t>
      </w:r>
      <w:r w:rsidR="00EA1497">
        <w:rPr>
          <w:rFonts w:ascii="Times New Roman" w:hAnsi="Times New Roman" w:cs="Times New Roman"/>
          <w:lang w:val="pt-BR"/>
        </w:rPr>
        <w:t>_counts</w:t>
      </w:r>
      <w:r>
        <w:rPr>
          <w:rFonts w:ascii="Times New Roman" w:hAnsi="Times New Roman" w:cs="Times New Roman"/>
          <w:lang w:val="pt-BR"/>
        </w:rPr>
        <w:t>.</w:t>
      </w:r>
      <w:r w:rsidR="00285E17">
        <w:rPr>
          <w:rFonts w:ascii="Times New Roman" w:hAnsi="Times New Roman" w:cs="Times New Roman"/>
          <w:lang w:val="pt-BR"/>
        </w:rPr>
        <w:t>txt</w:t>
      </w:r>
      <w:r>
        <w:rPr>
          <w:rFonts w:ascii="Times New Roman" w:hAnsi="Times New Roman" w:cs="Times New Roman"/>
          <w:lang w:val="pt-BR"/>
        </w:rPr>
        <w:t xml:space="preserve"> Este é um arquivo txt que pode ser aberto em qualquer editor de texto.</w:t>
      </w:r>
      <w:r w:rsidR="00285E17">
        <w:rPr>
          <w:rFonts w:ascii="Times New Roman" w:hAnsi="Times New Roman" w:cs="Times New Roman"/>
          <w:lang w:val="pt-BR"/>
        </w:rPr>
        <w:t xml:space="preserve"> </w:t>
      </w:r>
    </w:p>
    <w:p w:rsidR="00285E17" w:rsidRDefault="00285E17">
      <w:pPr>
        <w:rPr>
          <w:rFonts w:ascii="Times New Roman" w:hAnsi="Times New Roman" w:cs="Times New Roman"/>
          <w:lang w:val="pt-BR"/>
        </w:rPr>
      </w:pPr>
    </w:p>
    <w:p w:rsidR="00285E17" w:rsidRDefault="00285E17">
      <w:pPr>
        <w:rPr>
          <w:rFonts w:ascii="Times New Roman" w:hAnsi="Times New Roman" w:cs="Times New Roman"/>
          <w:lang w:val="pt-BR"/>
        </w:rPr>
      </w:pPr>
      <w:r>
        <w:rPr>
          <w:rFonts w:ascii="Times New Roman" w:hAnsi="Times New Roman" w:cs="Times New Roman"/>
          <w:lang w:val="pt-BR"/>
        </w:rPr>
        <w:t xml:space="preserve">Segue abaixo um </w:t>
      </w:r>
      <w:r w:rsidR="00EA1497">
        <w:rPr>
          <w:rFonts w:ascii="Times New Roman" w:hAnsi="Times New Roman" w:cs="Times New Roman"/>
          <w:lang w:val="pt-BR"/>
        </w:rPr>
        <w:t xml:space="preserve">trecho do arquivo de contagens </w:t>
      </w:r>
      <w:r>
        <w:rPr>
          <w:rFonts w:ascii="Times New Roman" w:hAnsi="Times New Roman" w:cs="Times New Roman"/>
          <w:lang w:val="pt-BR"/>
        </w:rPr>
        <w:t>bricle</w:t>
      </w:r>
      <w:r w:rsidR="00EA1497">
        <w:rPr>
          <w:rFonts w:ascii="Times New Roman" w:hAnsi="Times New Roman" w:cs="Times New Roman"/>
          <w:lang w:val="pt-BR"/>
        </w:rPr>
        <w:t>_counts.txt</w:t>
      </w:r>
      <w:r>
        <w:rPr>
          <w:rFonts w:ascii="Times New Roman" w:hAnsi="Times New Roman" w:cs="Times New Roman"/>
          <w:lang w:val="pt-BR"/>
        </w:rPr>
        <w:t>:</w:t>
      </w:r>
    </w:p>
    <w:p w:rsidR="00285E17" w:rsidRDefault="00285E17">
      <w:pPr>
        <w:rPr>
          <w:rFonts w:ascii="Times New Roman" w:hAnsi="Times New Roman" w:cs="Times New Roman"/>
          <w:lang w:val="pt-BR"/>
        </w:rPr>
      </w:pPr>
    </w:p>
    <w:p w:rsidR="00285E17" w:rsidRDefault="00285E17">
      <w:pPr>
        <w:rPr>
          <w:rFonts w:ascii="Times New Roman" w:hAnsi="Times New Roman" w:cs="Times New Roman"/>
          <w:lang w:val="pt-BR"/>
        </w:rPr>
      </w:pPr>
      <w:r w:rsidRPr="00285E17">
        <w:rPr>
          <w:rFonts w:ascii="Times New Roman" w:hAnsi="Times New Roman" w:cs="Times New Roman"/>
          <w:lang w:val="pt-BR"/>
        </w:rPr>
        <w:drawing>
          <wp:inline distT="0" distB="0" distL="0" distR="0" wp14:anchorId="02C0C4A8" wp14:editId="798D044B">
            <wp:extent cx="5727700" cy="3110865"/>
            <wp:effectExtent l="0" t="0" r="0" b="63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27700" cy="3110865"/>
                    </a:xfrm>
                    <a:prstGeom prst="rect">
                      <a:avLst/>
                    </a:prstGeom>
                  </pic:spPr>
                </pic:pic>
              </a:graphicData>
            </a:graphic>
          </wp:inline>
        </w:drawing>
      </w:r>
    </w:p>
    <w:p w:rsidR="00285E17" w:rsidRDefault="00285E17">
      <w:pPr>
        <w:rPr>
          <w:rFonts w:ascii="Times New Roman" w:hAnsi="Times New Roman" w:cs="Times New Roman"/>
          <w:lang w:val="pt-BR"/>
        </w:rPr>
      </w:pPr>
    </w:p>
    <w:p w:rsidR="00285E17" w:rsidRDefault="00285E17">
      <w:pPr>
        <w:rPr>
          <w:rFonts w:ascii="Times New Roman" w:hAnsi="Times New Roman" w:cs="Times New Roman"/>
          <w:lang w:val="pt-BR"/>
        </w:rPr>
      </w:pPr>
      <w:r>
        <w:rPr>
          <w:rFonts w:ascii="Times New Roman" w:hAnsi="Times New Roman" w:cs="Times New Roman"/>
          <w:lang w:val="pt-BR"/>
        </w:rPr>
        <w:t>Esse arquivo é composto por registros e campos. Cada registro corresponde a um texto do corpus. Cada registro é uma sequência de 12 linhas. Dentro de cada registro h</w:t>
      </w:r>
      <w:r w:rsidR="00EA1497">
        <w:rPr>
          <w:rFonts w:ascii="Times New Roman" w:hAnsi="Times New Roman" w:cs="Times New Roman"/>
          <w:lang w:val="pt-BR"/>
        </w:rPr>
        <w:t xml:space="preserve">á uma série de campos. Na primeira linha do registro, há quatro campos. Nas dez linhas seguintes, há 15 campos em cada linha. E na última linha, há dez campos. No total, portanto há 164 campos. No entanto, 32 desses campos são sempre zero, porque essa versão do TagCount não utiliza esses campos. Portanto, há 132 campos preenchidos. </w:t>
      </w:r>
    </w:p>
    <w:p w:rsidR="00EA1497" w:rsidRDefault="00EA1497">
      <w:pPr>
        <w:rPr>
          <w:rFonts w:ascii="Times New Roman" w:hAnsi="Times New Roman" w:cs="Times New Roman"/>
          <w:lang w:val="pt-BR"/>
        </w:rPr>
      </w:pPr>
    </w:p>
    <w:p w:rsidR="00EA1497" w:rsidRDefault="00EA1497">
      <w:pPr>
        <w:rPr>
          <w:rFonts w:ascii="Times New Roman" w:hAnsi="Times New Roman" w:cs="Times New Roman"/>
          <w:lang w:val="pt-BR"/>
        </w:rPr>
      </w:pPr>
      <w:r>
        <w:rPr>
          <w:rFonts w:ascii="Times New Roman" w:hAnsi="Times New Roman" w:cs="Times New Roman"/>
          <w:lang w:val="pt-BR"/>
        </w:rPr>
        <w:t>Esse formato é empregado originalmente pelo programa SAS de análise estatística. Esse formato não é uma planilha!</w:t>
      </w:r>
    </w:p>
    <w:p w:rsidR="00EA1497" w:rsidRDefault="00EA1497">
      <w:pPr>
        <w:rPr>
          <w:rFonts w:ascii="Times New Roman" w:hAnsi="Times New Roman" w:cs="Times New Roman"/>
          <w:lang w:val="pt-BR"/>
        </w:rPr>
      </w:pPr>
    </w:p>
    <w:p w:rsidR="001A0850" w:rsidRPr="008A1AE2" w:rsidRDefault="00285E17">
      <w:pPr>
        <w:rPr>
          <w:rFonts w:ascii="Times New Roman" w:hAnsi="Times New Roman" w:cs="Times New Roman"/>
          <w:lang w:val="pt-BR"/>
        </w:rPr>
      </w:pPr>
      <w:r>
        <w:rPr>
          <w:rFonts w:ascii="Times New Roman" w:hAnsi="Times New Roman" w:cs="Times New Roman"/>
          <w:lang w:val="pt-BR"/>
        </w:rPr>
        <w:t>Vide o arquivo tagcounts_codes.doc para uma explicaç</w:t>
      </w:r>
      <w:r w:rsidR="00EA1497">
        <w:rPr>
          <w:rFonts w:ascii="Times New Roman" w:hAnsi="Times New Roman" w:cs="Times New Roman"/>
          <w:lang w:val="pt-BR"/>
        </w:rPr>
        <w:t>ão dos campos dos registros.</w:t>
      </w:r>
    </w:p>
    <w:sectPr w:rsidR="001A0850" w:rsidRPr="008A1AE2" w:rsidSect="005C1D17">
      <w:footerReference w:type="even" r:id="rId13"/>
      <w:footerReference w:type="default" r:id="rId14"/>
      <w:pgSz w:w="11900" w:h="16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A0DC5" w:rsidRDefault="000A0DC5" w:rsidP="00EA1497">
      <w:r>
        <w:separator/>
      </w:r>
    </w:p>
  </w:endnote>
  <w:endnote w:type="continuationSeparator" w:id="0">
    <w:p w:rsidR="000A0DC5" w:rsidRDefault="000A0DC5" w:rsidP="00EA14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317612113"/>
      <w:docPartObj>
        <w:docPartGallery w:val="Page Numbers (Bottom of Page)"/>
        <w:docPartUnique/>
      </w:docPartObj>
    </w:sdtPr>
    <w:sdtContent>
      <w:p w:rsidR="00EA1497" w:rsidRDefault="00EA1497" w:rsidP="003A7A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EA1497" w:rsidRDefault="00EA1497" w:rsidP="00EA1497">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27876792"/>
      <w:docPartObj>
        <w:docPartGallery w:val="Page Numbers (Bottom of Page)"/>
        <w:docPartUnique/>
      </w:docPartObj>
    </w:sdtPr>
    <w:sdtContent>
      <w:p w:rsidR="00EA1497" w:rsidRDefault="00EA1497" w:rsidP="003A7A28">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EA1497" w:rsidRDefault="00EA1497" w:rsidP="00EA1497">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A0DC5" w:rsidRDefault="000A0DC5" w:rsidP="00EA1497">
      <w:r>
        <w:separator/>
      </w:r>
    </w:p>
  </w:footnote>
  <w:footnote w:type="continuationSeparator" w:id="0">
    <w:p w:rsidR="000A0DC5" w:rsidRDefault="000A0DC5" w:rsidP="00EA149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9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1AE2"/>
    <w:rsid w:val="000A0DC5"/>
    <w:rsid w:val="000A2993"/>
    <w:rsid w:val="000E6B7A"/>
    <w:rsid w:val="001A0850"/>
    <w:rsid w:val="00285E17"/>
    <w:rsid w:val="00311245"/>
    <w:rsid w:val="004B1A8D"/>
    <w:rsid w:val="005C1D17"/>
    <w:rsid w:val="006C1D49"/>
    <w:rsid w:val="008A1AE2"/>
    <w:rsid w:val="008A2E90"/>
    <w:rsid w:val="00DA1FF3"/>
    <w:rsid w:val="00DB7714"/>
    <w:rsid w:val="00EA14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5BB9AE"/>
  <w14:defaultImageDpi w14:val="32767"/>
  <w15:chartTrackingRefBased/>
  <w15:docId w15:val="{FFD61E79-4E96-6D4F-9F90-6DA5D7EDFA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EA1497"/>
    <w:pPr>
      <w:tabs>
        <w:tab w:val="center" w:pos="4680"/>
        <w:tab w:val="right" w:pos="9360"/>
      </w:tabs>
    </w:pPr>
  </w:style>
  <w:style w:type="character" w:customStyle="1" w:styleId="FooterChar">
    <w:name w:val="Footer Char"/>
    <w:basedOn w:val="DefaultParagraphFont"/>
    <w:link w:val="Footer"/>
    <w:uiPriority w:val="99"/>
    <w:rsid w:val="00EA1497"/>
  </w:style>
  <w:style w:type="character" w:styleId="PageNumber">
    <w:name w:val="page number"/>
    <w:basedOn w:val="DefaultParagraphFont"/>
    <w:uiPriority w:val="99"/>
    <w:semiHidden/>
    <w:unhideWhenUsed/>
    <w:rsid w:val="00EA14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3</Pages>
  <Words>455</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Berber Sardinha</dc:creator>
  <cp:keywords/>
  <dc:description/>
  <cp:lastModifiedBy>Tony Berber Sardinha</cp:lastModifiedBy>
  <cp:revision>2</cp:revision>
  <dcterms:created xsi:type="dcterms:W3CDTF">2018-03-07T19:49:00Z</dcterms:created>
  <dcterms:modified xsi:type="dcterms:W3CDTF">2018-03-07T20:32:00Z</dcterms:modified>
</cp:coreProperties>
</file>