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ploy-na-vercel-variáveis-de-ambiente"/>
    <w:p>
      <w:pPr>
        <w:pStyle w:val="Heading1"/>
      </w:pPr>
      <w:r>
        <w:t xml:space="preserve">Deploy na Vercel — variáveis de ambiente</w:t>
      </w:r>
    </w:p>
    <w:p>
      <w:pPr>
        <w:pStyle w:val="FirstParagraph"/>
      </w:pPr>
      <w:r>
        <w:t xml:space="preserve">Este guia mostra como configurar as variáveis de ambiente do CRM do</w:t>
      </w:r>
      <w:r>
        <w:t xml:space="preserve"> </w:t>
      </w:r>
      <w:r>
        <w:rPr>
          <w:bCs/>
          <w:b/>
        </w:rPr>
        <w:t xml:space="preserve">La Empanadas</w:t>
      </w:r>
      <w:r>
        <w:t xml:space="preserve"> </w:t>
      </w:r>
      <w:r>
        <w:t xml:space="preserve">na Vercel, com foco na integração segura do</w:t>
      </w:r>
      <w:r>
        <w:t xml:space="preserve"> </w:t>
      </w:r>
      <w:r>
        <w:rPr>
          <w:bCs/>
          <w:b/>
        </w:rPr>
        <w:t xml:space="preserve">Mercado Pago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Segurança primeiro: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MP_ACCESS_TOKEN</w:t>
      </w:r>
      <w:r>
        <w:t xml:space="preserve"> </w:t>
      </w:r>
      <w:r>
        <w:t xml:space="preserve">é um</w:t>
      </w:r>
      <w:r>
        <w:t xml:space="preserve"> </w:t>
      </w:r>
      <w:r>
        <w:rPr>
          <w:bCs/>
          <w:b/>
        </w:rPr>
        <w:t xml:space="preserve">segredo de</w:t>
      </w:r>
      <w:r>
        <w:rPr>
          <w:bCs/>
          <w:b/>
        </w:rPr>
        <w:t xml:space="preserve"> </w:t>
      </w:r>
      <w:r>
        <w:rPr>
          <w:bCs/>
          <w:b/>
        </w:rPr>
        <w:t xml:space="preserve">servidor</w:t>
      </w:r>
      <w:r>
        <w:t xml:space="preserve">. Ele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deve aparecer no código, no repositório, nem</w:t>
      </w:r>
      <w:r>
        <w:t xml:space="preserve"> </w:t>
      </w:r>
      <w:r>
        <w:t xml:space="preserve">com o prefixo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. Só o backend (API routes) lê essa chave.</w:t>
      </w:r>
    </w:p>
    <w:p>
      <w:r>
        <w:pict>
          <v:rect style="width:0;height:1.5pt" o:hralign="center" o:hrstd="t" o:hr="t"/>
        </w:pict>
      </w:r>
    </w:p>
    <w:bookmarkStart w:id="20" w:name="onde-configurar"/>
    <w:p>
      <w:pPr>
        <w:pStyle w:val="Heading2"/>
      </w:pPr>
      <w:r>
        <w:t xml:space="preserve">1. Onde configurar</w:t>
      </w:r>
    </w:p>
    <w:p>
      <w:pPr>
        <w:pStyle w:val="FirstParagraph"/>
      </w:pPr>
      <w:r>
        <w:t xml:space="preserve">No painel da Vercel:</w:t>
      </w:r>
    </w:p>
    <w:p>
      <w:pPr>
        <w:numPr>
          <w:ilvl w:val="0"/>
          <w:numId w:val="1001"/>
        </w:numPr>
        <w:pStyle w:val="Compact"/>
      </w:pPr>
      <w:r>
        <w:t xml:space="preserve">Abra o projeto do CRM.</w:t>
      </w:r>
    </w:p>
    <w:p>
      <w:pPr>
        <w:numPr>
          <w:ilvl w:val="0"/>
          <w:numId w:val="1001"/>
        </w:numPr>
        <w:pStyle w:val="Compact"/>
      </w:pPr>
      <w:r>
        <w:t xml:space="preserve">Vá em</w:t>
      </w:r>
      <w:r>
        <w:t xml:space="preserve"> </w:t>
      </w:r>
      <w:r>
        <w:rPr>
          <w:bCs/>
          <w:b/>
        </w:rPr>
        <w:t xml:space="preserve">Settings → Environment Variables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Adicione cada variável abaixo (marque os ambientes</w:t>
      </w:r>
      <w:r>
        <w:t xml:space="preserve"> </w:t>
      </w:r>
      <w:r>
        <w:rPr>
          <w:bCs/>
          <w:b/>
        </w:rPr>
        <w:t xml:space="preserve">Production</w:t>
      </w:r>
      <w:r>
        <w:t xml:space="preserve">,</w:t>
      </w:r>
      <w:r>
        <w:t xml:space="preserve"> </w:t>
      </w:r>
      <w:r>
        <w:rPr>
          <w:bCs/>
          <w:b/>
        </w:rPr>
        <w:t xml:space="preserve">Preview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Development</w:t>
      </w:r>
      <w:r>
        <w:t xml:space="preserve"> </w:t>
      </w:r>
      <w:r>
        <w:t xml:space="preserve">conforme a necessidade).</w:t>
      </w:r>
    </w:p>
    <w:p>
      <w:pPr>
        <w:numPr>
          <w:ilvl w:val="0"/>
          <w:numId w:val="1001"/>
        </w:numPr>
        <w:pStyle w:val="Compact"/>
      </w:pPr>
      <w:r>
        <w:t xml:space="preserve">Após adicionar/alterar variáveis, faça um</w:t>
      </w:r>
      <w:r>
        <w:t xml:space="preserve"> </w:t>
      </w:r>
      <w:r>
        <w:rPr>
          <w:bCs/>
          <w:b/>
        </w:rPr>
        <w:t xml:space="preserve">Redeploy</w:t>
      </w:r>
      <w:r>
        <w:t xml:space="preserve"> </w:t>
      </w:r>
      <w:r>
        <w:t xml:space="preserve">para que elas</w:t>
      </w:r>
      <w:r>
        <w:t xml:space="preserve"> </w:t>
      </w:r>
      <w:r>
        <w:t xml:space="preserve">entrem em vigor.</w:t>
      </w:r>
    </w:p>
    <w:p>
      <w:r>
        <w:pict>
          <v:rect style="width:0;height:1.5pt" o:hralign="center" o:hrstd="t" o:hr="t"/>
        </w:pict>
      </w:r>
    </w:p>
    <w:bookmarkEnd w:id="20"/>
    <w:bookmarkStart w:id="24" w:name="variáveis-do-mercado-pago"/>
    <w:p>
      <w:pPr>
        <w:pStyle w:val="Heading2"/>
      </w:pPr>
      <w:r>
        <w:t xml:space="preserve">2. Variáveis do Mercado Pago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08"/>
        <w:gridCol w:w="1073"/>
        <w:gridCol w:w="738"/>
        <w:gridCol w:w="48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MP_ACCESS_TOKEN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Token da sua conta Mercado Pago (Checkout Pro).</w:t>
            </w:r>
            <w:r>
              <w:t xml:space="preserve"> </w:t>
            </w:r>
            <w:r>
              <w:rPr>
                <w:bCs/>
                <w:b/>
              </w:rPr>
              <w:t xml:space="preserve">Segredo.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MP_PUBLIC_KEY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Cliente/servidor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(usada apenas se houver checkout no frontend).</w:t>
            </w:r>
          </w:p>
        </w:tc>
      </w:tr>
    </w:tbl>
    <w:p>
      <w:pPr>
        <w:pStyle w:val="BodyText"/>
      </w:pPr>
      <w:r>
        <w:t xml:space="preserve">¹ A integração é</w:t>
      </w:r>
      <w:r>
        <w:t xml:space="preserve"> </w:t>
      </w:r>
      <w:r>
        <w:rPr>
          <w:bCs/>
          <w:b/>
        </w:rPr>
        <w:t xml:space="preserve">opcional</w:t>
      </w:r>
      <w:r>
        <w:t xml:space="preserve">: enquanto</w:t>
      </w:r>
      <w:r>
        <w:t xml:space="preserve"> </w:t>
      </w:r>
      <w:r>
        <w:rPr>
          <w:rStyle w:val="VerbatimChar"/>
        </w:rPr>
        <w:t xml:space="preserve">MP_ACCESS_TOKEN</w:t>
      </w:r>
      <w:r>
        <w:t xml:space="preserve"> </w:t>
      </w:r>
      <w:r>
        <w:t xml:space="preserve">não estiver</w:t>
      </w:r>
      <w:r>
        <w:t xml:space="preserve"> </w:t>
      </w:r>
      <w:r>
        <w:t xml:space="preserve">definido, o CRM funciona normalmente e a interface mostra um aviso</w:t>
      </w:r>
      <w:r>
        <w:t xml:space="preserve"> </w:t>
      </w:r>
      <w:r>
        <w:t xml:space="preserve">amigável em vez de quebrar. Assim que a chave é adicionada (e um redeploy</w:t>
      </w:r>
      <w:r>
        <w:t xml:space="preserve"> </w:t>
      </w:r>
      <w:r>
        <w:t xml:space="preserve">é feito), a geração de link de pagamento passa a funcionar.</w:t>
      </w:r>
    </w:p>
    <w:bookmarkStart w:id="23" w:name="como-obter-o-mp_access_token"/>
    <w:p>
      <w:pPr>
        <w:pStyle w:val="Heading3"/>
      </w:pPr>
      <w:r>
        <w:t xml:space="preserve">Como obter o</w:t>
      </w:r>
      <w:r>
        <w:t xml:space="preserve"> </w:t>
      </w:r>
      <w:r>
        <w:rPr>
          <w:rStyle w:val="VerbatimChar"/>
        </w:rPr>
        <w:t xml:space="preserve">MP_ACCESS_TOKEN</w:t>
      </w:r>
    </w:p>
    <w:p>
      <w:pPr>
        <w:numPr>
          <w:ilvl w:val="0"/>
          <w:numId w:val="1002"/>
        </w:numPr>
        <w:pStyle w:val="Compact"/>
      </w:pPr>
      <w:r>
        <w:t xml:space="preserve">Acesse o</w:t>
      </w:r>
      <w:r>
        <w:t xml:space="preserve"> </w:t>
      </w:r>
      <w:hyperlink r:id="rId21">
        <w:r>
          <w:rPr>
            <w:rStyle w:val="Hyperlink"/>
          </w:rPr>
          <w:t xml:space="preserve">Painel de desenvolvedores do Mercado Pago</w:t>
        </w:r>
      </w:hyperlink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Crie (ou selecione) uma aplicação.</w:t>
      </w:r>
    </w:p>
    <w:p>
      <w:pPr>
        <w:numPr>
          <w:ilvl w:val="0"/>
          <w:numId w:val="1002"/>
        </w:numPr>
        <w:pStyle w:val="Compact"/>
      </w:pPr>
      <w:r>
        <w:t xml:space="preserve">Em</w:t>
      </w:r>
      <w:r>
        <w:t xml:space="preserve"> </w:t>
      </w:r>
      <w:r>
        <w:rPr>
          <w:bCs/>
          <w:b/>
        </w:rPr>
        <w:t xml:space="preserve">Credenciais</w:t>
      </w:r>
      <w:r>
        <w:t xml:space="preserve">, copie o</w:t>
      </w:r>
      <w:r>
        <w:t xml:space="preserve"> </w:t>
      </w:r>
      <w:r>
        <w:rPr>
          <w:bCs/>
          <w:b/>
        </w:rPr>
        <w:t xml:space="preserve">Access Token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Produção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APP_USR-...</w:t>
      </w:r>
      <w:r>
        <w:t xml:space="preserve">) para cobranças reais.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Teste</w:t>
      </w:r>
      <w:r>
        <w:t xml:space="preserve"> </w:t>
      </w:r>
      <w:r>
        <w:t xml:space="preserve">para o ambiente de sandbox.</w:t>
      </w:r>
    </w:p>
    <w:p>
      <w:pPr>
        <w:numPr>
          <w:ilvl w:val="0"/>
          <w:numId w:val="1002"/>
        </w:numPr>
        <w:pStyle w:val="Compact"/>
      </w:pPr>
      <w:r>
        <w:t xml:space="preserve">Cole o valor em</w:t>
      </w:r>
      <w:r>
        <w:t xml:space="preserve"> </w:t>
      </w:r>
      <w:r>
        <w:rPr>
          <w:rStyle w:val="VerbatimChar"/>
        </w:rPr>
        <w:t xml:space="preserve">MP_ACCESS_TOKEN</w:t>
      </w:r>
      <w:r>
        <w:t xml:space="preserve"> </w:t>
      </w:r>
      <w:r>
        <w:t xml:space="preserve">na Vercel.</w:t>
      </w:r>
    </w:p>
    <w:p>
      <w:pPr>
        <w:pStyle w:val="FirstParagraph"/>
      </w:pPr>
      <w:r>
        <w:t xml:space="preserve">Veja também:</w:t>
      </w:r>
      <w:r>
        <w:t xml:space="preserve"> </w:t>
      </w:r>
      <w:hyperlink r:id="rId22">
        <w:r>
          <w:rPr>
            <w:rStyle w:val="VerbatimChar"/>
          </w:rPr>
          <w:t xml:space="preserve">docs/mercado-pago-setup.md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demais-variáveis-do-projeto"/>
    <w:p>
      <w:pPr>
        <w:pStyle w:val="Heading2"/>
      </w:pPr>
      <w:r>
        <w:t xml:space="preserve">3. Demais variáveis do projeto</w:t>
      </w:r>
    </w:p>
    <w:p>
      <w:pPr>
        <w:pStyle w:val="FirstParagraph"/>
      </w:pPr>
      <w:r>
        <w:t xml:space="preserve">Estas já são necessárias para o CRM funcionar (Supabase e criptografia):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7"/>
        <w:gridCol w:w="990"/>
        <w:gridCol w:w="43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usar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do projeto Supabase.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pública (anon) do Supabase.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service-role do Supabase.</w:t>
            </w:r>
            <w:r>
              <w:t xml:space="preserve"> </w:t>
            </w:r>
            <w:r>
              <w:rPr>
                <w:bCs/>
                <w:b/>
              </w:rPr>
              <w:t xml:space="preserve">Segredo.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ENCRYPTION_KEY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Chave de criptografia (hex de 64 caracteres). Segredo.</w:t>
            </w:r>
          </w:p>
        </w:tc>
      </w:tr>
    </w:tbl>
    <w:p>
      <w:pPr>
        <w:pStyle w:val="BlockText"/>
      </w:pPr>
      <w:r>
        <w:t xml:space="preserve">Consulte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.env.local.example</w:t>
      </w:r>
      <w:r>
        <w:t xml:space="preserve"> </w:t>
      </w:r>
      <w:r>
        <w:t xml:space="preserve">para a lista completa e</w:t>
      </w:r>
      <w:r>
        <w:t xml:space="preserve"> </w:t>
      </w:r>
      <w:r>
        <w:t xml:space="preserve">valores de exemplo.</w:t>
      </w:r>
    </w:p>
    <w:p>
      <w:r>
        <w:pict>
          <v:rect style="width:0;height:1.5pt" o:hralign="center" o:hrstd="t" o:hr="t"/>
        </w:pict>
      </w:r>
    </w:p>
    <w:bookmarkEnd w:id="25"/>
    <w:bookmarkStart w:id="26" w:name="checklist-de-segurança"/>
    <w:p>
      <w:pPr>
        <w:pStyle w:val="Heading2"/>
      </w:pPr>
      <w:r>
        <w:t xml:space="preserve">4. Checklist de segurança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MP_ACCESS_TOKEN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apenas</w:t>
      </w:r>
      <w:r>
        <w:t xml:space="preserve"> </w:t>
      </w:r>
      <w:r>
        <w:t xml:space="preserve">nas Environment Variables da</w:t>
      </w:r>
      <w:r>
        <w:t xml:space="preserve"> </w:t>
      </w:r>
      <w:r>
        <w:t xml:space="preserve">Vercel (e em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no desenvolvimento local).</w:t>
      </w:r>
    </w:p>
    <w:p>
      <w:pPr>
        <w:numPr>
          <w:ilvl w:val="0"/>
          <w:numId w:val="1004"/>
        </w:numPr>
        <w:pStyle w:val="Compact"/>
      </w:pPr>
      <w:r>
        <w:t xml:space="preserve">☐ Nenhuma chave real foi commitada no repositório</w:t>
      </w:r>
      <w:r>
        <w:t xml:space="preserve"> </w:t>
      </w:r>
      <w:r>
        <w:t xml:space="preserve">(</w:t>
      </w:r>
      <w:r>
        <w:rPr>
          <w:rStyle w:val="VerbatimChar"/>
        </w:rPr>
        <w:t xml:space="preserve">.env*</w:t>
      </w:r>
      <w:r>
        <w:t xml:space="preserve"> </w:t>
      </w:r>
      <w:r>
        <w:t xml:space="preserve">está no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☐ Nenhum segredo usa o prefixo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Um</w:t>
      </w:r>
      <w:r>
        <w:t xml:space="preserve"> </w:t>
      </w:r>
      <w:r>
        <w:rPr>
          <w:bCs/>
          <w:b/>
        </w:rPr>
        <w:t xml:space="preserve">Redeploy</w:t>
      </w:r>
      <w:r>
        <w:t xml:space="preserve"> </w:t>
      </w:r>
      <w:r>
        <w:t xml:space="preserve">foi feito após adicionar/alterar variáveis.</w:t>
      </w:r>
    </w:p>
    <w:p>
      <w:r>
        <w:pict>
          <v:rect style="width:0;height:1.5pt" o:hralign="center" o:hrstd="t" o:hr="t"/>
        </w:pict>
      </w:r>
    </w:p>
    <w:bookmarkEnd w:id="26"/>
    <w:bookmarkStart w:id="27" w:name="testando-após-o-deploy"/>
    <w:p>
      <w:pPr>
        <w:pStyle w:val="Heading2"/>
      </w:pPr>
      <w:r>
        <w:t xml:space="preserve">5. Testando após o deploy</w:t>
      </w:r>
    </w:p>
    <w:p>
      <w:pPr>
        <w:numPr>
          <w:ilvl w:val="0"/>
          <w:numId w:val="1005"/>
        </w:numPr>
        <w:pStyle w:val="Compact"/>
      </w:pPr>
      <w:r>
        <w:t xml:space="preserve">Faça login no CRM.</w:t>
      </w:r>
    </w:p>
    <w:p>
      <w:pPr>
        <w:numPr>
          <w:ilvl w:val="0"/>
          <w:numId w:val="1005"/>
        </w:numPr>
        <w:pStyle w:val="Compact"/>
      </w:pPr>
      <w:r>
        <w:t xml:space="preserve">Em um pedido, clique em</w:t>
      </w:r>
      <w:r>
        <w:t xml:space="preserve"> </w:t>
      </w:r>
      <w:r>
        <w:rPr>
          <w:bCs/>
          <w:b/>
        </w:rPr>
        <w:t xml:space="preserve">Gerar link de pagamento</w:t>
      </w:r>
      <w:r>
        <w:t xml:space="preserve">.</w:t>
      </w:r>
    </w:p>
    <w:p>
      <w:pPr>
        <w:numPr>
          <w:ilvl w:val="1"/>
          <w:numId w:val="1006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MP_ACCESS_TOKEN</w:t>
      </w:r>
      <w:r>
        <w:t xml:space="preserve"> </w:t>
      </w:r>
      <w:r>
        <w:t xml:space="preserve">estiver ausente, aparece o aviso amigável.</w:t>
      </w:r>
    </w:p>
    <w:p>
      <w:pPr>
        <w:numPr>
          <w:ilvl w:val="1"/>
          <w:numId w:val="1006"/>
        </w:numPr>
        <w:pStyle w:val="Compact"/>
      </w:pPr>
      <w:r>
        <w:t xml:space="preserve">Se estiver configurado, o link do Checkout Pro é gerado.</w:t>
      </w:r>
    </w:p>
    <w:p>
      <w:pPr>
        <w:numPr>
          <w:ilvl w:val="0"/>
          <w:numId w:val="1005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Verificar pagamento</w:t>
      </w:r>
      <w:r>
        <w:t xml:space="preserve"> </w:t>
      </w:r>
      <w:r>
        <w:t xml:space="preserve">para consultar o status do pedido.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mercado-pago-setup.md" TargetMode="External" /><Relationship Type="http://schemas.openxmlformats.org/officeDocument/2006/relationships/hyperlink" Id="rId21" Target="https://www.mercadopago.com.br/developers/pan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mercado-pago-setup.md" TargetMode="External" /><Relationship Type="http://schemas.openxmlformats.org/officeDocument/2006/relationships/hyperlink" Id="rId21" Target="https://www.mercadopago.com.br/developers/pan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2026-08-03T05:00:46Z</dcterms:created>
  <dcterms:modified xsi:type="dcterms:W3CDTF">2026-08-03T05:00:46Z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