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#define motorDD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motorDE 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motorTD 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motorTE 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pinEco      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pinAcionador 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buzzer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distancia, tempo, frequencia;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pinMode(LED_BUILTIN, 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Serial.begin(9600);// ativar monitor serial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delay(1);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pinMode(motorDD, 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pinMode(motorDE, OUTPUT);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pinMode(motorTD, OUTPUT);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pinMode(motorTE, OUTPUT);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pinMode(buzzer, OUTPUT);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pinMode(pinAcionador, OUTPUT);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pinMode(pinEco, INPUT);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digitalWrite(pinAcionador, HIGH); //enviando sinal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digitalWrite(pinAcionador,LOW); //deligando o envio de sinal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tempo = pulseIn(pinEco, HIGH); //setando o valor recebido de echo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distancia = tempo * 0.0025; //convertendo valores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if(distancia &gt; 25)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digitalWrite(motorDD, HIGH);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digitalWrite(motorDE, HIGH);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digitalWrite(motorTD, HIGH);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digitalWrite(motorTE, HIGH);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for(frequencia = 150; frequencia &lt;1800; frequencia +=1)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tone(buzzer, frequencia, tempo);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delay(1);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for(frequencia = 1800; frequencia &lt;150; frequencia -=1)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tone(buzzer, frequencia, tempo);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delay(1);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digitalWrite(motorDD, LOW);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digitalWrite(motorDE, LOW);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digitalWrite(motorTD, LOW);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digitalWrite(motorTE, LOW);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//imprimir------------------------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Serial.print("Distancia: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Serial.println(distancia);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Serial.println("");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6329363" cy="3971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8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