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q6dmobolg7f" w:id="0"/>
      <w:bookmarkEnd w:id="0"/>
      <w:r w:rsidDel="00000000" w:rsidR="00000000" w:rsidRPr="00000000">
        <w:rPr>
          <w:rtl w:val="0"/>
        </w:rPr>
        <w:t xml:space="preserve">Programação Orientada a Fluxo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 fluxo de execução é composto por dado e função;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39750" cy="1905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192.77197265624991" w:hRule="atLeast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cc7832"/>
                <w:sz w:val="21"/>
                <w:szCs w:val="21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   const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a;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   function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c66d"/>
                <w:sz w:val="21"/>
                <w:szCs w:val="21"/>
                <w:shd w:fill="282b2e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(context){}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 dado é uma unidade de </w:t>
      </w:r>
      <w:r w:rsidDel="00000000" w:rsidR="00000000" w:rsidRPr="00000000">
        <w:rPr>
          <w:rtl w:val="0"/>
        </w:rPr>
        <w:t xml:space="preserve">informação</w:t>
      </w:r>
      <w:r w:rsidDel="00000000" w:rsidR="00000000" w:rsidRPr="00000000">
        <w:rPr>
          <w:rtl w:val="0"/>
        </w:rPr>
        <w:t xml:space="preserve">;</w:t>
        <w:br w:type="textWrapping"/>
      </w:r>
      <w:r w:rsidDel="00000000" w:rsidR="00000000" w:rsidRPr="00000000">
        <w:rPr/>
        <w:drawing>
          <wp:inline distB="114300" distT="114300" distL="114300" distR="114300">
            <wp:extent cx="310482" cy="295697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482" cy="295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 estado pode possuir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dados;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652463" cy="678914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463" cy="678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cc7832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   const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a, b;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Uma função é uma unidade de mudança de estado;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954137" cy="623267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4137" cy="623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c66d"/>
                <w:sz w:val="21"/>
                <w:szCs w:val="21"/>
                <w:shd w:fill="282b2e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(context){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z w:val="21"/>
                <w:szCs w:val="21"/>
                <w:shd w:fill="282b2e" w:val="clear"/>
                <w:rtl w:val="0"/>
              </w:rPr>
              <w:t xml:space="preserve">"hello world"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;</w:t>
              <w:br w:type="textWrapping"/>
              <w:t xml:space="preserve"> 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Uma função pode p</w:t>
      </w:r>
      <w:r w:rsidDel="00000000" w:rsidR="00000000" w:rsidRPr="00000000">
        <w:rPr>
          <w:rtl w:val="0"/>
        </w:rPr>
        <w:t xml:space="preserve">ossuir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endereços de entrada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endereços de saídas;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271255" cy="1905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25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25092" cy="1905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092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78929" cy="1905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25092" cy="1905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092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81000" cy="1905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hd w:fill="1e1e1e" w:val="clear"/>
              <w:spacing w:line="325.71428571428567" w:lineRule="auto"/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c66d"/>
                <w:sz w:val="21"/>
                <w:szCs w:val="21"/>
                <w:shd w:fill="282b2e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(context) {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c66d"/>
                <w:sz w:val="21"/>
                <w:szCs w:val="21"/>
                <w:shd w:fill="282b2e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(context) {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{ a } = context;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c66d"/>
                <w:sz w:val="21"/>
                <w:szCs w:val="21"/>
                <w:shd w:fill="282b2e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(context) {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{ a } = context;</w:t>
              <w:br w:type="textWrapping"/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a;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c66d"/>
                <w:sz w:val="21"/>
                <w:szCs w:val="21"/>
                <w:shd w:fill="282b2e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(context) {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c66d"/>
                <w:sz w:val="21"/>
                <w:szCs w:val="21"/>
                <w:shd w:fill="282b2e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(context) {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{ a, b, c } = context;</w:t>
              <w:br w:type="textWrapping"/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{ a, b, c };</w:t>
              <w:br w:type="textWrapping"/>
              <w:t xml:space="preserve">   }</w:t>
            </w:r>
          </w:p>
        </w:tc>
      </w:tr>
    </w:tbl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Funções e dados podem possuir endereços concretos;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22413" cy="1905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13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Funções e dados podem possuir endereços abstratos;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44500" cy="1905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Uma função pode receber endereços abstratos de dado e função como </w:t>
      </w:r>
      <w:r w:rsidDel="00000000" w:rsidR="00000000" w:rsidRPr="00000000">
        <w:rPr>
          <w:rtl w:val="0"/>
        </w:rPr>
        <w:t xml:space="preserve">entrada;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1012549" cy="1905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254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c66d"/>
                <w:sz w:val="21"/>
                <w:szCs w:val="21"/>
                <w:shd w:fill="282b2e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(context) {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{ a } = context;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c66d"/>
                <w:sz w:val="21"/>
                <w:szCs w:val="21"/>
                <w:shd w:fill="282b2e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(context) {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{ f1 } = context;</w:t>
              <w:br w:type="textWrapping"/>
              <w:t xml:space="preserve">   }</w:t>
            </w:r>
          </w:p>
        </w:tc>
      </w:tr>
    </w:tbl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Uma função pode retornar endereços concretos de dado e função como saída;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1012549" cy="1905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254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c66d"/>
                <w:sz w:val="21"/>
                <w:szCs w:val="21"/>
                <w:shd w:fill="282b2e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(context) {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z w:val="21"/>
                <w:szCs w:val="21"/>
                <w:shd w:fill="282b2e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c66d"/>
                <w:sz w:val="21"/>
                <w:szCs w:val="21"/>
                <w:shd w:fill="282b2e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(context) {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() { }</w:t>
              <w:br w:type="textWrapping"/>
              <w:t xml:space="preserve"> 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Funções podem possuir outras funções sequenciais;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1059973" cy="783845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9973" cy="783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c66d"/>
                <w:sz w:val="21"/>
                <w:szCs w:val="21"/>
                <w:shd w:fill="282b2e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(context) {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f1({ ...context });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f2({ ...context });</w:t>
              <w:br w:type="textWrapping"/>
              <w:t xml:space="preserve">   }</w:t>
            </w:r>
          </w:p>
        </w:tc>
      </w:tr>
    </w:tbl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Funções podem possuir outras funções paralelas;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738188" cy="874889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188" cy="874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c66d"/>
                <w:sz w:val="21"/>
                <w:szCs w:val="21"/>
                <w:shd w:fill="282b2e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(context) {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Promise.all([</w:t>
              <w:br w:type="textWrapping"/>
              <w:t xml:space="preserve">       f1({ ...context }),</w:t>
              <w:br w:type="textWrapping"/>
              <w:t xml:space="preserve">       f2({ ...context }),</w:t>
              <w:br w:type="textWrapping"/>
              <w:t xml:space="preserve">     ]);</w:t>
              <w:br w:type="textWrapping"/>
              <w:t xml:space="preserve">   }</w:t>
            </w:r>
          </w:p>
        </w:tc>
      </w:tr>
    </w:tbl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Funções podem possuir estruturas de </w:t>
      </w:r>
      <w:commentRangeStart w:id="0"/>
      <w:r w:rsidDel="00000000" w:rsidR="00000000" w:rsidRPr="00000000">
        <w:rPr>
          <w:rtl w:val="0"/>
        </w:rPr>
        <w:t xml:space="preserve">seleção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;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1125775" cy="90011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5775" cy="900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c66d"/>
                <w:sz w:val="21"/>
                <w:szCs w:val="21"/>
                <w:shd w:fill="282b2e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(context) {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a =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f1({ ...context });</w:t>
              <w:br w:type="textWrapping"/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(a)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f2({ ...context, a });</w:t>
              <w:br w:type="textWrapping"/>
              <w:t xml:space="preserve">     }</w:t>
              <w:br w:type="textWrapping"/>
              <w:t xml:space="preserve">   }</w:t>
            </w:r>
          </w:p>
        </w:tc>
      </w:tr>
    </w:tbl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Funções podem ter estruturas de repetição;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1262063" cy="960674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2063" cy="960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c66d"/>
                <w:sz w:val="21"/>
                <w:szCs w:val="21"/>
                <w:shd w:fill="282b2e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(context)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{ a } = context;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a =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f1({ ...context });</w:t>
              <w:br w:type="textWrapping"/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f({ ...context, a });</w:t>
              <w:br w:type="textWrapping"/>
              <w:t xml:space="preserve"> 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Endereços que conhecem um ao outro fazem parte da mesma </w:t>
      </w:r>
      <w:commentRangeStart w:id="1"/>
      <w:commentRangeStart w:id="2"/>
      <w:commentRangeStart w:id="3"/>
      <w:r w:rsidDel="00000000" w:rsidR="00000000" w:rsidRPr="00000000">
        <w:rPr>
          <w:rtl w:val="0"/>
        </w:rPr>
        <w:t xml:space="preserve">camada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;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1500521" cy="160701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0521" cy="1607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f1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z w:val="21"/>
                <w:szCs w:val="21"/>
                <w:shd w:fill="282b2e" w:val="clear"/>
                <w:rtl w:val="0"/>
              </w:rPr>
              <w:t xml:space="preserve">'./f1'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f2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z w:val="21"/>
                <w:szCs w:val="21"/>
                <w:shd w:fill="282b2e" w:val="clear"/>
                <w:rtl w:val="0"/>
              </w:rPr>
              <w:t xml:space="preserve">'./f2’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a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z w:val="21"/>
                <w:szCs w:val="21"/>
                <w:shd w:fill="282b2e" w:val="clear"/>
                <w:rtl w:val="0"/>
              </w:rPr>
              <w:t xml:space="preserve">'./a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;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c66d"/>
                <w:sz w:val="21"/>
                <w:szCs w:val="21"/>
                <w:shd w:fill="282b2e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(context) {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[b, c] =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Promise.all([</w:t>
              <w:br w:type="textWrapping"/>
              <w:t xml:space="preserve">       f1({ ...context, a }),</w:t>
              <w:br w:type="textWrapping"/>
              <w:t xml:space="preserve">       f2({ ...context, a }),</w:t>
              <w:br w:type="textWrapping"/>
              <w:t xml:space="preserve">     ]);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br w:type="textWrapping"/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(b &amp;&amp; c)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f({ ...context, a });</w:t>
              <w:br w:type="textWrapping"/>
              <w:t xml:space="preserve">     }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br w:type="textWrapping"/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c;</w:t>
              <w:br w:type="textWrapping"/>
              <w:t xml:space="preserve">   }</w:t>
            </w:r>
          </w:p>
        </w:tc>
      </w:tr>
    </w:tbl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Endereços que não conhecem um ao outro estão em diferentes camadas;</w:t>
        <w:br w:type="textWrapping"/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724.9477539062495" w:hRule="atLeast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f1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z w:val="21"/>
                <w:szCs w:val="21"/>
                <w:shd w:fill="282b2e" w:val="clear"/>
                <w:rtl w:val="0"/>
              </w:rPr>
              <w:t xml:space="preserve">'./f1'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;</w:t>
              <w:br w:type="textWrapping"/>
              <w:t xml:space="preserve">  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c66d"/>
                <w:sz w:val="21"/>
                <w:szCs w:val="21"/>
                <w:shd w:fill="282b2e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(context)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{ a, f2 } = context;</w:t>
              <w:br w:type="textWrapping"/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[b, c] =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Promise.all([</w:t>
              <w:br w:type="textWrapping"/>
              <w:t xml:space="preserve">       f1({ ...context, a }),</w:t>
              <w:br w:type="textWrapping"/>
              <w:t xml:space="preserve">       f2({ ...context, a }),</w:t>
              <w:br w:type="textWrapping"/>
              <w:t xml:space="preserve">     ]);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br w:type="textWrapping"/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(b &amp;&amp; c)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f({ ...context, a, f2 });</w:t>
              <w:br w:type="textWrapping"/>
              <w:t xml:space="preserve">     }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br w:type="textWrapping"/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1"/>
                <w:szCs w:val="21"/>
                <w:shd w:fill="282b2e" w:val="clear"/>
                <w:rtl w:val="0"/>
              </w:rPr>
              <w:t xml:space="preserve"> c;</w:t>
              <w:br w:type="textWrapping"/>
              <w:t xml:space="preserve">   }</w:t>
            </w:r>
          </w:p>
        </w:tc>
      </w:tr>
    </w:tbl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Toda entrada forma uma camada;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Uma camada é uma unidade substituível;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503941" cy="2183465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3941" cy="2183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Diferentes camadas formam um contexto;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2491376" cy="214963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1376" cy="2149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execução do fluxo ocorre quando o contexto está completo;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1782384" cy="18288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2384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f1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'./f1'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;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f({</w:t>
              <w:br w:type="textWrapping"/>
              <w:t xml:space="preserve">     a: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   f2: () =&gt; {}</w:t>
              <w:br w:type="textWrapping"/>
              <w:t xml:space="preserve">   });</w:t>
              <w:br w:type="textWrapping"/>
              <w:t xml:space="preserve">  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c66d"/>
                <w:shd w:fill="282b2e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(context) {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{ a, f2 } = context;</w:t>
              <w:br w:type="textWrapping"/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[b, c] =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Promise.all([</w:t>
              <w:br w:type="textWrapping"/>
              <w:t xml:space="preserve">       f1({ ...context, a }),</w:t>
              <w:br w:type="textWrapping"/>
              <w:t xml:space="preserve">       f2({ ...context, a }),</w:t>
              <w:br w:type="textWrapping"/>
              <w:t xml:space="preserve">     ]);</w:t>
              <w:br w:type="textWrapping"/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(b &amp;&amp; c)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f({ ...context, a, f2 });</w:t>
              <w:br w:type="textWrapping"/>
              <w:t xml:space="preserve">     }</w:t>
              <w:br w:type="textWrapping"/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c;</w:t>
              <w:br w:type="textWrapping"/>
              <w:t xml:space="preserve">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cc7832"/>
                <w:sz w:val="21"/>
                <w:szCs w:val="21"/>
                <w:shd w:fill="282b2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widowControl w:val="0"/>
        <w:rPr/>
      </w:pPr>
      <w:bookmarkStart w:colFirst="0" w:colLast="0" w:name="_w8eq5mvm0ekp" w:id="1"/>
      <w:bookmarkEnd w:id="1"/>
      <w:r w:rsidDel="00000000" w:rsidR="00000000" w:rsidRPr="00000000">
        <w:rPr>
          <w:rtl w:val="0"/>
        </w:rPr>
      </w:r>
    </w:p>
    <w:sectPr>
      <w:headerReference r:id="rId2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aércio Germano" w:id="1" w:date="2025-01-14T08:59:36Z"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Ajustar</w:t>
      </w:r>
    </w:p>
  </w:comment>
  <w:comment w:author="Laércio Germano" w:id="2" w:date="2025-01-14T10:01:47Z"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_Marcada como resolvida_</w:t>
      </w:r>
    </w:p>
  </w:comment>
  <w:comment w:author="Laércio Germano" w:id="3" w:date="2025-01-14T10:01:48Z"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_Reaberta_</w:t>
      </w:r>
    </w:p>
  </w:comment>
  <w:comment w:author="Laércio Germano" w:id="0" w:date="2025-01-14T09:04:02Z"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Tirar listra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5.png"/><Relationship Id="rId21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4.png"/><Relationship Id="rId26" Type="http://schemas.openxmlformats.org/officeDocument/2006/relationships/image" Target="media/image21.png"/><Relationship Id="rId25" Type="http://schemas.openxmlformats.org/officeDocument/2006/relationships/image" Target="media/image16.png"/><Relationship Id="rId28" Type="http://schemas.openxmlformats.org/officeDocument/2006/relationships/image" Target="media/image17.png"/><Relationship Id="rId27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eader" Target="header1.xml"/><Relationship Id="rId7" Type="http://schemas.openxmlformats.org/officeDocument/2006/relationships/image" Target="media/image14.png"/><Relationship Id="rId8" Type="http://schemas.openxmlformats.org/officeDocument/2006/relationships/image" Target="media/image20.png"/><Relationship Id="rId11" Type="http://schemas.openxmlformats.org/officeDocument/2006/relationships/image" Target="media/image22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5" Type="http://schemas.openxmlformats.org/officeDocument/2006/relationships/image" Target="media/image15.png"/><Relationship Id="rId14" Type="http://schemas.openxmlformats.org/officeDocument/2006/relationships/image" Target="media/image8.png"/><Relationship Id="rId17" Type="http://schemas.openxmlformats.org/officeDocument/2006/relationships/image" Target="media/image12.png"/><Relationship Id="rId16" Type="http://schemas.openxmlformats.org/officeDocument/2006/relationships/image" Target="media/image2.png"/><Relationship Id="rId19" Type="http://schemas.openxmlformats.org/officeDocument/2006/relationships/image" Target="media/image6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