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LAERCIO WASQUES</w:t>
      </w:r>
    </w:p>
    <w:p>
      <w:pPr>
        <w:spacing w:after="120"/>
      </w:pPr>
      <w:r>
        <w:t>Santo André – SP | (11) 98183-1774 | laercio_wasques@yahoo.com.br | LinkedIn: laerciowasques</w:t>
      </w:r>
    </w:p>
    <w:p>
      <w:pPr>
        <w:spacing w:after="120"/>
      </w:pPr>
      <w:r>
        <w:t>Portfólio: Cases com geração de valor (R$ + eficiência operacional)</w:t>
      </w:r>
    </w:p>
    <w:p>
      <w:r>
        <w:rPr>
          <w:b/>
          <w:sz w:val="24"/>
        </w:rPr>
        <w:t>GERENTE DE CONTROLADORIA | CONTABILIDADE, CUSTOS E PROJETOS</w:t>
      </w:r>
    </w:p>
    <w:p>
      <w:r>
        <w:rPr>
          <w:b/>
          <w:sz w:val="24"/>
        </w:rPr>
        <w:t>RESUMO EXECUTIVO</w:t>
      </w:r>
    </w:p>
    <w:p>
      <w:pPr>
        <w:spacing w:after="120"/>
      </w:pPr>
      <w:r>
        <w:t>Executivo de Controladoria com mais de 20 anos de experiência em empresas de capital aberto e multinacionais. Atuação em fechamento contábil, auditoria, controles internos, automação e suporte à tomada de decisão. Histórico comprovado de geração de valor com impacto financeiro relevante, ganhos de eficiência e melhoria de processos.</w:t>
      </w:r>
    </w:p>
    <w:p>
      <w:r>
        <w:rPr>
          <w:b/>
          <w:sz w:val="24"/>
        </w:rPr>
        <w:t>EXPERIÊNCIA PROFISSIONAL</w:t>
      </w:r>
    </w:p>
    <w:p>
      <w:pPr>
        <w:spacing w:after="120"/>
      </w:pPr>
      <w:r>
        <w:t>CVC S/A (2023 – Atual)</w:t>
        <w:br/>
        <w:t>Gerente de Controladoria / Contábil</w:t>
        <w:br/>
        <w:t>• Liderança de projetos de automação contábil</w:t>
        <w:br/>
        <w:t>• Interface com CFO e Diretoria</w:t>
        <w:br/>
        <w:t>Resultados:</w:t>
        <w:br/>
        <w:t>• Economia de R$180K/ano</w:t>
        <w:br/>
        <w:t>• Reconciliação de R$22MM</w:t>
      </w:r>
    </w:p>
    <w:p>
      <w:pPr>
        <w:spacing w:after="120"/>
      </w:pPr>
      <w:r>
        <w:t>Mobly S/A (2022 – 2023)</w:t>
        <w:br/>
        <w:t>Gerente Contábil</w:t>
        <w:br/>
        <w:t>• Estruturação de processos de fechamento</w:t>
        <w:br/>
        <w:t>Resultados:</w:t>
        <w:br/>
        <w:t>• Impacto de R$800K no resultado</w:t>
        <w:br/>
        <w:t>• Liberação de R$600K em caixa</w:t>
      </w:r>
    </w:p>
    <w:p>
      <w:pPr>
        <w:spacing w:after="120"/>
      </w:pPr>
      <w:r>
        <w:t>Casas Bahia S/A (2021 – 2022)</w:t>
        <w:br/>
        <w:t>Coordenador Contábil</w:t>
        <w:br/>
        <w:t>• Gestão de custos e inventário</w:t>
        <w:br/>
        <w:t>• Projeto SAP S/4HANA</w:t>
      </w:r>
    </w:p>
    <w:p>
      <w:r>
        <w:rPr>
          <w:b/>
          <w:sz w:val="24"/>
        </w:rPr>
        <w:t>EXPERIÊNCIAS ANTERIORES RELEVANTES</w:t>
      </w:r>
    </w:p>
    <w:p>
      <w:pPr>
        <w:spacing w:after="120"/>
      </w:pPr>
      <w:r>
        <w:t>Elis Brasil – Coordenador de Custos</w:t>
        <w:br/>
        <w:t>Clear Channel – Coordenador Contábil</w:t>
        <w:br/>
        <w:t>Brasilagro – Analista Sênior</w:t>
        <w:br/>
        <w:t>Scania – Analista Financeiro</w:t>
        <w:br/>
        <w:t>Maersk – Assistente Contábil</w:t>
      </w:r>
    </w:p>
    <w:p>
      <w:r>
        <w:rPr>
          <w:b/>
          <w:sz w:val="24"/>
        </w:rPr>
        <w:t>FORMAÇÃO</w:t>
      </w:r>
    </w:p>
    <w:p>
      <w:pPr>
        <w:spacing w:after="120"/>
      </w:pPr>
      <w:r>
        <w:t>MBA Desenvolvimento Estratégico – 2026</w:t>
        <w:br/>
        <w:t>MBA Gestão Tributária</w:t>
        <w:br/>
        <w:t>MBA Controladoria</w:t>
        <w:br/>
        <w:t>Ciências Contábeis | CRC 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