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1CE3E" w14:textId="77777777" w:rsidR="003F7BB8" w:rsidRPr="003F7BB8" w:rsidRDefault="003F7BB8" w:rsidP="003F7BB8">
      <w:pPr>
        <w:rPr>
          <w:rFonts w:ascii="Calibri" w:hAnsi="Calibri" w:cs="Calibri"/>
          <w:b/>
          <w:bCs/>
          <w:lang w:val="en-US"/>
        </w:rPr>
      </w:pPr>
      <w:r w:rsidRPr="003F7BB8">
        <w:rPr>
          <w:rFonts w:ascii="Calibri" w:hAnsi="Calibri" w:cs="Calibri"/>
          <w:b/>
          <w:bCs/>
          <w:lang w:val="en-US"/>
        </w:rPr>
        <w:t>Help Section</w:t>
      </w:r>
    </w:p>
    <w:p w14:paraId="6101E23C" w14:textId="77777777" w:rsidR="003F7BB8" w:rsidRPr="003F7BB8" w:rsidRDefault="003F7BB8" w:rsidP="003F7BB8">
      <w:pPr>
        <w:rPr>
          <w:rFonts w:ascii="Calibri" w:hAnsi="Calibri" w:cs="Calibri"/>
          <w:b/>
          <w:bCs/>
          <w:lang w:val="en-US"/>
        </w:rPr>
      </w:pPr>
      <w:r w:rsidRPr="003F7BB8">
        <w:rPr>
          <w:rFonts w:ascii="Calibri" w:hAnsi="Calibri" w:cs="Calibri"/>
          <w:b/>
          <w:bCs/>
          <w:lang w:val="en-US"/>
        </w:rPr>
        <w:t>1. Overview</w:t>
      </w:r>
    </w:p>
    <w:p w14:paraId="33FF60A8" w14:textId="77777777" w:rsidR="00FC584F" w:rsidRPr="00FC584F" w:rsidRDefault="00FC584F" w:rsidP="00FC584F">
      <w:pPr>
        <w:rPr>
          <w:rFonts w:ascii="Calibri" w:hAnsi="Calibri" w:cs="Calibri"/>
          <w:lang w:val="en-US"/>
        </w:rPr>
      </w:pPr>
      <w:proofErr w:type="spellStart"/>
      <w:r w:rsidRPr="00FC584F">
        <w:rPr>
          <w:rFonts w:ascii="Calibri" w:hAnsi="Calibri" w:cs="Calibri"/>
          <w:lang w:val="en-US"/>
        </w:rPr>
        <w:t>VisuaLite</w:t>
      </w:r>
      <w:proofErr w:type="spellEnd"/>
      <w:r w:rsidRPr="00FC584F">
        <w:rPr>
          <w:rFonts w:ascii="Calibri" w:hAnsi="Calibri" w:cs="Calibri"/>
          <w:lang w:val="en-US"/>
        </w:rPr>
        <w:t xml:space="preserve"> is a powerful data analysis tool designed to visualize data from FCM logs. It is exclusively intended for internal use of ALFA LAVAL employees and should not be distributed to external personnel.</w:t>
      </w:r>
    </w:p>
    <w:p w14:paraId="672BC9CC" w14:textId="77777777" w:rsidR="00FC584F" w:rsidRPr="00FC584F" w:rsidRDefault="00FC584F" w:rsidP="00FC584F">
      <w:pPr>
        <w:rPr>
          <w:rFonts w:ascii="Calibri" w:hAnsi="Calibri" w:cs="Calibri"/>
          <w:lang w:val="en-US"/>
        </w:rPr>
      </w:pPr>
    </w:p>
    <w:p w14:paraId="15E97CDD" w14:textId="77777777" w:rsidR="00FC584F" w:rsidRPr="00FC584F" w:rsidRDefault="00FC584F" w:rsidP="00FC584F">
      <w:pPr>
        <w:rPr>
          <w:rFonts w:ascii="Calibri" w:hAnsi="Calibri" w:cs="Calibri"/>
          <w:lang w:val="en-US"/>
        </w:rPr>
      </w:pPr>
      <w:r w:rsidRPr="00FC584F">
        <w:rPr>
          <w:rFonts w:ascii="Calibri" w:hAnsi="Calibri" w:cs="Calibri"/>
          <w:lang w:val="en-US"/>
        </w:rPr>
        <w:t>Key Features:</w:t>
      </w:r>
    </w:p>
    <w:p w14:paraId="3967F763" w14:textId="77777777" w:rsidR="00FC584F" w:rsidRPr="00FC584F" w:rsidRDefault="00FC584F" w:rsidP="00FC584F">
      <w:pPr>
        <w:rPr>
          <w:rFonts w:ascii="Calibri" w:hAnsi="Calibri" w:cs="Calibri"/>
          <w:lang w:val="en-US"/>
        </w:rPr>
      </w:pPr>
      <w:r w:rsidRPr="00FC584F">
        <w:rPr>
          <w:rFonts w:ascii="Calibri" w:hAnsi="Calibri" w:cs="Calibri"/>
          <w:lang w:val="en-US"/>
        </w:rPr>
        <w:t xml:space="preserve"> - Quickly display time trends of various variables.</w:t>
      </w:r>
    </w:p>
    <w:p w14:paraId="648A6748" w14:textId="77777777" w:rsidR="00FC584F" w:rsidRPr="00FC584F" w:rsidRDefault="00FC584F" w:rsidP="00FC584F">
      <w:pPr>
        <w:rPr>
          <w:rFonts w:ascii="Calibri" w:hAnsi="Calibri" w:cs="Calibri"/>
          <w:lang w:val="en-US"/>
        </w:rPr>
      </w:pPr>
      <w:r w:rsidRPr="00FC584F">
        <w:rPr>
          <w:rFonts w:ascii="Calibri" w:hAnsi="Calibri" w:cs="Calibri"/>
          <w:lang w:val="en-US"/>
        </w:rPr>
        <w:t xml:space="preserve"> - Perform cross-analysis.</w:t>
      </w:r>
    </w:p>
    <w:p w14:paraId="2CA91896" w14:textId="77777777" w:rsidR="00FC584F" w:rsidRPr="00FC584F" w:rsidRDefault="00FC584F" w:rsidP="00FC584F">
      <w:pPr>
        <w:rPr>
          <w:rFonts w:ascii="Calibri" w:hAnsi="Calibri" w:cs="Calibri"/>
          <w:lang w:val="en-US"/>
        </w:rPr>
      </w:pPr>
      <w:r w:rsidRPr="00FC584F">
        <w:rPr>
          <w:rFonts w:ascii="Calibri" w:hAnsi="Calibri" w:cs="Calibri"/>
          <w:lang w:val="en-US"/>
        </w:rPr>
        <w:t xml:space="preserve"> - Search for specific working conditions, alarms, or events.</w:t>
      </w:r>
    </w:p>
    <w:p w14:paraId="6E210DC1" w14:textId="77777777" w:rsidR="00FC584F" w:rsidRPr="00FC584F" w:rsidRDefault="00FC584F" w:rsidP="00FC584F">
      <w:pPr>
        <w:rPr>
          <w:rFonts w:ascii="Calibri" w:hAnsi="Calibri" w:cs="Calibri"/>
          <w:lang w:val="en-US"/>
        </w:rPr>
      </w:pPr>
    </w:p>
    <w:p w14:paraId="05198819" w14:textId="77777777" w:rsidR="00FC584F" w:rsidRPr="00FC584F" w:rsidRDefault="00FC584F" w:rsidP="00FC584F">
      <w:pPr>
        <w:rPr>
          <w:rFonts w:ascii="Calibri" w:hAnsi="Calibri" w:cs="Calibri"/>
          <w:lang w:val="en-US"/>
        </w:rPr>
      </w:pPr>
      <w:r w:rsidRPr="00FC584F">
        <w:rPr>
          <w:rFonts w:ascii="Calibri" w:hAnsi="Calibri" w:cs="Calibri"/>
          <w:lang w:val="en-US"/>
        </w:rPr>
        <w:t xml:space="preserve">Important Notes: </w:t>
      </w:r>
    </w:p>
    <w:p w14:paraId="4B52617C" w14:textId="4B30B2C8" w:rsidR="006B59AA" w:rsidRPr="006B59AA" w:rsidRDefault="006B59AA" w:rsidP="006B59AA">
      <w:pPr>
        <w:rPr>
          <w:rFonts w:ascii="Calibri" w:hAnsi="Calibri" w:cs="Calibri"/>
          <w:lang w:val="en-US"/>
        </w:rPr>
      </w:pPr>
      <w:r>
        <w:rPr>
          <w:rFonts w:ascii="Calibri" w:hAnsi="Calibri" w:cs="Calibri"/>
          <w:lang w:val="en-US"/>
        </w:rPr>
        <w:t xml:space="preserve"> - </w:t>
      </w:r>
      <w:r w:rsidRPr="006B59AA">
        <w:rPr>
          <w:rFonts w:ascii="Calibri" w:hAnsi="Calibri" w:cs="Calibri"/>
          <w:lang w:val="en-US"/>
        </w:rPr>
        <w:t>Files must adhere to standard data formatting as when exported, and all logs should pertain to the same machine.</w:t>
      </w:r>
    </w:p>
    <w:p w14:paraId="3272B062" w14:textId="0220E4D4" w:rsidR="006B59AA" w:rsidRPr="006B59AA" w:rsidRDefault="006B59AA" w:rsidP="006B59AA">
      <w:pPr>
        <w:rPr>
          <w:rFonts w:ascii="Calibri" w:hAnsi="Calibri" w:cs="Calibri"/>
          <w:lang w:val="en-US"/>
        </w:rPr>
      </w:pPr>
      <w:r>
        <w:rPr>
          <w:rFonts w:ascii="Calibri" w:hAnsi="Calibri" w:cs="Calibri"/>
          <w:lang w:val="en-US"/>
        </w:rPr>
        <w:t xml:space="preserve"> - </w:t>
      </w:r>
      <w:r w:rsidRPr="006B59AA">
        <w:rPr>
          <w:rFonts w:ascii="Calibri" w:hAnsi="Calibri" w:cs="Calibri"/>
          <w:lang w:val="en-US"/>
        </w:rPr>
        <w:t>The tool itself will not modify the logs.</w:t>
      </w:r>
    </w:p>
    <w:p w14:paraId="74E56D60" w14:textId="5621BFC7" w:rsidR="006B59AA" w:rsidRPr="006B59AA" w:rsidRDefault="006B59AA" w:rsidP="006B59AA">
      <w:pPr>
        <w:rPr>
          <w:rFonts w:ascii="Calibri" w:hAnsi="Calibri" w:cs="Calibri"/>
          <w:lang w:val="en-US"/>
        </w:rPr>
      </w:pPr>
      <w:r>
        <w:rPr>
          <w:rFonts w:ascii="Calibri" w:hAnsi="Calibri" w:cs="Calibri"/>
          <w:lang w:val="en-US"/>
        </w:rPr>
        <w:t xml:space="preserve"> - </w:t>
      </w:r>
      <w:r w:rsidRPr="006B59AA">
        <w:rPr>
          <w:rFonts w:ascii="Calibri" w:hAnsi="Calibri" w:cs="Calibri"/>
          <w:lang w:val="en-US"/>
        </w:rPr>
        <w:t>Supported machine types include:</w:t>
      </w:r>
    </w:p>
    <w:p w14:paraId="20A1EA8C" w14:textId="0883A988" w:rsidR="006B59AA" w:rsidRPr="006B59AA" w:rsidRDefault="006B59AA" w:rsidP="006B59AA">
      <w:pPr>
        <w:rPr>
          <w:rFonts w:ascii="Calibri" w:hAnsi="Calibri" w:cs="Calibri"/>
          <w:lang w:val="en-US"/>
        </w:rPr>
      </w:pPr>
      <w:r>
        <w:rPr>
          <w:rFonts w:ascii="Calibri" w:hAnsi="Calibri" w:cs="Calibri"/>
          <w:lang w:val="en-US"/>
        </w:rPr>
        <w:t xml:space="preserve">    - </w:t>
      </w:r>
      <w:r w:rsidRPr="006B59AA">
        <w:rPr>
          <w:rFonts w:ascii="Calibri" w:hAnsi="Calibri" w:cs="Calibri"/>
          <w:lang w:val="en-US"/>
        </w:rPr>
        <w:t>FCM One / FCM 1.5</w:t>
      </w:r>
    </w:p>
    <w:p w14:paraId="3BD782FC" w14:textId="4C60A684" w:rsidR="008E2FA0" w:rsidRDefault="006B59AA" w:rsidP="006B59AA">
      <w:pPr>
        <w:rPr>
          <w:rFonts w:ascii="Calibri" w:hAnsi="Calibri" w:cs="Calibri"/>
          <w:lang w:val="en-US"/>
        </w:rPr>
      </w:pPr>
      <w:r>
        <w:rPr>
          <w:rFonts w:ascii="Calibri" w:hAnsi="Calibri" w:cs="Calibri"/>
          <w:lang w:val="en-US"/>
        </w:rPr>
        <w:t xml:space="preserve">    - </w:t>
      </w:r>
      <w:r w:rsidRPr="006B59AA">
        <w:rPr>
          <w:rFonts w:ascii="Calibri" w:hAnsi="Calibri" w:cs="Calibri"/>
          <w:lang w:val="en-US"/>
        </w:rPr>
        <w:t>FCM Basic 2.b.</w:t>
      </w:r>
    </w:p>
    <w:p w14:paraId="6810A83A" w14:textId="36FDC886" w:rsidR="0043532C" w:rsidRDefault="008E2FA0" w:rsidP="00FC584F">
      <w:pPr>
        <w:rPr>
          <w:rFonts w:ascii="Calibri" w:hAnsi="Calibri" w:cs="Calibri"/>
          <w:lang w:val="en-US"/>
        </w:rPr>
      </w:pPr>
      <w:r>
        <w:rPr>
          <w:rFonts w:ascii="Calibri" w:hAnsi="Calibri" w:cs="Calibri"/>
          <w:noProof/>
          <w:lang w:val="en-US"/>
        </w:rPr>
        <w:drawing>
          <wp:inline distT="0" distB="0" distL="0" distR="0" wp14:anchorId="41028968" wp14:editId="195E349F">
            <wp:extent cx="2476500" cy="3228975"/>
            <wp:effectExtent l="0" t="0" r="0" b="9525"/>
            <wp:docPr id="1348501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01534" name="Picture 1348501534"/>
                    <pic:cNvPicPr/>
                  </pic:nvPicPr>
                  <pic:blipFill>
                    <a:blip r:embed="rId7"/>
                    <a:stretch>
                      <a:fillRect/>
                    </a:stretch>
                  </pic:blipFill>
                  <pic:spPr>
                    <a:xfrm>
                      <a:off x="0" y="0"/>
                      <a:ext cx="2476500" cy="3228975"/>
                    </a:xfrm>
                    <a:prstGeom prst="rect">
                      <a:avLst/>
                    </a:prstGeom>
                  </pic:spPr>
                </pic:pic>
              </a:graphicData>
            </a:graphic>
          </wp:inline>
        </w:drawing>
      </w:r>
    </w:p>
    <w:p w14:paraId="13DF2F71" w14:textId="77777777" w:rsidR="008E2FA0" w:rsidRDefault="008E2FA0" w:rsidP="00FC584F">
      <w:pPr>
        <w:rPr>
          <w:rFonts w:ascii="Calibri" w:hAnsi="Calibri" w:cs="Calibri"/>
          <w:lang w:val="en-US"/>
        </w:rPr>
      </w:pPr>
    </w:p>
    <w:p w14:paraId="6CC3ABFE" w14:textId="02DA2BEB" w:rsidR="0043532C" w:rsidRDefault="0043532C" w:rsidP="00FC584F">
      <w:pPr>
        <w:rPr>
          <w:rFonts w:ascii="Calibri" w:hAnsi="Calibri" w:cs="Calibri"/>
          <w:lang w:val="en-US"/>
        </w:rPr>
      </w:pPr>
      <w:r>
        <w:rPr>
          <w:rFonts w:ascii="Calibri" w:hAnsi="Calibri" w:cs="Calibri"/>
          <w:lang w:val="en-US"/>
        </w:rPr>
        <w:t xml:space="preserve">Feedback and </w:t>
      </w:r>
      <w:r w:rsidR="006B59AA">
        <w:rPr>
          <w:rFonts w:ascii="Calibri" w:hAnsi="Calibri" w:cs="Calibri"/>
          <w:lang w:val="en-US"/>
        </w:rPr>
        <w:t>T</w:t>
      </w:r>
      <w:r>
        <w:rPr>
          <w:rFonts w:ascii="Calibri" w:hAnsi="Calibri" w:cs="Calibri"/>
          <w:lang w:val="en-US"/>
        </w:rPr>
        <w:t>roubleshooting:</w:t>
      </w:r>
    </w:p>
    <w:p w14:paraId="54528799" w14:textId="77777777" w:rsidR="006B59AA" w:rsidRDefault="006B59AA" w:rsidP="00FC584F">
      <w:pPr>
        <w:rPr>
          <w:rFonts w:ascii="Calibri" w:hAnsi="Calibri" w:cs="Calibri"/>
          <w:lang w:val="en-US"/>
        </w:rPr>
      </w:pPr>
      <w:proofErr w:type="spellStart"/>
      <w:r w:rsidRPr="006B59AA">
        <w:rPr>
          <w:rFonts w:ascii="Calibri" w:hAnsi="Calibri" w:cs="Calibri"/>
          <w:lang w:val="en-US"/>
        </w:rPr>
        <w:t>VisuaLite</w:t>
      </w:r>
      <w:proofErr w:type="spellEnd"/>
      <w:r w:rsidRPr="006B59AA">
        <w:rPr>
          <w:rFonts w:ascii="Calibri" w:hAnsi="Calibri" w:cs="Calibri"/>
          <w:lang w:val="en-US"/>
        </w:rPr>
        <w:t xml:space="preserve"> creates the folder “_vlog” in the same folder where the app is saved. If you encounter any issues, please save the visuaLite_debug.log file in another location and share it with your contact person in the PD FCS &amp; Modules Team.</w:t>
      </w:r>
    </w:p>
    <w:p w14:paraId="74E538B3" w14:textId="57438502" w:rsidR="0043532C" w:rsidRDefault="00A1594B" w:rsidP="00FC584F">
      <w:pPr>
        <w:rPr>
          <w:rFonts w:ascii="Calibri" w:hAnsi="Calibri" w:cs="Calibri"/>
          <w:lang w:val="en-US"/>
        </w:rPr>
      </w:pPr>
      <w:r>
        <w:rPr>
          <w:rFonts w:ascii="Calibri" w:hAnsi="Calibri" w:cs="Calibri"/>
          <w:noProof/>
          <w:lang w:val="en-US"/>
        </w:rPr>
        <w:drawing>
          <wp:inline distT="0" distB="0" distL="0" distR="0" wp14:anchorId="30A391D8" wp14:editId="0E1ED859">
            <wp:extent cx="2600325" cy="866775"/>
            <wp:effectExtent l="0" t="0" r="9525" b="9525"/>
            <wp:docPr id="9413163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16395" name="Picture 941316395"/>
                    <pic:cNvPicPr/>
                  </pic:nvPicPr>
                  <pic:blipFill>
                    <a:blip r:embed="rId8"/>
                    <a:stretch>
                      <a:fillRect/>
                    </a:stretch>
                  </pic:blipFill>
                  <pic:spPr>
                    <a:xfrm>
                      <a:off x="0" y="0"/>
                      <a:ext cx="2600325" cy="866775"/>
                    </a:xfrm>
                    <a:prstGeom prst="rect">
                      <a:avLst/>
                    </a:prstGeom>
                  </pic:spPr>
                </pic:pic>
              </a:graphicData>
            </a:graphic>
          </wp:inline>
        </w:drawing>
      </w:r>
    </w:p>
    <w:p w14:paraId="2A89BB1E" w14:textId="00DC3F46" w:rsidR="0043532C" w:rsidRDefault="0043532C" w:rsidP="00FC584F">
      <w:pPr>
        <w:rPr>
          <w:rFonts w:ascii="Calibri" w:hAnsi="Calibri" w:cs="Calibri"/>
          <w:lang w:val="en-US"/>
        </w:rPr>
      </w:pPr>
      <w:r>
        <w:rPr>
          <w:rFonts w:ascii="Calibri" w:hAnsi="Calibri" w:cs="Calibri"/>
          <w:noProof/>
          <w:lang w:val="en-US"/>
        </w:rPr>
        <w:drawing>
          <wp:inline distT="0" distB="0" distL="0" distR="0" wp14:anchorId="1C741DF3" wp14:editId="2DADABA0">
            <wp:extent cx="5848350" cy="657225"/>
            <wp:effectExtent l="0" t="0" r="0" b="9525"/>
            <wp:docPr id="142901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7314" name="Picture 1429017314"/>
                    <pic:cNvPicPr/>
                  </pic:nvPicPr>
                  <pic:blipFill>
                    <a:blip r:embed="rId9"/>
                    <a:stretch>
                      <a:fillRect/>
                    </a:stretch>
                  </pic:blipFill>
                  <pic:spPr>
                    <a:xfrm>
                      <a:off x="0" y="0"/>
                      <a:ext cx="5848350" cy="657225"/>
                    </a:xfrm>
                    <a:prstGeom prst="rect">
                      <a:avLst/>
                    </a:prstGeom>
                  </pic:spPr>
                </pic:pic>
              </a:graphicData>
            </a:graphic>
          </wp:inline>
        </w:drawing>
      </w:r>
    </w:p>
    <w:p w14:paraId="4E51BFD9" w14:textId="3D46C75A" w:rsidR="00FC584F" w:rsidRDefault="00FC584F" w:rsidP="00FC584F">
      <w:pPr>
        <w:rPr>
          <w:rFonts w:ascii="Calibri" w:hAnsi="Calibri" w:cs="Calibri"/>
          <w:b/>
          <w:bCs/>
          <w:lang w:val="en-US"/>
        </w:rPr>
      </w:pPr>
    </w:p>
    <w:p w14:paraId="1524E8CC" w14:textId="378A43A4" w:rsidR="003F7BB8" w:rsidRPr="003F7BB8" w:rsidRDefault="003F7BB8" w:rsidP="00FC584F">
      <w:pPr>
        <w:rPr>
          <w:rFonts w:ascii="Calibri" w:hAnsi="Calibri" w:cs="Calibri"/>
          <w:b/>
          <w:bCs/>
          <w:lang w:val="en-US"/>
        </w:rPr>
      </w:pPr>
      <w:r w:rsidRPr="003F7BB8">
        <w:rPr>
          <w:rFonts w:ascii="Calibri" w:hAnsi="Calibri" w:cs="Calibri"/>
          <w:b/>
          <w:bCs/>
          <w:lang w:val="en-US"/>
        </w:rPr>
        <w:t>2. Getting Started</w:t>
      </w:r>
    </w:p>
    <w:p w14:paraId="57A4E846" w14:textId="77777777" w:rsidR="00FC584F" w:rsidRPr="00FC584F" w:rsidRDefault="00FC584F" w:rsidP="00FC584F">
      <w:pPr>
        <w:rPr>
          <w:rFonts w:ascii="Calibri" w:hAnsi="Calibri" w:cs="Calibri"/>
          <w:lang w:val="en-US"/>
        </w:rPr>
      </w:pPr>
    </w:p>
    <w:p w14:paraId="17F72C22" w14:textId="3594D3A5" w:rsidR="00A0604A" w:rsidRDefault="00FC584F" w:rsidP="00A0604A">
      <w:pPr>
        <w:rPr>
          <w:rFonts w:ascii="Calibri" w:hAnsi="Calibri" w:cs="Calibri"/>
          <w:lang w:val="en-US"/>
        </w:rPr>
      </w:pPr>
      <w:r w:rsidRPr="00FC584F">
        <w:rPr>
          <w:rFonts w:ascii="Calibri" w:hAnsi="Calibri" w:cs="Calibri"/>
          <w:lang w:val="en-US"/>
        </w:rPr>
        <w:lastRenderedPageBreak/>
        <w:t xml:space="preserve">To begin using the tool effectively, </w:t>
      </w:r>
      <w:r w:rsidR="00A0604A">
        <w:rPr>
          <w:rFonts w:ascii="Calibri" w:hAnsi="Calibri" w:cs="Calibri"/>
          <w:lang w:val="en-US"/>
        </w:rPr>
        <w:t>e</w:t>
      </w:r>
      <w:r w:rsidRPr="00FC584F">
        <w:rPr>
          <w:rFonts w:ascii="Calibri" w:hAnsi="Calibri" w:cs="Calibri"/>
          <w:lang w:val="en-US"/>
        </w:rPr>
        <w:t>nsure that the log files you wish to analyze are accessible and stored in a single folder on your PC</w:t>
      </w:r>
      <w:r w:rsidR="00FC4D0C">
        <w:rPr>
          <w:rFonts w:ascii="Calibri" w:hAnsi="Calibri" w:cs="Calibri"/>
          <w:lang w:val="en-US"/>
        </w:rPr>
        <w:t>. Then</w:t>
      </w:r>
      <w:r w:rsidR="00A0604A">
        <w:rPr>
          <w:rFonts w:ascii="Calibri" w:hAnsi="Calibri" w:cs="Calibri"/>
          <w:lang w:val="en-US"/>
        </w:rPr>
        <w:t xml:space="preserve">, select the folder where the logs </w:t>
      </w:r>
      <w:r w:rsidR="00FC4D0C">
        <w:rPr>
          <w:rFonts w:ascii="Calibri" w:hAnsi="Calibri" w:cs="Calibri"/>
          <w:lang w:val="en-US"/>
        </w:rPr>
        <w:t>are stored.</w:t>
      </w:r>
    </w:p>
    <w:p w14:paraId="1768B9E1" w14:textId="77777777" w:rsidR="00A0604A" w:rsidRDefault="00A0604A" w:rsidP="00FC584F">
      <w:pPr>
        <w:rPr>
          <w:rFonts w:ascii="Calibri" w:hAnsi="Calibri" w:cs="Calibri"/>
          <w:lang w:val="en-US"/>
        </w:rPr>
      </w:pPr>
    </w:p>
    <w:p w14:paraId="17BC0E7E" w14:textId="0237FCC0" w:rsidR="00A0604A" w:rsidRDefault="00A0604A" w:rsidP="00FC584F">
      <w:pPr>
        <w:rPr>
          <w:rFonts w:ascii="Calibri" w:hAnsi="Calibri" w:cs="Calibri"/>
          <w:lang w:val="en-US"/>
        </w:rPr>
      </w:pPr>
      <w:r>
        <w:rPr>
          <w:rFonts w:ascii="Calibri" w:hAnsi="Calibri" w:cs="Calibri"/>
          <w:noProof/>
          <w:lang w:val="en-US"/>
        </w:rPr>
        <w:drawing>
          <wp:inline distT="0" distB="0" distL="0" distR="0" wp14:anchorId="1D1F0102" wp14:editId="3D55089B">
            <wp:extent cx="6120765" cy="3831590"/>
            <wp:effectExtent l="0" t="0" r="0" b="0"/>
            <wp:docPr id="1688111457" name="Picture 168811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8521" name="Picture 354718521"/>
                    <pic:cNvPicPr/>
                  </pic:nvPicPr>
                  <pic:blipFill>
                    <a:blip r:embed="rId10"/>
                    <a:stretch>
                      <a:fillRect/>
                    </a:stretch>
                  </pic:blipFill>
                  <pic:spPr>
                    <a:xfrm>
                      <a:off x="0" y="0"/>
                      <a:ext cx="6120765" cy="3831590"/>
                    </a:xfrm>
                    <a:prstGeom prst="rect">
                      <a:avLst/>
                    </a:prstGeom>
                  </pic:spPr>
                </pic:pic>
              </a:graphicData>
            </a:graphic>
          </wp:inline>
        </w:drawing>
      </w:r>
    </w:p>
    <w:p w14:paraId="4ACDF64E" w14:textId="77777777" w:rsidR="0062215B" w:rsidRDefault="0062215B" w:rsidP="0043532C">
      <w:pPr>
        <w:rPr>
          <w:rFonts w:ascii="Calibri" w:hAnsi="Calibri" w:cs="Calibri"/>
          <w:lang w:val="en-US"/>
        </w:rPr>
      </w:pPr>
    </w:p>
    <w:p w14:paraId="5EB7F73E" w14:textId="46D32719" w:rsidR="0043532C" w:rsidRDefault="006B59AA" w:rsidP="0043532C">
      <w:pPr>
        <w:rPr>
          <w:rFonts w:ascii="Calibri" w:hAnsi="Calibri" w:cs="Calibri"/>
          <w:lang w:val="en-US"/>
        </w:rPr>
      </w:pPr>
      <w:r w:rsidRPr="006B59AA">
        <w:rPr>
          <w:rFonts w:ascii="Calibri" w:hAnsi="Calibri" w:cs="Calibri"/>
          <w:lang w:val="en-US"/>
        </w:rPr>
        <w:t>After this step, you can choose another folder at any time (1). In the central panel, all .csv files in the selected folder are loaded (2). You can select specific log files for analysis by checking/unchecking the corresponding checkboxes (3). Finally, click the “Import Logs” button (4). Please note that only "Standard Logs" (Values, Alarms, Events) will be processed; "IMO logs" (Values, Events), or other .csv files will not be considered. To reset the application to its initial state, use the “Clear All” button (5).</w:t>
      </w:r>
    </w:p>
    <w:p w14:paraId="57B3B6EE" w14:textId="47B3E93E" w:rsidR="0043532C" w:rsidRDefault="0043532C" w:rsidP="00FC584F">
      <w:pPr>
        <w:rPr>
          <w:rFonts w:ascii="Calibri" w:hAnsi="Calibri" w:cs="Calibri"/>
          <w:lang w:val="en-US"/>
        </w:rPr>
      </w:pPr>
      <w:r>
        <w:rPr>
          <w:rFonts w:ascii="Calibri" w:hAnsi="Calibri" w:cs="Calibri"/>
          <w:noProof/>
          <w:lang w:val="en-US"/>
        </w:rPr>
        <w:lastRenderedPageBreak/>
        <w:drawing>
          <wp:inline distT="0" distB="0" distL="0" distR="0" wp14:anchorId="5C07CB16" wp14:editId="71051525">
            <wp:extent cx="6120765" cy="4127500"/>
            <wp:effectExtent l="0" t="0" r="0" b="6350"/>
            <wp:docPr id="1272513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3393" name="Picture 1272513393"/>
                    <pic:cNvPicPr/>
                  </pic:nvPicPr>
                  <pic:blipFill>
                    <a:blip r:embed="rId11"/>
                    <a:stretch>
                      <a:fillRect/>
                    </a:stretch>
                  </pic:blipFill>
                  <pic:spPr>
                    <a:xfrm>
                      <a:off x="0" y="0"/>
                      <a:ext cx="6120765" cy="4127500"/>
                    </a:xfrm>
                    <a:prstGeom prst="rect">
                      <a:avLst/>
                    </a:prstGeom>
                  </pic:spPr>
                </pic:pic>
              </a:graphicData>
            </a:graphic>
          </wp:inline>
        </w:drawing>
      </w:r>
    </w:p>
    <w:p w14:paraId="54E934AF" w14:textId="77777777" w:rsidR="00A0604A" w:rsidRDefault="00A0604A" w:rsidP="00FC584F">
      <w:pPr>
        <w:rPr>
          <w:rFonts w:ascii="Calibri" w:hAnsi="Calibri" w:cs="Calibri"/>
          <w:lang w:val="en-US"/>
        </w:rPr>
      </w:pPr>
    </w:p>
    <w:p w14:paraId="06906E40" w14:textId="4A748E12" w:rsidR="003F7BB8" w:rsidRPr="003F7BB8" w:rsidRDefault="003F7BB8" w:rsidP="00FC584F">
      <w:pPr>
        <w:rPr>
          <w:rFonts w:ascii="Calibri" w:hAnsi="Calibri" w:cs="Calibri"/>
          <w:b/>
          <w:bCs/>
          <w:lang w:val="en-US"/>
        </w:rPr>
      </w:pPr>
      <w:r w:rsidRPr="003F7BB8">
        <w:rPr>
          <w:rFonts w:ascii="Calibri" w:hAnsi="Calibri" w:cs="Calibri"/>
          <w:b/>
          <w:bCs/>
          <w:lang w:val="en-US"/>
        </w:rPr>
        <w:t>3. Importing Logs</w:t>
      </w:r>
    </w:p>
    <w:p w14:paraId="5BF868EF" w14:textId="77777777" w:rsidR="006E31B4" w:rsidRPr="006E31B4" w:rsidRDefault="006E31B4" w:rsidP="006E31B4">
      <w:pPr>
        <w:rPr>
          <w:rFonts w:ascii="Calibri" w:hAnsi="Calibri" w:cs="Calibri"/>
          <w:lang w:val="en-US"/>
        </w:rPr>
      </w:pPr>
    </w:p>
    <w:p w14:paraId="37DE143C" w14:textId="77777777" w:rsidR="006B59AA" w:rsidRPr="006B59AA" w:rsidRDefault="006B59AA" w:rsidP="006B59AA">
      <w:pPr>
        <w:rPr>
          <w:rFonts w:ascii="Calibri" w:hAnsi="Calibri" w:cs="Calibri"/>
          <w:lang w:val="en-US"/>
        </w:rPr>
      </w:pPr>
      <w:r w:rsidRPr="006B59AA">
        <w:rPr>
          <w:rFonts w:ascii="Calibri" w:hAnsi="Calibri" w:cs="Calibri"/>
          <w:lang w:val="en-US"/>
        </w:rPr>
        <w:t>After clicking "Import Logs," the tool will attempt to import data from the selected .csv files that adhere to the naming standard. If the machine type does not match or the files are not from the same machine, a pop-up will display the first incorrect file found.</w:t>
      </w:r>
    </w:p>
    <w:p w14:paraId="5DBB0275" w14:textId="77777777" w:rsidR="006B59AA" w:rsidRPr="006B59AA" w:rsidRDefault="006B59AA" w:rsidP="006B59AA">
      <w:pPr>
        <w:rPr>
          <w:rFonts w:ascii="Calibri" w:hAnsi="Calibri" w:cs="Calibri"/>
          <w:lang w:val="en-US"/>
        </w:rPr>
      </w:pPr>
    </w:p>
    <w:p w14:paraId="6A5A3957" w14:textId="77777777" w:rsidR="006B59AA" w:rsidRPr="006B59AA" w:rsidRDefault="006B59AA" w:rsidP="006B59AA">
      <w:pPr>
        <w:rPr>
          <w:rFonts w:ascii="Calibri" w:hAnsi="Calibri" w:cs="Calibri"/>
          <w:lang w:val="en-US"/>
        </w:rPr>
      </w:pPr>
      <w:r w:rsidRPr="006B59AA">
        <w:rPr>
          <w:rFonts w:ascii="Calibri" w:hAnsi="Calibri" w:cs="Calibri"/>
          <w:lang w:val="en-US"/>
        </w:rPr>
        <w:t>If all prerequisites are met, but the app does not respond after more than 2 minutes, close the app and follow the “Feedback and Troubleshooting” instructions in section 1. Alternatively, try selecting fewer .csv files during the next startup of the application.</w:t>
      </w:r>
    </w:p>
    <w:p w14:paraId="1348A419" w14:textId="6193ABFC" w:rsidR="00FC4D0C" w:rsidRPr="003F7BB8" w:rsidRDefault="0043532C" w:rsidP="00AD3AF5">
      <w:pPr>
        <w:rPr>
          <w:rFonts w:ascii="Calibri" w:hAnsi="Calibri" w:cs="Calibri"/>
          <w:lang w:val="en-US"/>
        </w:rPr>
      </w:pPr>
      <w:r>
        <w:rPr>
          <w:rFonts w:ascii="Calibri" w:hAnsi="Calibri" w:cs="Calibri"/>
          <w:noProof/>
          <w:lang w:val="en-US"/>
        </w:rPr>
        <w:lastRenderedPageBreak/>
        <w:drawing>
          <wp:inline distT="0" distB="0" distL="0" distR="0" wp14:anchorId="087ADA83" wp14:editId="452D7C34">
            <wp:extent cx="6120765" cy="3831590"/>
            <wp:effectExtent l="0" t="0" r="0" b="0"/>
            <wp:docPr id="182168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8081" name="Picture 182168081"/>
                    <pic:cNvPicPr/>
                  </pic:nvPicPr>
                  <pic:blipFill>
                    <a:blip r:embed="rId12"/>
                    <a:stretch>
                      <a:fillRect/>
                    </a:stretch>
                  </pic:blipFill>
                  <pic:spPr>
                    <a:xfrm>
                      <a:off x="0" y="0"/>
                      <a:ext cx="6120765" cy="3831590"/>
                    </a:xfrm>
                    <a:prstGeom prst="rect">
                      <a:avLst/>
                    </a:prstGeom>
                  </pic:spPr>
                </pic:pic>
              </a:graphicData>
            </a:graphic>
          </wp:inline>
        </w:drawing>
      </w:r>
    </w:p>
    <w:p w14:paraId="517E4097" w14:textId="77777777" w:rsidR="00AD3AF5" w:rsidRDefault="00AD3AF5" w:rsidP="003F7BB8">
      <w:pPr>
        <w:rPr>
          <w:rFonts w:ascii="Calibri" w:hAnsi="Calibri" w:cs="Calibri"/>
          <w:b/>
          <w:bCs/>
          <w:lang w:val="en-US"/>
        </w:rPr>
      </w:pPr>
    </w:p>
    <w:p w14:paraId="53203BAE" w14:textId="72696CC2" w:rsidR="003F7BB8" w:rsidRPr="003F7BB8" w:rsidRDefault="003F7BB8" w:rsidP="003F7BB8">
      <w:pPr>
        <w:rPr>
          <w:rFonts w:ascii="Calibri" w:hAnsi="Calibri" w:cs="Calibri"/>
          <w:b/>
          <w:bCs/>
          <w:lang w:val="en-US"/>
        </w:rPr>
      </w:pPr>
      <w:r w:rsidRPr="003F7BB8">
        <w:rPr>
          <w:rFonts w:ascii="Calibri" w:hAnsi="Calibri" w:cs="Calibri"/>
          <w:b/>
          <w:bCs/>
          <w:lang w:val="en-US"/>
        </w:rPr>
        <w:t>4. Data Analysis</w:t>
      </w:r>
    </w:p>
    <w:p w14:paraId="169E7754" w14:textId="77777777" w:rsidR="003F7BB8" w:rsidRDefault="003F7BB8" w:rsidP="003F7BB8">
      <w:pPr>
        <w:rPr>
          <w:rFonts w:ascii="Calibri" w:hAnsi="Calibri" w:cs="Calibri"/>
          <w:lang w:val="en-US"/>
        </w:rPr>
      </w:pPr>
      <w:r w:rsidRPr="003F7BB8">
        <w:rPr>
          <w:rFonts w:ascii="Calibri" w:hAnsi="Calibri" w:cs="Calibri"/>
          <w:lang w:val="en-US"/>
        </w:rPr>
        <w:t>After successfully importing data, you can perform various types of data analysis:</w:t>
      </w:r>
    </w:p>
    <w:p w14:paraId="48224F61" w14:textId="77777777" w:rsidR="00402925" w:rsidRPr="003F7BB8" w:rsidRDefault="00402925" w:rsidP="003F7BB8">
      <w:pPr>
        <w:rPr>
          <w:rFonts w:ascii="Calibri" w:hAnsi="Calibri" w:cs="Calibri"/>
          <w:lang w:val="en-US"/>
        </w:rPr>
      </w:pPr>
    </w:p>
    <w:p w14:paraId="58548152" w14:textId="77777777" w:rsidR="003F7BB8" w:rsidRPr="003F7BB8" w:rsidRDefault="003F7BB8" w:rsidP="003F7BB8">
      <w:pPr>
        <w:rPr>
          <w:rFonts w:ascii="Calibri" w:hAnsi="Calibri" w:cs="Calibri"/>
          <w:b/>
          <w:bCs/>
          <w:lang w:val="en-US"/>
        </w:rPr>
      </w:pPr>
      <w:r w:rsidRPr="003F7BB8">
        <w:rPr>
          <w:rFonts w:ascii="Calibri" w:hAnsi="Calibri" w:cs="Calibri"/>
          <w:b/>
          <w:bCs/>
          <w:lang w:val="en-US"/>
        </w:rPr>
        <w:t>a. Changeover</w:t>
      </w:r>
    </w:p>
    <w:p w14:paraId="65FA1833" w14:textId="77777777" w:rsidR="008F234A" w:rsidRPr="008F234A" w:rsidRDefault="008F234A" w:rsidP="008F234A">
      <w:pPr>
        <w:rPr>
          <w:rFonts w:ascii="Calibri" w:hAnsi="Calibri" w:cs="Calibri"/>
          <w:lang w:val="en-US"/>
        </w:rPr>
      </w:pPr>
    </w:p>
    <w:p w14:paraId="467F4AF9" w14:textId="7DF5D6F9" w:rsidR="008F234A" w:rsidRDefault="008F234A" w:rsidP="008F234A">
      <w:pPr>
        <w:rPr>
          <w:rFonts w:ascii="Calibri" w:hAnsi="Calibri" w:cs="Calibri"/>
          <w:lang w:val="en-US"/>
        </w:rPr>
      </w:pPr>
      <w:r w:rsidRPr="008F234A">
        <w:rPr>
          <w:rFonts w:ascii="Calibri" w:hAnsi="Calibri" w:cs="Calibri"/>
          <w:lang w:val="en-US"/>
        </w:rPr>
        <w:t xml:space="preserve"> - </w:t>
      </w:r>
      <w:r w:rsidR="006B59AA" w:rsidRPr="006B59AA">
        <w:rPr>
          <w:rFonts w:ascii="Calibri" w:hAnsi="Calibri" w:cs="Calibri"/>
          <w:lang w:val="en-US"/>
        </w:rPr>
        <w:t>The tool will identify changeovers in the data and display them in this panel. On the left side panel, you can see a preview of each changeover (1). Meanwhile, on the right side panel, a list of all identified changeovers in the logs is shown (2).</w:t>
      </w:r>
    </w:p>
    <w:p w14:paraId="683993D9" w14:textId="36C11E9E" w:rsidR="008E2FA0" w:rsidRPr="008F234A" w:rsidRDefault="008E2FA0" w:rsidP="008F234A">
      <w:pPr>
        <w:rPr>
          <w:rFonts w:ascii="Calibri" w:hAnsi="Calibri" w:cs="Calibri"/>
          <w:lang w:val="en-US"/>
        </w:rPr>
      </w:pPr>
      <w:r>
        <w:rPr>
          <w:rFonts w:ascii="Calibri" w:hAnsi="Calibri" w:cs="Calibri"/>
          <w:noProof/>
          <w:lang w:val="en-US"/>
        </w:rPr>
        <w:drawing>
          <wp:inline distT="0" distB="0" distL="0" distR="0" wp14:anchorId="29C06153" wp14:editId="5AEDA903">
            <wp:extent cx="6120765" cy="3618865"/>
            <wp:effectExtent l="0" t="0" r="0" b="635"/>
            <wp:docPr id="1110278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78018" name="Picture 1110278018"/>
                    <pic:cNvPicPr/>
                  </pic:nvPicPr>
                  <pic:blipFill>
                    <a:blip r:embed="rId13"/>
                    <a:stretch>
                      <a:fillRect/>
                    </a:stretch>
                  </pic:blipFill>
                  <pic:spPr>
                    <a:xfrm>
                      <a:off x="0" y="0"/>
                      <a:ext cx="6120765" cy="3618865"/>
                    </a:xfrm>
                    <a:prstGeom prst="rect">
                      <a:avLst/>
                    </a:prstGeom>
                  </pic:spPr>
                </pic:pic>
              </a:graphicData>
            </a:graphic>
          </wp:inline>
        </w:drawing>
      </w:r>
    </w:p>
    <w:p w14:paraId="1C6C0242" w14:textId="77777777" w:rsidR="008F234A" w:rsidRPr="008F234A" w:rsidRDefault="008F234A" w:rsidP="008F234A">
      <w:pPr>
        <w:rPr>
          <w:rFonts w:ascii="Calibri" w:hAnsi="Calibri" w:cs="Calibri"/>
          <w:lang w:val="en-US"/>
        </w:rPr>
      </w:pPr>
      <w:r w:rsidRPr="008F234A">
        <w:rPr>
          <w:rFonts w:ascii="Calibri" w:hAnsi="Calibri" w:cs="Calibri"/>
          <w:lang w:val="en-US"/>
        </w:rPr>
        <w:lastRenderedPageBreak/>
        <w:t xml:space="preserve"> </w:t>
      </w:r>
    </w:p>
    <w:p w14:paraId="2A6839AA" w14:textId="0AEACDC1" w:rsidR="003F7BB8" w:rsidRDefault="005D4571" w:rsidP="008F234A">
      <w:pPr>
        <w:rPr>
          <w:rFonts w:ascii="Calibri" w:hAnsi="Calibri" w:cs="Calibri"/>
          <w:lang w:val="en-US"/>
        </w:rPr>
      </w:pPr>
      <w:r>
        <w:rPr>
          <w:rFonts w:ascii="Calibri" w:hAnsi="Calibri" w:cs="Calibri"/>
          <w:lang w:val="en-US"/>
        </w:rPr>
        <w:t>User can select the changeover of interest, and to export the plots it is possible to choose between a “Separate” or “Overlap” plot which only affects the formatting of the plot. Try both, and decide which one works better for you.</w:t>
      </w:r>
    </w:p>
    <w:p w14:paraId="11F977DC" w14:textId="7DA06C57" w:rsidR="008E2FA0" w:rsidRDefault="008E2FA0">
      <w:pPr>
        <w:rPr>
          <w:rFonts w:ascii="Calibri" w:hAnsi="Calibri" w:cs="Calibri"/>
          <w:lang w:val="en-US"/>
        </w:rPr>
      </w:pPr>
    </w:p>
    <w:p w14:paraId="2ABE858C" w14:textId="6A162133" w:rsidR="008E2FA0" w:rsidRDefault="008E2FA0" w:rsidP="008F234A">
      <w:pPr>
        <w:rPr>
          <w:rFonts w:ascii="Calibri" w:hAnsi="Calibri" w:cs="Calibri"/>
          <w:lang w:val="en-US"/>
        </w:rPr>
      </w:pPr>
      <w:r>
        <w:rPr>
          <w:rFonts w:ascii="Calibri" w:hAnsi="Calibri" w:cs="Calibri"/>
          <w:noProof/>
          <w:lang w:val="en-US"/>
        </w:rPr>
        <w:drawing>
          <wp:inline distT="0" distB="0" distL="0" distR="0" wp14:anchorId="6E049D75" wp14:editId="42197BFA">
            <wp:extent cx="4953000" cy="1504950"/>
            <wp:effectExtent l="0" t="0" r="0" b="0"/>
            <wp:docPr id="9439336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3633" name="Picture 943933633"/>
                    <pic:cNvPicPr/>
                  </pic:nvPicPr>
                  <pic:blipFill>
                    <a:blip r:embed="rId14"/>
                    <a:stretch>
                      <a:fillRect/>
                    </a:stretch>
                  </pic:blipFill>
                  <pic:spPr>
                    <a:xfrm>
                      <a:off x="0" y="0"/>
                      <a:ext cx="4953000" cy="1504950"/>
                    </a:xfrm>
                    <a:prstGeom prst="rect">
                      <a:avLst/>
                    </a:prstGeom>
                  </pic:spPr>
                </pic:pic>
              </a:graphicData>
            </a:graphic>
          </wp:inline>
        </w:drawing>
      </w:r>
    </w:p>
    <w:p w14:paraId="4696DDFD" w14:textId="77777777" w:rsidR="008F234A" w:rsidRPr="003F7BB8" w:rsidRDefault="008F234A" w:rsidP="008F234A">
      <w:pPr>
        <w:rPr>
          <w:rFonts w:ascii="Calibri" w:hAnsi="Calibri" w:cs="Calibri"/>
          <w:lang w:val="en-US"/>
        </w:rPr>
      </w:pPr>
    </w:p>
    <w:p w14:paraId="4649B72C" w14:textId="77777777" w:rsidR="008F234A" w:rsidRDefault="003F7BB8" w:rsidP="003F7BB8">
      <w:pPr>
        <w:rPr>
          <w:rFonts w:ascii="Calibri" w:hAnsi="Calibri" w:cs="Calibri"/>
          <w:b/>
          <w:bCs/>
          <w:lang w:val="en-US"/>
        </w:rPr>
      </w:pPr>
      <w:r w:rsidRPr="003F7BB8">
        <w:rPr>
          <w:rFonts w:ascii="Calibri" w:hAnsi="Calibri" w:cs="Calibri"/>
          <w:b/>
          <w:bCs/>
          <w:lang w:val="en-US"/>
        </w:rPr>
        <w:t>b. Search Alarm Event</w:t>
      </w:r>
    </w:p>
    <w:p w14:paraId="70A059AB" w14:textId="77777777" w:rsidR="008F234A" w:rsidRDefault="008F234A" w:rsidP="003F7BB8">
      <w:pPr>
        <w:rPr>
          <w:rFonts w:ascii="Calibri" w:hAnsi="Calibri" w:cs="Calibri"/>
          <w:b/>
          <w:bCs/>
          <w:lang w:val="en-US"/>
        </w:rPr>
      </w:pPr>
    </w:p>
    <w:p w14:paraId="329FD1DE" w14:textId="77777777" w:rsidR="006B59AA" w:rsidRPr="006B59AA" w:rsidRDefault="006B59AA" w:rsidP="006B59AA">
      <w:pPr>
        <w:rPr>
          <w:rFonts w:ascii="Calibri" w:hAnsi="Calibri" w:cs="Calibri"/>
          <w:lang w:val="en-US"/>
        </w:rPr>
      </w:pPr>
      <w:r w:rsidRPr="006B59AA">
        <w:rPr>
          <w:rFonts w:ascii="Calibri" w:hAnsi="Calibri" w:cs="Calibri"/>
          <w:lang w:val="en-US"/>
        </w:rPr>
        <w:t>In this tab, as well as in “Personalized Analysis,” you can view the auxiliary plot (1), which helps you see an overview of all imported logs. For a more detailed explanation, refer to section 4.3.</w:t>
      </w:r>
    </w:p>
    <w:p w14:paraId="38430FE9" w14:textId="77777777" w:rsidR="006B59AA" w:rsidRPr="006B59AA" w:rsidRDefault="006B59AA" w:rsidP="006B59AA">
      <w:pPr>
        <w:rPr>
          <w:rFonts w:ascii="Calibri" w:hAnsi="Calibri" w:cs="Calibri"/>
          <w:lang w:val="en-US"/>
        </w:rPr>
      </w:pPr>
    </w:p>
    <w:p w14:paraId="7FC62473" w14:textId="77777777" w:rsidR="006B59AA" w:rsidRPr="006B59AA" w:rsidRDefault="006B59AA" w:rsidP="006B59AA">
      <w:pPr>
        <w:rPr>
          <w:rFonts w:ascii="Calibri" w:hAnsi="Calibri" w:cs="Calibri"/>
          <w:lang w:val="en-US"/>
        </w:rPr>
      </w:pPr>
      <w:proofErr w:type="spellStart"/>
      <w:r w:rsidRPr="006B59AA">
        <w:rPr>
          <w:rFonts w:ascii="Calibri" w:hAnsi="Calibri" w:cs="Calibri"/>
          <w:lang w:val="en-US"/>
        </w:rPr>
        <w:t>VisuaLite</w:t>
      </w:r>
      <w:proofErr w:type="spellEnd"/>
      <w:r w:rsidRPr="006B59AA">
        <w:rPr>
          <w:rFonts w:ascii="Calibri" w:hAnsi="Calibri" w:cs="Calibri"/>
          <w:lang w:val="en-US"/>
        </w:rPr>
        <w:t xml:space="preserve"> allows you to search for an Alarm or Event (2) (if Alarm or Event logs were imported) and select a specific value available from the logs (3).</w:t>
      </w:r>
    </w:p>
    <w:p w14:paraId="6F714291" w14:textId="77777777" w:rsidR="006B59AA" w:rsidRPr="006B59AA" w:rsidRDefault="006B59AA" w:rsidP="006B59AA">
      <w:pPr>
        <w:rPr>
          <w:rFonts w:ascii="Calibri" w:hAnsi="Calibri" w:cs="Calibri"/>
          <w:lang w:val="en-US"/>
        </w:rPr>
      </w:pPr>
    </w:p>
    <w:p w14:paraId="67139901" w14:textId="77777777" w:rsidR="006B59AA" w:rsidRPr="006B59AA" w:rsidRDefault="006B59AA" w:rsidP="006B59AA">
      <w:pPr>
        <w:rPr>
          <w:rFonts w:ascii="Calibri" w:hAnsi="Calibri" w:cs="Calibri"/>
          <w:lang w:val="en-US"/>
        </w:rPr>
      </w:pPr>
      <w:r w:rsidRPr="006B59AA">
        <w:rPr>
          <w:rFonts w:ascii="Calibri" w:hAnsi="Calibri" w:cs="Calibri"/>
          <w:lang w:val="en-US"/>
        </w:rPr>
        <w:t>After clicking “Search,” the tool will locate all occurrences of the selected event in the results.</w:t>
      </w:r>
    </w:p>
    <w:p w14:paraId="75E19D97" w14:textId="77777777" w:rsidR="006B59AA" w:rsidRPr="006B59AA" w:rsidRDefault="006B59AA" w:rsidP="006B59AA">
      <w:pPr>
        <w:rPr>
          <w:rFonts w:ascii="Calibri" w:hAnsi="Calibri" w:cs="Calibri"/>
          <w:lang w:val="en-US"/>
        </w:rPr>
      </w:pPr>
    </w:p>
    <w:p w14:paraId="7A909A37" w14:textId="6B67AF13" w:rsidR="008F234A" w:rsidRDefault="006B59AA" w:rsidP="006B59AA">
      <w:pPr>
        <w:rPr>
          <w:rFonts w:ascii="Calibri" w:hAnsi="Calibri" w:cs="Calibri"/>
          <w:lang w:val="en-US"/>
        </w:rPr>
      </w:pPr>
      <w:r w:rsidRPr="006B59AA">
        <w:rPr>
          <w:rFonts w:ascii="Calibri" w:hAnsi="Calibri" w:cs="Calibri"/>
          <w:lang w:val="en-US"/>
        </w:rPr>
        <w:t>Customize the analysis by choosing variables of interest from the right panel (5) and specifying the time interval before and after the event (6).</w:t>
      </w:r>
    </w:p>
    <w:p w14:paraId="2DCED450" w14:textId="489BFD3A" w:rsidR="008E2FA0" w:rsidRDefault="008E2FA0" w:rsidP="008F234A">
      <w:pPr>
        <w:rPr>
          <w:rFonts w:ascii="Calibri" w:hAnsi="Calibri" w:cs="Calibri"/>
          <w:lang w:val="en-US"/>
        </w:rPr>
      </w:pPr>
      <w:r>
        <w:rPr>
          <w:rFonts w:ascii="Calibri" w:hAnsi="Calibri" w:cs="Calibri"/>
          <w:noProof/>
          <w:lang w:val="en-US"/>
        </w:rPr>
        <w:drawing>
          <wp:inline distT="0" distB="0" distL="0" distR="0" wp14:anchorId="234E800D" wp14:editId="2A722DE9">
            <wp:extent cx="6120765" cy="4000500"/>
            <wp:effectExtent l="0" t="0" r="0" b="0"/>
            <wp:docPr id="1525849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4990" name="Picture 152584990"/>
                    <pic:cNvPicPr/>
                  </pic:nvPicPr>
                  <pic:blipFill>
                    <a:blip r:embed="rId15"/>
                    <a:stretch>
                      <a:fillRect/>
                    </a:stretch>
                  </pic:blipFill>
                  <pic:spPr>
                    <a:xfrm>
                      <a:off x="0" y="0"/>
                      <a:ext cx="6120765" cy="4000500"/>
                    </a:xfrm>
                    <a:prstGeom prst="rect">
                      <a:avLst/>
                    </a:prstGeom>
                  </pic:spPr>
                </pic:pic>
              </a:graphicData>
            </a:graphic>
          </wp:inline>
        </w:drawing>
      </w:r>
    </w:p>
    <w:p w14:paraId="5A822BD8" w14:textId="77777777" w:rsidR="008F234A" w:rsidRPr="008F234A" w:rsidRDefault="008F234A" w:rsidP="008F234A">
      <w:pPr>
        <w:rPr>
          <w:rFonts w:ascii="Calibri" w:hAnsi="Calibri" w:cs="Calibri"/>
          <w:lang w:val="en-US"/>
        </w:rPr>
      </w:pPr>
    </w:p>
    <w:p w14:paraId="26875C7B" w14:textId="1504F751" w:rsidR="003F7BB8" w:rsidRDefault="003F7BB8" w:rsidP="003F7BB8">
      <w:pPr>
        <w:rPr>
          <w:rFonts w:ascii="Calibri" w:hAnsi="Calibri" w:cs="Calibri"/>
          <w:b/>
          <w:bCs/>
          <w:lang w:val="en-US"/>
        </w:rPr>
      </w:pPr>
      <w:r w:rsidRPr="003F7BB8">
        <w:rPr>
          <w:rFonts w:ascii="Calibri" w:hAnsi="Calibri" w:cs="Calibri"/>
          <w:b/>
          <w:bCs/>
          <w:lang w:val="en-US"/>
        </w:rPr>
        <w:t>c. Personalized</w:t>
      </w:r>
    </w:p>
    <w:p w14:paraId="567BC1C4" w14:textId="77777777" w:rsidR="008F234A" w:rsidRPr="008F234A" w:rsidRDefault="008F234A" w:rsidP="008F234A">
      <w:pPr>
        <w:rPr>
          <w:rFonts w:ascii="Calibri" w:hAnsi="Calibri" w:cs="Calibri"/>
          <w:b/>
          <w:bCs/>
          <w:lang w:val="en-US"/>
        </w:rPr>
      </w:pPr>
    </w:p>
    <w:p w14:paraId="3F81DD64" w14:textId="060B09B7" w:rsidR="008F234A" w:rsidRDefault="008E7174" w:rsidP="008F234A">
      <w:pPr>
        <w:rPr>
          <w:rFonts w:ascii="Calibri" w:hAnsi="Calibri" w:cs="Calibri"/>
          <w:lang w:val="en-US"/>
        </w:rPr>
      </w:pPr>
      <w:r w:rsidRPr="008E7174">
        <w:rPr>
          <w:rFonts w:ascii="Calibri" w:hAnsi="Calibri" w:cs="Calibri"/>
          <w:lang w:val="en-US"/>
        </w:rPr>
        <w:lastRenderedPageBreak/>
        <w:t>Similar to section 4.2, you can generate custom plots in this case without the search function. To do so, manually select the date-time interval (2) and variables to plot (3). Utilize the auxiliary plot (1) to visualize the trends of the most significant variables and the date range of imported logs.</w:t>
      </w:r>
    </w:p>
    <w:p w14:paraId="091837E5" w14:textId="77777777" w:rsidR="008E7174" w:rsidRDefault="008E7174" w:rsidP="008F234A">
      <w:pPr>
        <w:rPr>
          <w:rFonts w:ascii="Calibri" w:hAnsi="Calibri" w:cs="Calibri"/>
          <w:lang w:val="en-US"/>
        </w:rPr>
      </w:pPr>
    </w:p>
    <w:p w14:paraId="3D3862E3" w14:textId="30E0D380" w:rsidR="008E2FA0" w:rsidRPr="008F234A" w:rsidRDefault="008E2FA0" w:rsidP="008F234A">
      <w:pPr>
        <w:rPr>
          <w:rFonts w:ascii="Calibri" w:hAnsi="Calibri" w:cs="Calibri"/>
          <w:lang w:val="en-US"/>
        </w:rPr>
      </w:pPr>
      <w:r>
        <w:rPr>
          <w:rFonts w:ascii="Calibri" w:hAnsi="Calibri" w:cs="Calibri"/>
          <w:noProof/>
          <w:lang w:val="en-US"/>
        </w:rPr>
        <w:drawing>
          <wp:inline distT="0" distB="0" distL="0" distR="0" wp14:anchorId="3C1EB4E2" wp14:editId="246F8471">
            <wp:extent cx="6120765" cy="4425315"/>
            <wp:effectExtent l="0" t="0" r="0" b="0"/>
            <wp:docPr id="20323404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0486" name="Picture 2032340486"/>
                    <pic:cNvPicPr/>
                  </pic:nvPicPr>
                  <pic:blipFill>
                    <a:blip r:embed="rId16"/>
                    <a:stretch>
                      <a:fillRect/>
                    </a:stretch>
                  </pic:blipFill>
                  <pic:spPr>
                    <a:xfrm>
                      <a:off x="0" y="0"/>
                      <a:ext cx="6120765" cy="4425315"/>
                    </a:xfrm>
                    <a:prstGeom prst="rect">
                      <a:avLst/>
                    </a:prstGeom>
                  </pic:spPr>
                </pic:pic>
              </a:graphicData>
            </a:graphic>
          </wp:inline>
        </w:drawing>
      </w:r>
    </w:p>
    <w:p w14:paraId="74171A25" w14:textId="77777777" w:rsidR="008F234A" w:rsidRPr="008F234A" w:rsidRDefault="008F234A" w:rsidP="008F234A">
      <w:pPr>
        <w:rPr>
          <w:rFonts w:ascii="Calibri" w:hAnsi="Calibri" w:cs="Calibri"/>
          <w:lang w:val="en-US"/>
        </w:rPr>
      </w:pPr>
      <w:r w:rsidRPr="008F234A">
        <w:rPr>
          <w:rFonts w:ascii="Calibri" w:hAnsi="Calibri" w:cs="Calibri"/>
          <w:lang w:val="en-US"/>
        </w:rPr>
        <w:t xml:space="preserve"> </w:t>
      </w:r>
    </w:p>
    <w:p w14:paraId="41F433E7" w14:textId="3BE02250" w:rsidR="008E2FA0" w:rsidRPr="008F234A" w:rsidRDefault="00111B06" w:rsidP="008F234A">
      <w:pPr>
        <w:rPr>
          <w:rFonts w:ascii="Calibri" w:hAnsi="Calibri" w:cs="Calibri"/>
          <w:lang w:val="en-US"/>
        </w:rPr>
      </w:pPr>
      <w:r w:rsidRPr="00111B06">
        <w:rPr>
          <w:rFonts w:ascii="Calibri" w:hAnsi="Calibri" w:cs="Calibri"/>
          <w:lang w:val="en-US"/>
        </w:rPr>
        <w:t>The auxiliary plot contains the imported logs date range (1) and the trend of main variables (2): Temperature, Viscosity, Flow.</w:t>
      </w:r>
    </w:p>
    <w:p w14:paraId="279DC0FE" w14:textId="600A0328" w:rsidR="0043532C" w:rsidRPr="003F7BB8" w:rsidRDefault="0043532C" w:rsidP="0043532C">
      <w:pPr>
        <w:rPr>
          <w:rFonts w:ascii="Calibri" w:hAnsi="Calibri" w:cs="Calibri"/>
          <w:lang w:val="en-US"/>
        </w:rPr>
      </w:pPr>
      <w:r>
        <w:rPr>
          <w:rFonts w:ascii="Calibri" w:hAnsi="Calibri" w:cs="Calibri"/>
          <w:noProof/>
          <w:lang w:val="en-US"/>
        </w:rPr>
        <w:lastRenderedPageBreak/>
        <w:drawing>
          <wp:inline distT="0" distB="0" distL="0" distR="0" wp14:anchorId="7B280180" wp14:editId="04A98B8F">
            <wp:extent cx="6120765" cy="3829685"/>
            <wp:effectExtent l="0" t="0" r="0" b="0"/>
            <wp:docPr id="3248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9165" name="Picture 32489165"/>
                    <pic:cNvPicPr/>
                  </pic:nvPicPr>
                  <pic:blipFill>
                    <a:blip r:embed="rId17"/>
                    <a:stretch>
                      <a:fillRect/>
                    </a:stretch>
                  </pic:blipFill>
                  <pic:spPr>
                    <a:xfrm>
                      <a:off x="0" y="0"/>
                      <a:ext cx="6120765" cy="3829685"/>
                    </a:xfrm>
                    <a:prstGeom prst="rect">
                      <a:avLst/>
                    </a:prstGeom>
                  </pic:spPr>
                </pic:pic>
              </a:graphicData>
            </a:graphic>
          </wp:inline>
        </w:drawing>
      </w:r>
    </w:p>
    <w:p w14:paraId="40E92E08" w14:textId="77777777" w:rsidR="008F234A" w:rsidRDefault="008F234A" w:rsidP="003F7BB8">
      <w:pPr>
        <w:rPr>
          <w:rFonts w:ascii="Calibri" w:hAnsi="Calibri" w:cs="Calibri"/>
          <w:b/>
          <w:bCs/>
          <w:lang w:val="en-US"/>
        </w:rPr>
      </w:pPr>
    </w:p>
    <w:p w14:paraId="46553B11" w14:textId="4D188668" w:rsidR="003F7BB8" w:rsidRPr="003F7BB8" w:rsidRDefault="003F7BB8" w:rsidP="003F7BB8">
      <w:pPr>
        <w:rPr>
          <w:rFonts w:ascii="Calibri" w:hAnsi="Calibri" w:cs="Calibri"/>
          <w:b/>
          <w:bCs/>
          <w:lang w:val="en-US"/>
        </w:rPr>
      </w:pPr>
      <w:r w:rsidRPr="003F7BB8">
        <w:rPr>
          <w:rFonts w:ascii="Calibri" w:hAnsi="Calibri" w:cs="Calibri"/>
          <w:b/>
          <w:bCs/>
          <w:lang w:val="en-US"/>
        </w:rPr>
        <w:t>5. Output Files</w:t>
      </w:r>
    </w:p>
    <w:p w14:paraId="581A7C05" w14:textId="77777777" w:rsidR="006B59AA" w:rsidRPr="006B59AA" w:rsidRDefault="006B59AA" w:rsidP="006B59AA">
      <w:pPr>
        <w:rPr>
          <w:rFonts w:ascii="Calibri" w:hAnsi="Calibri" w:cs="Calibri"/>
          <w:lang w:val="en-US"/>
        </w:rPr>
      </w:pPr>
    </w:p>
    <w:p w14:paraId="0B14AD01" w14:textId="77777777" w:rsidR="006B59AA" w:rsidRPr="006B59AA" w:rsidRDefault="006B59AA" w:rsidP="006B59AA">
      <w:pPr>
        <w:rPr>
          <w:rFonts w:ascii="Calibri" w:hAnsi="Calibri" w:cs="Calibri"/>
          <w:lang w:val="en-US"/>
        </w:rPr>
      </w:pPr>
      <w:r w:rsidRPr="006B59AA">
        <w:rPr>
          <w:rFonts w:ascii="Calibri" w:hAnsi="Calibri" w:cs="Calibri"/>
          <w:lang w:val="en-US"/>
        </w:rPr>
        <w:t>Output files generated by the tool are in .html format and can be opened in a web browser. Key features include:</w:t>
      </w:r>
    </w:p>
    <w:p w14:paraId="333DA308" w14:textId="77777777" w:rsidR="006B59AA" w:rsidRPr="006B59AA" w:rsidRDefault="006B59AA" w:rsidP="006B59AA">
      <w:pPr>
        <w:rPr>
          <w:rFonts w:ascii="Calibri" w:hAnsi="Calibri" w:cs="Calibri"/>
          <w:lang w:val="en-US"/>
        </w:rPr>
      </w:pPr>
    </w:p>
    <w:p w14:paraId="5EA42F10" w14:textId="77777777" w:rsidR="006B59AA" w:rsidRPr="006B59AA" w:rsidRDefault="006B59AA" w:rsidP="006B59AA">
      <w:pPr>
        <w:rPr>
          <w:rFonts w:ascii="Calibri" w:hAnsi="Calibri" w:cs="Calibri"/>
          <w:lang w:val="en-US"/>
        </w:rPr>
      </w:pPr>
      <w:r w:rsidRPr="006B59AA">
        <w:rPr>
          <w:rFonts w:ascii="Calibri" w:hAnsi="Calibri" w:cs="Calibri"/>
          <w:lang w:val="en-US"/>
        </w:rPr>
        <w:t xml:space="preserve"> - Zoom, move, or reset plot controls in the top right corner.</w:t>
      </w:r>
    </w:p>
    <w:p w14:paraId="5BAE6BC0" w14:textId="77777777" w:rsidR="006B59AA" w:rsidRPr="006B59AA" w:rsidRDefault="006B59AA" w:rsidP="006B59AA">
      <w:pPr>
        <w:rPr>
          <w:rFonts w:ascii="Calibri" w:hAnsi="Calibri" w:cs="Calibri"/>
          <w:lang w:val="en-US"/>
        </w:rPr>
      </w:pPr>
      <w:r w:rsidRPr="006B59AA">
        <w:rPr>
          <w:rFonts w:ascii="Calibri" w:hAnsi="Calibri" w:cs="Calibri"/>
          <w:lang w:val="en-US"/>
        </w:rPr>
        <w:t xml:space="preserve"> - Download a PNG file of the current view by clicking the camera icon.</w:t>
      </w:r>
    </w:p>
    <w:p w14:paraId="4D689704" w14:textId="77777777" w:rsidR="006B59AA" w:rsidRPr="006B59AA" w:rsidRDefault="006B59AA" w:rsidP="006B59AA">
      <w:pPr>
        <w:rPr>
          <w:rFonts w:ascii="Calibri" w:hAnsi="Calibri" w:cs="Calibri"/>
          <w:lang w:val="en-US"/>
        </w:rPr>
      </w:pPr>
      <w:r w:rsidRPr="006B59AA">
        <w:rPr>
          <w:rFonts w:ascii="Calibri" w:hAnsi="Calibri" w:cs="Calibri"/>
          <w:lang w:val="en-US"/>
        </w:rPr>
        <w:t xml:space="preserve"> - Toggle the visibility of variables by clicking on the legends in the right panel.</w:t>
      </w:r>
    </w:p>
    <w:p w14:paraId="50736469" w14:textId="40764E5E" w:rsidR="00A1594B" w:rsidRDefault="006B59AA" w:rsidP="006B59AA">
      <w:pPr>
        <w:rPr>
          <w:rFonts w:ascii="Calibri" w:hAnsi="Calibri" w:cs="Calibri"/>
          <w:lang w:val="en-US"/>
        </w:rPr>
      </w:pPr>
      <w:r w:rsidRPr="006B59AA">
        <w:rPr>
          <w:rFonts w:ascii="Calibri" w:hAnsi="Calibri" w:cs="Calibri"/>
          <w:lang w:val="en-US"/>
        </w:rPr>
        <w:t xml:space="preserve"> - Double-clicking a group of variables will show or hide the entire group.</w:t>
      </w:r>
    </w:p>
    <w:p w14:paraId="19C0CEA7" w14:textId="77777777" w:rsidR="006B59AA" w:rsidRDefault="006B59AA" w:rsidP="006B59AA">
      <w:pPr>
        <w:rPr>
          <w:rFonts w:ascii="Calibri" w:hAnsi="Calibri" w:cs="Calibri"/>
          <w:lang w:val="en-US"/>
        </w:rPr>
      </w:pPr>
    </w:p>
    <w:p w14:paraId="754D7C1F" w14:textId="547EC25B" w:rsidR="00FC584F" w:rsidRDefault="00A1594B" w:rsidP="001541D6">
      <w:pPr>
        <w:rPr>
          <w:rFonts w:ascii="Calibri" w:hAnsi="Calibri" w:cs="Calibri"/>
          <w:lang w:val="en-US"/>
        </w:rPr>
      </w:pPr>
      <w:r>
        <w:rPr>
          <w:rFonts w:ascii="Calibri" w:hAnsi="Calibri" w:cs="Calibri"/>
          <w:noProof/>
          <w:lang w:val="en-US"/>
        </w:rPr>
        <w:drawing>
          <wp:inline distT="0" distB="0" distL="0" distR="0" wp14:anchorId="1DF30C54" wp14:editId="33A35816">
            <wp:extent cx="3590925" cy="657225"/>
            <wp:effectExtent l="0" t="0" r="9525" b="9525"/>
            <wp:docPr id="11523130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13040" name="Picture 1152313040"/>
                    <pic:cNvPicPr/>
                  </pic:nvPicPr>
                  <pic:blipFill>
                    <a:blip r:embed="rId18"/>
                    <a:stretch>
                      <a:fillRect/>
                    </a:stretch>
                  </pic:blipFill>
                  <pic:spPr>
                    <a:xfrm>
                      <a:off x="0" y="0"/>
                      <a:ext cx="3590925" cy="657225"/>
                    </a:xfrm>
                    <a:prstGeom prst="rect">
                      <a:avLst/>
                    </a:prstGeom>
                  </pic:spPr>
                </pic:pic>
              </a:graphicData>
            </a:graphic>
          </wp:inline>
        </w:drawing>
      </w:r>
    </w:p>
    <w:p w14:paraId="1D2E2F2E" w14:textId="1E49E306" w:rsidR="00A1594B" w:rsidRPr="00733958" w:rsidRDefault="00A1594B" w:rsidP="001541D6">
      <w:pPr>
        <w:rPr>
          <w:rFonts w:ascii="Calibri" w:hAnsi="Calibri" w:cs="Calibri"/>
          <w:lang w:val="en-US"/>
        </w:rPr>
      </w:pPr>
      <w:r>
        <w:rPr>
          <w:rFonts w:ascii="Calibri" w:hAnsi="Calibri" w:cs="Calibri"/>
          <w:noProof/>
          <w:lang w:val="en-US"/>
        </w:rPr>
        <w:lastRenderedPageBreak/>
        <w:drawing>
          <wp:inline distT="0" distB="0" distL="0" distR="0" wp14:anchorId="139730CD" wp14:editId="5E7E35DE">
            <wp:extent cx="3800475" cy="4210050"/>
            <wp:effectExtent l="0" t="0" r="9525" b="0"/>
            <wp:docPr id="17388048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04859" name="Picture 1738804859"/>
                    <pic:cNvPicPr/>
                  </pic:nvPicPr>
                  <pic:blipFill>
                    <a:blip r:embed="rId19"/>
                    <a:stretch>
                      <a:fillRect/>
                    </a:stretch>
                  </pic:blipFill>
                  <pic:spPr>
                    <a:xfrm>
                      <a:off x="0" y="0"/>
                      <a:ext cx="3800475" cy="4210050"/>
                    </a:xfrm>
                    <a:prstGeom prst="rect">
                      <a:avLst/>
                    </a:prstGeom>
                  </pic:spPr>
                </pic:pic>
              </a:graphicData>
            </a:graphic>
          </wp:inline>
        </w:drawing>
      </w:r>
    </w:p>
    <w:sectPr w:rsidR="00A1594B" w:rsidRPr="00733958" w:rsidSect="001541D6">
      <w:footerReference w:type="even" r:id="rId20"/>
      <w:footerReference w:type="default" r:id="rId21"/>
      <w:footerReference w:type="first" r:id="rId22"/>
      <w:type w:val="continuous"/>
      <w:pgSz w:w="11907" w:h="16840" w:code="9"/>
      <w:pgMar w:top="1701" w:right="850" w:bottom="567" w:left="1418" w:header="567" w:footer="567" w:gutter="0"/>
      <w:cols w:space="708"/>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E8F07" w14:textId="77777777" w:rsidR="00C45628" w:rsidRDefault="00C45628">
      <w:r>
        <w:separator/>
      </w:r>
    </w:p>
  </w:endnote>
  <w:endnote w:type="continuationSeparator" w:id="0">
    <w:p w14:paraId="3D0B5E9B" w14:textId="77777777" w:rsidR="00C45628" w:rsidRDefault="00C45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C6F6D" w14:textId="1666419B" w:rsidR="002361B4" w:rsidRDefault="002361B4">
    <w:pPr>
      <w:pStyle w:val="Footer"/>
    </w:pPr>
    <w:r>
      <w:rPr>
        <w:noProof/>
      </w:rPr>
      <mc:AlternateContent>
        <mc:Choice Requires="wps">
          <w:drawing>
            <wp:anchor distT="0" distB="0" distL="0" distR="0" simplePos="0" relativeHeight="251659264" behindDoc="0" locked="0" layoutInCell="1" allowOverlap="1" wp14:anchorId="6BEF9C17" wp14:editId="10AA38A6">
              <wp:simplePos x="635" y="635"/>
              <wp:positionH relativeFrom="page">
                <wp:align>center</wp:align>
              </wp:positionH>
              <wp:positionV relativeFrom="page">
                <wp:align>bottom</wp:align>
              </wp:positionV>
              <wp:extent cx="443865" cy="443865"/>
              <wp:effectExtent l="0" t="0" r="2540" b="0"/>
              <wp:wrapNone/>
              <wp:docPr id="1420574075" name="Text Box 2" descr="Classified by Alfa Laval as: Business">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FD2383C" w14:textId="1EC43BED" w:rsidR="002361B4" w:rsidRPr="002361B4" w:rsidRDefault="002361B4" w:rsidP="002361B4">
                          <w:pPr>
                            <w:rPr>
                              <w:rFonts w:eastAsia="Arial" w:cs="Arial"/>
                              <w:noProof/>
                              <w:color w:val="737373"/>
                              <w:sz w:val="16"/>
                              <w:szCs w:val="16"/>
                            </w:rPr>
                          </w:pPr>
                          <w:r w:rsidRPr="002361B4">
                            <w:rPr>
                              <w:rFonts w:eastAsia="Arial" w:cs="Arial"/>
                              <w:noProof/>
                              <w:color w:val="737373"/>
                              <w:sz w:val="16"/>
                              <w:szCs w:val="16"/>
                            </w:rPr>
                            <w:t>Classified by Alfa Laval as: Business</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BEF9C17" id="_x0000_t202" coordsize="21600,21600" o:spt="202" path="m,l,21600r21600,l21600,xe">
              <v:stroke joinstyle="miter"/>
              <v:path gradientshapeok="t" o:connecttype="rect"/>
            </v:shapetype>
            <v:shape id="Text Box 2" o:spid="_x0000_s1026" type="#_x0000_t202" alt="Classified by Alfa Laval as: Business"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FD2383C" w14:textId="1EC43BED" w:rsidR="002361B4" w:rsidRPr="002361B4" w:rsidRDefault="002361B4" w:rsidP="002361B4">
                    <w:pPr>
                      <w:rPr>
                        <w:rFonts w:eastAsia="Arial" w:cs="Arial"/>
                        <w:noProof/>
                        <w:color w:val="737373"/>
                        <w:sz w:val="16"/>
                        <w:szCs w:val="16"/>
                      </w:rPr>
                    </w:pPr>
                    <w:r w:rsidRPr="002361B4">
                      <w:rPr>
                        <w:rFonts w:eastAsia="Arial" w:cs="Arial"/>
                        <w:noProof/>
                        <w:color w:val="737373"/>
                        <w:sz w:val="16"/>
                        <w:szCs w:val="16"/>
                      </w:rPr>
                      <w:t>Classified by Alfa Laval as: Business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B3283" w14:textId="14594C90" w:rsidR="002361B4" w:rsidRDefault="002361B4">
    <w:pPr>
      <w:pStyle w:val="Footer"/>
    </w:pPr>
    <w:r>
      <w:rPr>
        <w:noProof/>
      </w:rPr>
      <mc:AlternateContent>
        <mc:Choice Requires="wps">
          <w:drawing>
            <wp:anchor distT="0" distB="0" distL="0" distR="0" simplePos="0" relativeHeight="251660288" behindDoc="0" locked="0" layoutInCell="1" allowOverlap="1" wp14:anchorId="40DAFDB7" wp14:editId="5DF9C2D0">
              <wp:simplePos x="899770" y="10175443"/>
              <wp:positionH relativeFrom="page">
                <wp:align>center</wp:align>
              </wp:positionH>
              <wp:positionV relativeFrom="page">
                <wp:align>bottom</wp:align>
              </wp:positionV>
              <wp:extent cx="443865" cy="443865"/>
              <wp:effectExtent l="0" t="0" r="2540" b="0"/>
              <wp:wrapNone/>
              <wp:docPr id="1489789007" name="Text Box 3" descr="Classified by Alfa Laval as: Business">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90BE4B4" w14:textId="6851A248" w:rsidR="002361B4" w:rsidRPr="002361B4" w:rsidRDefault="002361B4" w:rsidP="002361B4">
                          <w:pPr>
                            <w:rPr>
                              <w:rFonts w:eastAsia="Arial" w:cs="Arial"/>
                              <w:noProof/>
                              <w:color w:val="737373"/>
                              <w:sz w:val="16"/>
                              <w:szCs w:val="16"/>
                            </w:rPr>
                          </w:pPr>
                          <w:r w:rsidRPr="002361B4">
                            <w:rPr>
                              <w:rFonts w:eastAsia="Arial" w:cs="Arial"/>
                              <w:noProof/>
                              <w:color w:val="737373"/>
                              <w:sz w:val="16"/>
                              <w:szCs w:val="16"/>
                            </w:rPr>
                            <w:t>Classified by Alfa Laval as: Business</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0DAFDB7" id="_x0000_t202" coordsize="21600,21600" o:spt="202" path="m,l,21600r21600,l21600,xe">
              <v:stroke joinstyle="miter"/>
              <v:path gradientshapeok="t" o:connecttype="rect"/>
            </v:shapetype>
            <v:shape id="Text Box 3" o:spid="_x0000_s1027" type="#_x0000_t202" alt="Classified by Alfa Laval as: Business"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490BE4B4" w14:textId="6851A248" w:rsidR="002361B4" w:rsidRPr="002361B4" w:rsidRDefault="002361B4" w:rsidP="002361B4">
                    <w:pPr>
                      <w:rPr>
                        <w:rFonts w:eastAsia="Arial" w:cs="Arial"/>
                        <w:noProof/>
                        <w:color w:val="737373"/>
                        <w:sz w:val="16"/>
                        <w:szCs w:val="16"/>
                      </w:rPr>
                    </w:pPr>
                    <w:r w:rsidRPr="002361B4">
                      <w:rPr>
                        <w:rFonts w:eastAsia="Arial" w:cs="Arial"/>
                        <w:noProof/>
                        <w:color w:val="737373"/>
                        <w:sz w:val="16"/>
                        <w:szCs w:val="16"/>
                      </w:rPr>
                      <w:t>Classified by Alfa Laval as: Business</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29B0D" w14:textId="42706782" w:rsidR="00B95703" w:rsidRDefault="002361B4" w:rsidP="00520183">
    <w:pPr>
      <w:pStyle w:val="Footer"/>
      <w:tabs>
        <w:tab w:val="clear" w:pos="4536"/>
        <w:tab w:val="clear" w:pos="9072"/>
      </w:tabs>
    </w:pPr>
    <w:r>
      <w:rPr>
        <w:noProof/>
      </w:rPr>
      <mc:AlternateContent>
        <mc:Choice Requires="wps">
          <w:drawing>
            <wp:anchor distT="0" distB="0" distL="0" distR="0" simplePos="0" relativeHeight="251658240" behindDoc="0" locked="0" layoutInCell="1" allowOverlap="1" wp14:anchorId="6D3FB2CD" wp14:editId="6B4F3F41">
              <wp:simplePos x="635" y="635"/>
              <wp:positionH relativeFrom="page">
                <wp:align>center</wp:align>
              </wp:positionH>
              <wp:positionV relativeFrom="page">
                <wp:align>bottom</wp:align>
              </wp:positionV>
              <wp:extent cx="443865" cy="443865"/>
              <wp:effectExtent l="0" t="0" r="2540" b="0"/>
              <wp:wrapNone/>
              <wp:docPr id="1807642767" name="Text Box 1" descr="Classified by Alfa Laval as: Business">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BBAFEA" w14:textId="73587527" w:rsidR="002361B4" w:rsidRPr="002361B4" w:rsidRDefault="002361B4" w:rsidP="002361B4">
                          <w:pPr>
                            <w:rPr>
                              <w:rFonts w:eastAsia="Arial" w:cs="Arial"/>
                              <w:noProof/>
                              <w:color w:val="737373"/>
                              <w:sz w:val="16"/>
                              <w:szCs w:val="16"/>
                            </w:rPr>
                          </w:pPr>
                          <w:r w:rsidRPr="002361B4">
                            <w:rPr>
                              <w:rFonts w:eastAsia="Arial" w:cs="Arial"/>
                              <w:noProof/>
                              <w:color w:val="737373"/>
                              <w:sz w:val="16"/>
                              <w:szCs w:val="16"/>
                            </w:rPr>
                            <w:t>Classified by Alfa Laval as: Business</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D3FB2CD" id="_x0000_t202" coordsize="21600,21600" o:spt="202" path="m,l,21600r21600,l21600,xe">
              <v:stroke joinstyle="miter"/>
              <v:path gradientshapeok="t" o:connecttype="rect"/>
            </v:shapetype>
            <v:shape id="Text Box 1" o:spid="_x0000_s1028" type="#_x0000_t202" alt="Classified by Alfa Laval as: Business"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18BBAFEA" w14:textId="73587527" w:rsidR="002361B4" w:rsidRPr="002361B4" w:rsidRDefault="002361B4" w:rsidP="002361B4">
                    <w:pPr>
                      <w:rPr>
                        <w:rFonts w:eastAsia="Arial" w:cs="Arial"/>
                        <w:noProof/>
                        <w:color w:val="737373"/>
                        <w:sz w:val="16"/>
                        <w:szCs w:val="16"/>
                      </w:rPr>
                    </w:pPr>
                    <w:r w:rsidRPr="002361B4">
                      <w:rPr>
                        <w:rFonts w:eastAsia="Arial" w:cs="Arial"/>
                        <w:noProof/>
                        <w:color w:val="737373"/>
                        <w:sz w:val="16"/>
                        <w:szCs w:val="16"/>
                      </w:rPr>
                      <w:t>Classified by Alfa Laval as: Business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4A1A5" w14:textId="77777777" w:rsidR="00C45628" w:rsidRDefault="00C45628">
      <w:r>
        <w:separator/>
      </w:r>
    </w:p>
  </w:footnote>
  <w:footnote w:type="continuationSeparator" w:id="0">
    <w:p w14:paraId="0C7DBE8C" w14:textId="77777777" w:rsidR="00C45628" w:rsidRDefault="00C456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EFCE4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84EEC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3ED6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6046B8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F265C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B2A1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5C77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30A6E8"/>
    <w:lvl w:ilvl="0">
      <w:start w:val="1"/>
      <w:numFmt w:val="bullet"/>
      <w:pStyle w:val="ListBullet2"/>
      <w:lvlText w:val=""/>
      <w:lvlJc w:val="left"/>
      <w:pPr>
        <w:tabs>
          <w:tab w:val="num" w:pos="360"/>
        </w:tabs>
        <w:ind w:left="360" w:hanging="360"/>
      </w:pPr>
      <w:rPr>
        <w:rFonts w:ascii="Symbol" w:hAnsi="Symbol" w:hint="default"/>
      </w:rPr>
    </w:lvl>
  </w:abstractNum>
  <w:abstractNum w:abstractNumId="8" w15:restartNumberingAfterBreak="0">
    <w:nsid w:val="FFFFFF89"/>
    <w:multiLevelType w:val="singleLevel"/>
    <w:tmpl w:val="59BE238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5563E6"/>
    <w:multiLevelType w:val="multilevel"/>
    <w:tmpl w:val="723E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22A3D9E"/>
    <w:multiLevelType w:val="multilevel"/>
    <w:tmpl w:val="5210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D73D17"/>
    <w:multiLevelType w:val="multilevel"/>
    <w:tmpl w:val="94004C3A"/>
    <w:lvl w:ilvl="0">
      <w:start w:val="1"/>
      <w:numFmt w:val="decimal"/>
      <w:lvlText w:val="%1."/>
      <w:lvlJc w:val="left"/>
      <w:pPr>
        <w:tabs>
          <w:tab w:val="num" w:pos="360"/>
        </w:tabs>
        <w:ind w:left="0" w:firstLine="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10873D59"/>
    <w:multiLevelType w:val="multilevel"/>
    <w:tmpl w:val="8468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801B52"/>
    <w:multiLevelType w:val="multilevel"/>
    <w:tmpl w:val="C2EC7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145062"/>
    <w:multiLevelType w:val="singleLevel"/>
    <w:tmpl w:val="0C1C0FD2"/>
    <w:lvl w:ilvl="0">
      <w:start w:val="1"/>
      <w:numFmt w:val="decimal"/>
      <w:lvlText w:val="%1."/>
      <w:lvlJc w:val="left"/>
      <w:pPr>
        <w:tabs>
          <w:tab w:val="num" w:pos="1305"/>
        </w:tabs>
        <w:ind w:left="1305" w:hanging="1305"/>
      </w:pPr>
      <w:rPr>
        <w:rFonts w:hint="default"/>
      </w:rPr>
    </w:lvl>
  </w:abstractNum>
  <w:abstractNum w:abstractNumId="15" w15:restartNumberingAfterBreak="0">
    <w:nsid w:val="2E5A79C0"/>
    <w:multiLevelType w:val="multilevel"/>
    <w:tmpl w:val="3F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BA526A"/>
    <w:multiLevelType w:val="multilevel"/>
    <w:tmpl w:val="EF94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5C11A4"/>
    <w:multiLevelType w:val="multilevel"/>
    <w:tmpl w:val="DC1E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2D5720"/>
    <w:multiLevelType w:val="multilevel"/>
    <w:tmpl w:val="3E7EFA92"/>
    <w:lvl w:ilvl="0">
      <w:start w:val="1"/>
      <w:numFmt w:val="decimal"/>
      <w:pStyle w:val="ListNumber"/>
      <w:lvlText w:val="%1."/>
      <w:lvlJc w:val="left"/>
      <w:pPr>
        <w:tabs>
          <w:tab w:val="num" w:pos="360"/>
        </w:tabs>
        <w:ind w:left="0" w:firstLine="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6F6C511E"/>
    <w:multiLevelType w:val="hybridMultilevel"/>
    <w:tmpl w:val="506CC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2049042">
    <w:abstractNumId w:val="11"/>
  </w:num>
  <w:num w:numId="2" w16cid:durableId="1846358776">
    <w:abstractNumId w:val="14"/>
  </w:num>
  <w:num w:numId="3" w16cid:durableId="2047101031">
    <w:abstractNumId w:val="18"/>
  </w:num>
  <w:num w:numId="4" w16cid:durableId="556823342">
    <w:abstractNumId w:val="8"/>
  </w:num>
  <w:num w:numId="5" w16cid:durableId="1003632060">
    <w:abstractNumId w:val="7"/>
  </w:num>
  <w:num w:numId="6" w16cid:durableId="589118758">
    <w:abstractNumId w:val="6"/>
  </w:num>
  <w:num w:numId="7" w16cid:durableId="1620994030">
    <w:abstractNumId w:val="4"/>
  </w:num>
  <w:num w:numId="8" w16cid:durableId="413822541">
    <w:abstractNumId w:val="5"/>
  </w:num>
  <w:num w:numId="9" w16cid:durableId="1084767690">
    <w:abstractNumId w:val="3"/>
  </w:num>
  <w:num w:numId="10" w16cid:durableId="262611911">
    <w:abstractNumId w:val="2"/>
  </w:num>
  <w:num w:numId="11" w16cid:durableId="1367414064">
    <w:abstractNumId w:val="1"/>
  </w:num>
  <w:num w:numId="12" w16cid:durableId="155531799">
    <w:abstractNumId w:val="0"/>
  </w:num>
  <w:num w:numId="13" w16cid:durableId="1112675943">
    <w:abstractNumId w:val="8"/>
  </w:num>
  <w:num w:numId="14" w16cid:durableId="1648196127">
    <w:abstractNumId w:val="18"/>
  </w:num>
  <w:num w:numId="15" w16cid:durableId="1042512339">
    <w:abstractNumId w:val="7"/>
  </w:num>
  <w:num w:numId="16" w16cid:durableId="1222327638">
    <w:abstractNumId w:val="6"/>
  </w:num>
  <w:num w:numId="17" w16cid:durableId="1739087233">
    <w:abstractNumId w:val="19"/>
  </w:num>
  <w:num w:numId="18" w16cid:durableId="1585913468">
    <w:abstractNumId w:val="17"/>
  </w:num>
  <w:num w:numId="19" w16cid:durableId="633366941">
    <w:abstractNumId w:val="13"/>
  </w:num>
  <w:num w:numId="20" w16cid:durableId="1822115425">
    <w:abstractNumId w:val="15"/>
  </w:num>
  <w:num w:numId="21" w16cid:durableId="1138498746">
    <w:abstractNumId w:val="12"/>
  </w:num>
  <w:num w:numId="22" w16cid:durableId="936787723">
    <w:abstractNumId w:val="10"/>
  </w:num>
  <w:num w:numId="23" w16cid:durableId="1155225045">
    <w:abstractNumId w:val="9"/>
  </w:num>
  <w:num w:numId="24" w16cid:durableId="2851575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lignBordersAndEdges/>
  <w:activeWritingStyle w:appName="MSWord" w:lang="sv-SE" w:vendorID="666" w:dllVersion="513" w:checkStyle="1"/>
  <w:activeWritingStyle w:appName="MSWord" w:lang="en-GB"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1NTS3MLOwsDA3NjFS0lEKTi0uzszPAykwNKkFABPnixQtAAAA"/>
  </w:docVars>
  <w:rsids>
    <w:rsidRoot w:val="00D944C2"/>
    <w:rsid w:val="00035FDE"/>
    <w:rsid w:val="00065988"/>
    <w:rsid w:val="00066403"/>
    <w:rsid w:val="000804CB"/>
    <w:rsid w:val="00091796"/>
    <w:rsid w:val="000A670F"/>
    <w:rsid w:val="000C3369"/>
    <w:rsid w:val="000D0219"/>
    <w:rsid w:val="00111B06"/>
    <w:rsid w:val="00111BE3"/>
    <w:rsid w:val="00115023"/>
    <w:rsid w:val="00117C9B"/>
    <w:rsid w:val="001541D6"/>
    <w:rsid w:val="00172C5B"/>
    <w:rsid w:val="00190D4E"/>
    <w:rsid w:val="001A0524"/>
    <w:rsid w:val="001C7924"/>
    <w:rsid w:val="001C7E36"/>
    <w:rsid w:val="001D04C7"/>
    <w:rsid w:val="001D6692"/>
    <w:rsid w:val="001E6624"/>
    <w:rsid w:val="001E714B"/>
    <w:rsid w:val="002240D1"/>
    <w:rsid w:val="002361B4"/>
    <w:rsid w:val="0025055A"/>
    <w:rsid w:val="00254801"/>
    <w:rsid w:val="002B7ADB"/>
    <w:rsid w:val="002C3774"/>
    <w:rsid w:val="002C3B7A"/>
    <w:rsid w:val="002F16FD"/>
    <w:rsid w:val="002F75E7"/>
    <w:rsid w:val="003031B5"/>
    <w:rsid w:val="003160A0"/>
    <w:rsid w:val="0033394E"/>
    <w:rsid w:val="0034060A"/>
    <w:rsid w:val="00347455"/>
    <w:rsid w:val="00386F60"/>
    <w:rsid w:val="003945FD"/>
    <w:rsid w:val="003E418E"/>
    <w:rsid w:val="003F7BB8"/>
    <w:rsid w:val="00402925"/>
    <w:rsid w:val="00413CB6"/>
    <w:rsid w:val="00421628"/>
    <w:rsid w:val="0043532C"/>
    <w:rsid w:val="004400BB"/>
    <w:rsid w:val="004D4964"/>
    <w:rsid w:val="00515007"/>
    <w:rsid w:val="00520183"/>
    <w:rsid w:val="00525E9A"/>
    <w:rsid w:val="00535F35"/>
    <w:rsid w:val="0057271B"/>
    <w:rsid w:val="0057573F"/>
    <w:rsid w:val="005942C9"/>
    <w:rsid w:val="005D4571"/>
    <w:rsid w:val="005D5FD6"/>
    <w:rsid w:val="005E4784"/>
    <w:rsid w:val="006125D2"/>
    <w:rsid w:val="0062215B"/>
    <w:rsid w:val="00637093"/>
    <w:rsid w:val="006443C9"/>
    <w:rsid w:val="00690038"/>
    <w:rsid w:val="006A0A3E"/>
    <w:rsid w:val="006A61F2"/>
    <w:rsid w:val="006B47BA"/>
    <w:rsid w:val="006B59AA"/>
    <w:rsid w:val="006D232D"/>
    <w:rsid w:val="006E31B4"/>
    <w:rsid w:val="006F4E1F"/>
    <w:rsid w:val="006F55B5"/>
    <w:rsid w:val="00701858"/>
    <w:rsid w:val="0070733F"/>
    <w:rsid w:val="00707D7A"/>
    <w:rsid w:val="00733958"/>
    <w:rsid w:val="0074046E"/>
    <w:rsid w:val="00747AD3"/>
    <w:rsid w:val="007C6932"/>
    <w:rsid w:val="007E7759"/>
    <w:rsid w:val="00816D3B"/>
    <w:rsid w:val="00820673"/>
    <w:rsid w:val="008461BE"/>
    <w:rsid w:val="0088646E"/>
    <w:rsid w:val="008B231D"/>
    <w:rsid w:val="008C0024"/>
    <w:rsid w:val="008C2C6E"/>
    <w:rsid w:val="008E2FA0"/>
    <w:rsid w:val="008E7174"/>
    <w:rsid w:val="008F1517"/>
    <w:rsid w:val="008F234A"/>
    <w:rsid w:val="0090413D"/>
    <w:rsid w:val="009161FE"/>
    <w:rsid w:val="009162CC"/>
    <w:rsid w:val="009326E3"/>
    <w:rsid w:val="009351FD"/>
    <w:rsid w:val="00951DCF"/>
    <w:rsid w:val="0098662B"/>
    <w:rsid w:val="009E7682"/>
    <w:rsid w:val="009F03B6"/>
    <w:rsid w:val="00A05691"/>
    <w:rsid w:val="00A0604A"/>
    <w:rsid w:val="00A1594B"/>
    <w:rsid w:val="00A63222"/>
    <w:rsid w:val="00A665BC"/>
    <w:rsid w:val="00A862F2"/>
    <w:rsid w:val="00AA1542"/>
    <w:rsid w:val="00AB0C71"/>
    <w:rsid w:val="00AD2E4B"/>
    <w:rsid w:val="00AD3AF5"/>
    <w:rsid w:val="00AD65A4"/>
    <w:rsid w:val="00AE1E2B"/>
    <w:rsid w:val="00AF1C20"/>
    <w:rsid w:val="00B163BF"/>
    <w:rsid w:val="00B24765"/>
    <w:rsid w:val="00B36983"/>
    <w:rsid w:val="00B37132"/>
    <w:rsid w:val="00B46FE2"/>
    <w:rsid w:val="00B51FFA"/>
    <w:rsid w:val="00B5330E"/>
    <w:rsid w:val="00B63C32"/>
    <w:rsid w:val="00B66830"/>
    <w:rsid w:val="00B73895"/>
    <w:rsid w:val="00B94EA9"/>
    <w:rsid w:val="00B95703"/>
    <w:rsid w:val="00BD30A5"/>
    <w:rsid w:val="00BE4FB1"/>
    <w:rsid w:val="00BF08BC"/>
    <w:rsid w:val="00BF0A92"/>
    <w:rsid w:val="00C45628"/>
    <w:rsid w:val="00CB09A7"/>
    <w:rsid w:val="00CC2B1E"/>
    <w:rsid w:val="00CC6111"/>
    <w:rsid w:val="00CD381F"/>
    <w:rsid w:val="00CD4B7C"/>
    <w:rsid w:val="00CE3701"/>
    <w:rsid w:val="00CF2966"/>
    <w:rsid w:val="00D03A95"/>
    <w:rsid w:val="00D05677"/>
    <w:rsid w:val="00D14F4D"/>
    <w:rsid w:val="00D32660"/>
    <w:rsid w:val="00D43BEF"/>
    <w:rsid w:val="00D45C75"/>
    <w:rsid w:val="00D52029"/>
    <w:rsid w:val="00D5354E"/>
    <w:rsid w:val="00D56DE7"/>
    <w:rsid w:val="00D944C2"/>
    <w:rsid w:val="00DB7BC2"/>
    <w:rsid w:val="00DE11BB"/>
    <w:rsid w:val="00E01D2B"/>
    <w:rsid w:val="00E04105"/>
    <w:rsid w:val="00E30740"/>
    <w:rsid w:val="00E4223D"/>
    <w:rsid w:val="00E45ECA"/>
    <w:rsid w:val="00E54F8A"/>
    <w:rsid w:val="00E80A92"/>
    <w:rsid w:val="00E914CC"/>
    <w:rsid w:val="00ED5A90"/>
    <w:rsid w:val="00ED5BCF"/>
    <w:rsid w:val="00EE401B"/>
    <w:rsid w:val="00EE4B90"/>
    <w:rsid w:val="00EF2EAA"/>
    <w:rsid w:val="00F256B6"/>
    <w:rsid w:val="00F3787B"/>
    <w:rsid w:val="00F420A5"/>
    <w:rsid w:val="00F43DFD"/>
    <w:rsid w:val="00F67DAD"/>
    <w:rsid w:val="00F702E8"/>
    <w:rsid w:val="00FA4B40"/>
    <w:rsid w:val="00FC4D0C"/>
    <w:rsid w:val="00FC584F"/>
    <w:rsid w:val="00FD0A9F"/>
    <w:rsid w:val="00FE2992"/>
    <w:rsid w:val="00FF19B8"/>
    <w:rsid w:val="00FF29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EFA915"/>
  <w15:chartTrackingRefBased/>
  <w15:docId w15:val="{DC809340-803B-418B-AAD0-71D10FBFB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2EAA"/>
    <w:rPr>
      <w:rFonts w:ascii="Arial" w:hAnsi="Arial"/>
      <w:sz w:val="22"/>
      <w:lang w:eastAsia="ja-JP"/>
    </w:rPr>
  </w:style>
  <w:style w:type="paragraph" w:styleId="Heading1">
    <w:name w:val="heading 1"/>
    <w:next w:val="Normal"/>
    <w:qFormat/>
    <w:rsid w:val="00EF2EAA"/>
    <w:pPr>
      <w:keepNext/>
      <w:outlineLvl w:val="0"/>
    </w:pPr>
    <w:rPr>
      <w:rFonts w:ascii="Arial" w:hAnsi="Arial"/>
      <w:kern w:val="32"/>
      <w:sz w:val="40"/>
      <w:lang w:eastAsia="ja-JP"/>
    </w:rPr>
  </w:style>
  <w:style w:type="paragraph" w:styleId="Heading2">
    <w:name w:val="heading 2"/>
    <w:next w:val="Normal"/>
    <w:qFormat/>
    <w:rsid w:val="00EF2EAA"/>
    <w:pPr>
      <w:keepNext/>
      <w:widowControl w:val="0"/>
      <w:autoSpaceDE w:val="0"/>
      <w:autoSpaceDN w:val="0"/>
      <w:adjustRightInd w:val="0"/>
      <w:outlineLvl w:val="1"/>
    </w:pPr>
    <w:rPr>
      <w:rFonts w:ascii="Arial" w:eastAsia="Times New Roman" w:hAnsi="Arial"/>
      <w:sz w:val="34"/>
      <w:lang w:eastAsia="ja-JP"/>
    </w:rPr>
  </w:style>
  <w:style w:type="paragraph" w:styleId="Heading3">
    <w:name w:val="heading 3"/>
    <w:next w:val="Normal"/>
    <w:qFormat/>
    <w:rsid w:val="00EF2EAA"/>
    <w:pPr>
      <w:keepNext/>
      <w:outlineLvl w:val="2"/>
    </w:pPr>
    <w:rPr>
      <w:rFonts w:ascii="Arial" w:hAnsi="Arial"/>
      <w:sz w:val="28"/>
      <w:lang w:eastAsia="ja-JP"/>
    </w:rPr>
  </w:style>
  <w:style w:type="paragraph" w:styleId="Heading4">
    <w:name w:val="heading 4"/>
    <w:next w:val="Normal"/>
    <w:qFormat/>
    <w:rsid w:val="00EF2EAA"/>
    <w:pPr>
      <w:keepNext/>
      <w:widowControl w:val="0"/>
      <w:autoSpaceDE w:val="0"/>
      <w:autoSpaceDN w:val="0"/>
      <w:adjustRightInd w:val="0"/>
      <w:outlineLvl w:val="3"/>
    </w:pPr>
    <w:rPr>
      <w:rFonts w:ascii="Arial" w:eastAsia="Times New Roman" w:hAnsi="Arial"/>
      <w:b/>
      <w:sz w:val="22"/>
      <w:lang w:eastAsia="ja-JP"/>
    </w:rPr>
  </w:style>
  <w:style w:type="paragraph" w:styleId="Heading5">
    <w:name w:val="heading 5"/>
    <w:next w:val="Normal"/>
    <w:qFormat/>
    <w:rsid w:val="00EF2EAA"/>
    <w:pPr>
      <w:keepNext/>
      <w:outlineLvl w:val="4"/>
    </w:pPr>
    <w:rPr>
      <w:rFonts w:ascii="Arial" w:hAnsi="Arial"/>
      <w:b/>
      <w:snapToGrid w:val="0"/>
      <w:sz w:val="22"/>
      <w:lang w:eastAsia="ja-JP"/>
    </w:rPr>
  </w:style>
  <w:style w:type="paragraph" w:styleId="Heading6">
    <w:name w:val="heading 6"/>
    <w:basedOn w:val="Normal"/>
    <w:next w:val="Normal"/>
    <w:qFormat/>
    <w:rsid w:val="002C3B7A"/>
    <w:pPr>
      <w:keepNext/>
      <w:ind w:right="1134"/>
      <w:outlineLvl w:val="5"/>
    </w:pPr>
    <w:rPr>
      <w:b/>
      <w:noProof/>
      <w:snapToGrid w:val="0"/>
      <w:sz w:val="28"/>
    </w:rPr>
  </w:style>
  <w:style w:type="paragraph" w:styleId="Heading7">
    <w:name w:val="heading 7"/>
    <w:basedOn w:val="Normal"/>
    <w:next w:val="Normal"/>
    <w:qFormat/>
    <w:rsid w:val="00EF2EAA"/>
    <w:pPr>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qFormat/>
    <w:rsid w:val="00EF2EAA"/>
    <w:pPr>
      <w:tabs>
        <w:tab w:val="center" w:pos="4536"/>
        <w:tab w:val="right" w:pos="9072"/>
      </w:tabs>
    </w:pPr>
    <w:rPr>
      <w:rFonts w:ascii="Arial" w:hAnsi="Arial"/>
      <w:sz w:val="22"/>
      <w:lang w:eastAsia="ja-JP"/>
    </w:rPr>
  </w:style>
  <w:style w:type="paragraph" w:styleId="Footer">
    <w:name w:val="footer"/>
    <w:rsid w:val="001E6624"/>
    <w:pPr>
      <w:tabs>
        <w:tab w:val="center" w:pos="4536"/>
        <w:tab w:val="right" w:pos="9072"/>
      </w:tabs>
    </w:pPr>
    <w:rPr>
      <w:rFonts w:ascii="Arial" w:hAnsi="Arial"/>
      <w:sz w:val="22"/>
      <w:lang w:eastAsia="ja-JP"/>
    </w:rPr>
  </w:style>
  <w:style w:type="character" w:styleId="PageNumber">
    <w:name w:val="page number"/>
    <w:basedOn w:val="DefaultParagraphFont"/>
    <w:qFormat/>
    <w:rsid w:val="00EF2EAA"/>
    <w:rPr>
      <w:rFonts w:ascii="Arial" w:hAnsi="Arial"/>
      <w:sz w:val="22"/>
      <w:lang w:val="en-GB"/>
    </w:rPr>
  </w:style>
  <w:style w:type="paragraph" w:customStyle="1" w:styleId="Formtextbox">
    <w:name w:val="Formtextbox"/>
    <w:semiHidden/>
    <w:rsid w:val="001E6624"/>
    <w:rPr>
      <w:rFonts w:ascii="Arial" w:hAnsi="Arial"/>
      <w:sz w:val="40"/>
      <w:szCs w:val="40"/>
      <w:lang w:eastAsia="ja-JP"/>
    </w:rPr>
  </w:style>
  <w:style w:type="paragraph" w:styleId="ListNumber">
    <w:name w:val="List Number"/>
    <w:basedOn w:val="Normal"/>
    <w:qFormat/>
    <w:rsid w:val="00EF2EAA"/>
    <w:pPr>
      <w:numPr>
        <w:numId w:val="14"/>
      </w:numPr>
    </w:pPr>
  </w:style>
  <w:style w:type="paragraph" w:styleId="ListBullet">
    <w:name w:val="List Bullet"/>
    <w:qFormat/>
    <w:rsid w:val="00EF2EAA"/>
    <w:pPr>
      <w:numPr>
        <w:numId w:val="13"/>
      </w:numPr>
    </w:pPr>
    <w:rPr>
      <w:rFonts w:ascii="Arial" w:hAnsi="Arial"/>
      <w:sz w:val="22"/>
      <w:lang w:eastAsia="ja-JP"/>
    </w:rPr>
  </w:style>
  <w:style w:type="paragraph" w:styleId="ListBullet2">
    <w:name w:val="List Bullet 2"/>
    <w:basedOn w:val="Normal"/>
    <w:qFormat/>
    <w:rsid w:val="00EF2EAA"/>
    <w:pPr>
      <w:numPr>
        <w:numId w:val="15"/>
      </w:numPr>
    </w:pPr>
  </w:style>
  <w:style w:type="paragraph" w:styleId="ListBullet3">
    <w:name w:val="List Bullet 3"/>
    <w:basedOn w:val="Normal"/>
    <w:qFormat/>
    <w:rsid w:val="00EF2EAA"/>
    <w:pPr>
      <w:numPr>
        <w:numId w:val="16"/>
      </w:numPr>
    </w:pPr>
  </w:style>
  <w:style w:type="paragraph" w:styleId="NormalWeb">
    <w:name w:val="Normal (Web)"/>
    <w:basedOn w:val="Normal"/>
    <w:uiPriority w:val="99"/>
    <w:unhideWhenUsed/>
    <w:rsid w:val="00AD65A4"/>
    <w:pPr>
      <w:spacing w:before="100" w:beforeAutospacing="1" w:after="100" w:afterAutospacing="1"/>
    </w:pPr>
    <w:rPr>
      <w:rFonts w:ascii="Times New Roman" w:eastAsiaTheme="minorEastAsia" w:hAnsi="Times New Roman"/>
      <w:sz w:val="24"/>
      <w:szCs w:val="24"/>
      <w:lang w:val="sv-SE" w:eastAsia="sv-SE"/>
    </w:rPr>
  </w:style>
  <w:style w:type="paragraph" w:styleId="ListParagraph">
    <w:name w:val="List Paragraph"/>
    <w:basedOn w:val="Normal"/>
    <w:uiPriority w:val="34"/>
    <w:rsid w:val="00D944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14640">
      <w:bodyDiv w:val="1"/>
      <w:marLeft w:val="0"/>
      <w:marRight w:val="0"/>
      <w:marTop w:val="0"/>
      <w:marBottom w:val="0"/>
      <w:divBdr>
        <w:top w:val="none" w:sz="0" w:space="0" w:color="auto"/>
        <w:left w:val="none" w:sz="0" w:space="0" w:color="auto"/>
        <w:bottom w:val="none" w:sz="0" w:space="0" w:color="auto"/>
        <w:right w:val="none" w:sz="0" w:space="0" w:color="auto"/>
      </w:divBdr>
    </w:div>
    <w:div w:id="1037848581">
      <w:bodyDiv w:val="1"/>
      <w:marLeft w:val="0"/>
      <w:marRight w:val="0"/>
      <w:marTop w:val="0"/>
      <w:marBottom w:val="0"/>
      <w:divBdr>
        <w:top w:val="none" w:sz="0" w:space="0" w:color="auto"/>
        <w:left w:val="none" w:sz="0" w:space="0" w:color="auto"/>
        <w:bottom w:val="none" w:sz="0" w:space="0" w:color="auto"/>
        <w:right w:val="none" w:sz="0" w:space="0" w:color="auto"/>
      </w:divBdr>
    </w:div>
    <w:div w:id="1552224965">
      <w:bodyDiv w:val="1"/>
      <w:marLeft w:val="0"/>
      <w:marRight w:val="0"/>
      <w:marTop w:val="0"/>
      <w:marBottom w:val="0"/>
      <w:divBdr>
        <w:top w:val="none" w:sz="0" w:space="0" w:color="auto"/>
        <w:left w:val="none" w:sz="0" w:space="0" w:color="auto"/>
        <w:bottom w:val="none" w:sz="0" w:space="0" w:color="auto"/>
        <w:right w:val="none" w:sz="0" w:space="0" w:color="auto"/>
      </w:divBdr>
    </w:div>
    <w:div w:id="1898709403">
      <w:bodyDiv w:val="1"/>
      <w:marLeft w:val="0"/>
      <w:marRight w:val="0"/>
      <w:marTop w:val="0"/>
      <w:marBottom w:val="0"/>
      <w:divBdr>
        <w:top w:val="none" w:sz="0" w:space="0" w:color="auto"/>
        <w:left w:val="none" w:sz="0" w:space="0" w:color="auto"/>
        <w:bottom w:val="none" w:sz="0" w:space="0" w:color="auto"/>
        <w:right w:val="none" w:sz="0" w:space="0" w:color="auto"/>
      </w:divBdr>
    </w:div>
    <w:div w:id="19863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3.xml"/></Relationships>
</file>

<file path=word/theme/theme1.xml><?xml version="1.0" encoding="utf-8"?>
<a:theme xmlns:a="http://schemas.openxmlformats.org/drawingml/2006/main" name="AlfaLaval_White">
  <a:themeElements>
    <a:clrScheme name="Alfa Laval Colors">
      <a:dk1>
        <a:sysClr val="windowText" lastClr="000000"/>
      </a:dk1>
      <a:lt1>
        <a:sysClr val="window" lastClr="FFFFFF"/>
      </a:lt1>
      <a:dk2>
        <a:srgbClr val="DC9276"/>
      </a:dk2>
      <a:lt2>
        <a:srgbClr val="11387F"/>
      </a:lt2>
      <a:accent1>
        <a:srgbClr val="FECD60"/>
      </a:accent1>
      <a:accent2>
        <a:srgbClr val="93C7C6"/>
      </a:accent2>
      <a:accent3>
        <a:srgbClr val="007FC8"/>
      </a:accent3>
      <a:accent4>
        <a:srgbClr val="D7D2CB"/>
      </a:accent4>
      <a:accent5>
        <a:srgbClr val="B4ACA5"/>
      </a:accent5>
      <a:accent6>
        <a:srgbClr val="847770"/>
      </a:accent6>
      <a:hlink>
        <a:srgbClr val="0563C1"/>
      </a:hlink>
      <a:folHlink>
        <a:srgbClr val="954F72"/>
      </a:folHlink>
    </a:clrScheme>
    <a:fontScheme name="Office-tema">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bg2"/>
        </a:solidFill>
        <a:ln w="9525" cap="flat" cmpd="sng" algn="ctr">
          <a:noFill/>
          <a:prstDash val="solid"/>
          <a:round/>
          <a:headEnd type="none" w="med" len="med"/>
          <a:tailEnd type="none" w="med" len="med"/>
        </a:ln>
        <a:effectLst/>
      </a:spPr>
      <a:bodyPr vert="horz" wrap="square" lIns="91440" tIns="45720" rIns="91440" bIns="45720" numCol="1" rtlCol="0" anchor="t" anchorCtr="0" compatLnSpc="1">
        <a:prstTxWarp prst="textNoShape">
          <a:avLst/>
        </a:prstTxWarp>
      </a:body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GB" sz="2400" b="0" i="0" u="none" strike="noStrike" cap="none" normalizeH="0" baseline="0" smtClean="0">
            <a:ln>
              <a:noFill/>
            </a:ln>
            <a:solidFill>
              <a:schemeClr val="tx1"/>
            </a:solidFill>
            <a:effectLst/>
            <a:latin typeface="Arial" charset="0"/>
          </a:defRPr>
        </a:defPPr>
      </a:lstStyle>
    </a:lnDef>
  </a:objectDefaults>
  <a:extraClrSchemeLst>
    <a:extraClrScheme>
      <a:clrScheme name="Office-tema 1">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clrMap bg1="lt1" tx1="dk1" bg2="lt2" tx2="dk2" accent1="accent1" accent2="accent2" accent3="accent3" accent4="accent4" accent5="accent5" accent6="accent6" hlink="hlink" folHlink="folHlink"/>
    </a:extraClrScheme>
    <a:extraClrScheme>
      <a:clrScheme name="Office-tema 2">
        <a:dk1>
          <a:srgbClr val="000000"/>
        </a:dk1>
        <a:lt1>
          <a:srgbClr val="FFFFFF"/>
        </a:lt1>
        <a:dk2>
          <a:srgbClr val="0000FF"/>
        </a:dk2>
        <a:lt2>
          <a:srgbClr val="FFFF00"/>
        </a:lt2>
        <a:accent1>
          <a:srgbClr val="FF9900"/>
        </a:accent1>
        <a:accent2>
          <a:srgbClr val="00FFFF"/>
        </a:accent2>
        <a:accent3>
          <a:srgbClr val="AAAAFF"/>
        </a:accent3>
        <a:accent4>
          <a:srgbClr val="DADADA"/>
        </a:accent4>
        <a:accent5>
          <a:srgbClr val="FFCAAA"/>
        </a:accent5>
        <a:accent6>
          <a:srgbClr val="00E7E7"/>
        </a:accent6>
        <a:hlink>
          <a:srgbClr val="FF0000"/>
        </a:hlink>
        <a:folHlink>
          <a:srgbClr val="969696"/>
        </a:folHlink>
      </a:clrScheme>
      <a:clrMap bg1="dk2" tx1="lt1" bg2="dk1" tx2="lt2" accent1="accent1" accent2="accent2" accent3="accent3" accent4="accent4" accent5="accent5" accent6="accent6" hlink="hlink" folHlink="folHlink"/>
    </a:extraClrScheme>
    <a:extraClrScheme>
      <a:clrScheme name="Office-tema 3">
        <a:dk1>
          <a:srgbClr val="000000"/>
        </a:dk1>
        <a:lt1>
          <a:srgbClr val="FFFFCC"/>
        </a:lt1>
        <a:dk2>
          <a:srgbClr val="808000"/>
        </a:dk2>
        <a:lt2>
          <a:srgbClr val="666633"/>
        </a:lt2>
        <a:accent1>
          <a:srgbClr val="339933"/>
        </a:accent1>
        <a:accent2>
          <a:srgbClr val="800000"/>
        </a:accent2>
        <a:accent3>
          <a:srgbClr val="FFFFE2"/>
        </a:accent3>
        <a:accent4>
          <a:srgbClr val="000000"/>
        </a:accent4>
        <a:accent5>
          <a:srgbClr val="ADCAAD"/>
        </a:accent5>
        <a:accent6>
          <a:srgbClr val="730000"/>
        </a:accent6>
        <a:hlink>
          <a:srgbClr val="0033CC"/>
        </a:hlink>
        <a:folHlink>
          <a:srgbClr val="FFCC66"/>
        </a:folHlink>
      </a:clrScheme>
      <a:clrMap bg1="lt1" tx1="dk1" bg2="lt2" tx2="dk2" accent1="accent1" accent2="accent2" accent3="accent3" accent4="accent4" accent5="accent5" accent6="accent6" hlink="hlink" folHlink="folHlink"/>
    </a:extraClrScheme>
    <a:extraClrScheme>
      <a:clrScheme name="Office-tema 4">
        <a:dk1>
          <a:srgbClr val="000000"/>
        </a:dk1>
        <a:lt1>
          <a:srgbClr val="FFFFFF"/>
        </a:lt1>
        <a:dk2>
          <a:srgbClr val="000000"/>
        </a:dk2>
        <a:lt2>
          <a:srgbClr val="333333"/>
        </a:lt2>
        <a:accent1>
          <a:srgbClr val="DDDDDD"/>
        </a:accent1>
        <a:accent2>
          <a:srgbClr val="808080"/>
        </a:accent2>
        <a:accent3>
          <a:srgbClr val="FFFFFF"/>
        </a:accent3>
        <a:accent4>
          <a:srgbClr val="000000"/>
        </a:accent4>
        <a:accent5>
          <a:srgbClr val="EBEBEB"/>
        </a:accent5>
        <a:accent6>
          <a:srgbClr val="737373"/>
        </a:accent6>
        <a:hlink>
          <a:srgbClr val="4D4D4D"/>
        </a:hlink>
        <a:folHlink>
          <a:srgbClr val="EAEAEA"/>
        </a:folHlink>
      </a:clrScheme>
      <a:clrMap bg1="lt1" tx1="dk1" bg2="lt2" tx2="dk2" accent1="accent1" accent2="accent2" accent3="accent3" accent4="accent4" accent5="accent5" accent6="accent6" hlink="hlink" folHlink="folHlink"/>
    </a:extraClrScheme>
    <a:extraClrScheme>
      <a:clrScheme name="Office-tema 5">
        <a:dk1>
          <a:srgbClr val="000000"/>
        </a:dk1>
        <a:lt1>
          <a:srgbClr val="FFFFFF"/>
        </a:lt1>
        <a:dk2>
          <a:srgbClr val="000000"/>
        </a:dk2>
        <a:lt2>
          <a:srgbClr val="808080"/>
        </a:lt2>
        <a:accent1>
          <a:srgbClr val="FFCC66"/>
        </a:accent1>
        <a:accent2>
          <a:srgbClr val="0000FF"/>
        </a:accent2>
        <a:accent3>
          <a:srgbClr val="FFFFFF"/>
        </a:accent3>
        <a:accent4>
          <a:srgbClr val="000000"/>
        </a:accent4>
        <a:accent5>
          <a:srgbClr val="FFE2B8"/>
        </a:accent5>
        <a:accent6>
          <a:srgbClr val="0000E7"/>
        </a:accent6>
        <a:hlink>
          <a:srgbClr val="CC00CC"/>
        </a:hlink>
        <a:folHlink>
          <a:srgbClr val="C0C0C0"/>
        </a:folHlink>
      </a:clrScheme>
      <a:clrMap bg1="lt1" tx1="dk1" bg2="lt2" tx2="dk2" accent1="accent1" accent2="accent2" accent3="accent3" accent4="accent4" accent5="accent5" accent6="accent6" hlink="hlink" folHlink="folHlink"/>
    </a:extraClrScheme>
    <a:extraClrScheme>
      <a:clrScheme name="Office-tema 6">
        <a:dk1>
          <a:srgbClr val="000000"/>
        </a:dk1>
        <a:lt1>
          <a:srgbClr val="FFFFFF"/>
        </a:lt1>
        <a:dk2>
          <a:srgbClr val="000000"/>
        </a:dk2>
        <a:lt2>
          <a:srgbClr val="808080"/>
        </a:lt2>
        <a:accent1>
          <a:srgbClr val="C0C0C0"/>
        </a:accent1>
        <a:accent2>
          <a:srgbClr val="0066FF"/>
        </a:accent2>
        <a:accent3>
          <a:srgbClr val="FFFFFF"/>
        </a:accent3>
        <a:accent4>
          <a:srgbClr val="000000"/>
        </a:accent4>
        <a:accent5>
          <a:srgbClr val="DCDCDC"/>
        </a:accent5>
        <a:accent6>
          <a:srgbClr val="005CE7"/>
        </a:accent6>
        <a:hlink>
          <a:srgbClr val="FF0000"/>
        </a:hlink>
        <a:folHlink>
          <a:srgbClr val="009900"/>
        </a:folHlink>
      </a:clrScheme>
      <a:clrMap bg1="lt1" tx1="dk1" bg2="lt2" tx2="dk2" accent1="accent1" accent2="accent2" accent3="accent3" accent4="accent4" accent5="accent5" accent6="accent6" hlink="hlink" folHlink="folHlink"/>
    </a:extraClrScheme>
    <a:extraClrScheme>
      <a:clrScheme name="Office-tema 7">
        <a:dk1>
          <a:srgbClr val="000000"/>
        </a:dk1>
        <a:lt1>
          <a:srgbClr val="FFFFFF"/>
        </a:lt1>
        <a:dk2>
          <a:srgbClr val="000000"/>
        </a:dk2>
        <a:lt2>
          <a:srgbClr val="808080"/>
        </a:lt2>
        <a:accent1>
          <a:srgbClr val="3399FF"/>
        </a:accent1>
        <a:accent2>
          <a:srgbClr val="99FFCC"/>
        </a:accent2>
        <a:accent3>
          <a:srgbClr val="FFFFFF"/>
        </a:accent3>
        <a:accent4>
          <a:srgbClr val="000000"/>
        </a:accent4>
        <a:accent5>
          <a:srgbClr val="ADCAFF"/>
        </a:accent5>
        <a:accent6>
          <a:srgbClr val="8AE7B9"/>
        </a:accent6>
        <a:hlink>
          <a:srgbClr val="CC00CC"/>
        </a:hlink>
        <a:folHlink>
          <a:srgbClr val="B2B2B2"/>
        </a:folHlink>
      </a:clrScheme>
      <a:clrMap bg1="lt1" tx1="dk1" bg2="lt2" tx2="dk2" accent1="accent1" accent2="accent2" accent3="accent3" accent4="accent4" accent5="accent5" accent6="accent6" hlink="hlink" folHlink="folHlink"/>
    </a:extraClrScheme>
  </a:extraClrSchemeLst>
</a:theme>
</file>

<file path=docProps/app.xml><?xml version="1.0" encoding="utf-8"?>
<Properties xmlns="http://schemas.openxmlformats.org/officeDocument/2006/extended-properties" xmlns:vt="http://schemas.openxmlformats.org/officeDocument/2006/docPropsVTypes">
  <Template>Normal.dotm</Template>
  <TotalTime>861</TotalTime>
  <Pages>8</Pages>
  <Words>647</Words>
  <Characters>3691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Alfa Laval</Company>
  <LinksUpToDate>false</LinksUpToDate>
  <CharactersWithSpaces>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Alejandro Estrada Diaz</dc:creator>
  <cp:keywords/>
  <dc:description/>
  <cp:lastModifiedBy>Luis Alejandro Estrada Diaz</cp:lastModifiedBy>
  <cp:revision>14</cp:revision>
  <cp:lastPrinted>2019-11-25T13:29:00Z</cp:lastPrinted>
  <dcterms:created xsi:type="dcterms:W3CDTF">2023-10-04T09:34:00Z</dcterms:created>
  <dcterms:modified xsi:type="dcterms:W3CDTF">2023-10-06T08:15:00Z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6bbe708f,54ac3d7b,58cc604f</vt:lpwstr>
  </property>
  <property fmtid="{D5CDD505-2E9C-101B-9397-08002B2CF9AE}" pid="3" name="ClassificationContentMarkingFooterFontProps">
    <vt:lpwstr>#737373,8,Arial</vt:lpwstr>
  </property>
  <property fmtid="{D5CDD505-2E9C-101B-9397-08002B2CF9AE}" pid="4" name="ClassificationContentMarkingFooterText">
    <vt:lpwstr>Classified by Alfa Laval as: Business</vt:lpwstr>
  </property>
  <property fmtid="{D5CDD505-2E9C-101B-9397-08002B2CF9AE}" pid="5" name="MSIP_Label_c14af057-89d0-49a5-911d-fe542bdab1f7_Enabled">
    <vt:lpwstr>true</vt:lpwstr>
  </property>
  <property fmtid="{D5CDD505-2E9C-101B-9397-08002B2CF9AE}" pid="6" name="MSIP_Label_c14af057-89d0-49a5-911d-fe542bdab1f7_SetDate">
    <vt:lpwstr>2023-10-04T09:46:23Z</vt:lpwstr>
  </property>
  <property fmtid="{D5CDD505-2E9C-101B-9397-08002B2CF9AE}" pid="7" name="MSIP_Label_c14af057-89d0-49a5-911d-fe542bdab1f7_Method">
    <vt:lpwstr>Standard</vt:lpwstr>
  </property>
  <property fmtid="{D5CDD505-2E9C-101B-9397-08002B2CF9AE}" pid="8" name="MSIP_Label_c14af057-89d0-49a5-911d-fe542bdab1f7_Name">
    <vt:lpwstr>(Pilot) Business</vt:lpwstr>
  </property>
  <property fmtid="{D5CDD505-2E9C-101B-9397-08002B2CF9AE}" pid="9" name="MSIP_Label_c14af057-89d0-49a5-911d-fe542bdab1f7_SiteId">
    <vt:lpwstr>ed5d5f47-52dd-48af-90ca-f7bd83624eb9</vt:lpwstr>
  </property>
  <property fmtid="{D5CDD505-2E9C-101B-9397-08002B2CF9AE}" pid="10" name="MSIP_Label_c14af057-89d0-49a5-911d-fe542bdab1f7_ActionId">
    <vt:lpwstr>8375db15-58b1-4925-b3f4-cd1cf51f01ac</vt:lpwstr>
  </property>
  <property fmtid="{D5CDD505-2E9C-101B-9397-08002B2CF9AE}" pid="11" name="MSIP_Label_c14af057-89d0-49a5-911d-fe542bdab1f7_ContentBits">
    <vt:lpwstr>2</vt:lpwstr>
  </property>
</Properties>
</file>