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Core Faculty, Institute for Computational Engineering and Sciences,</w:t>
      </w:r>
      <w:r>
        <w:t xml:space="preserve"> </w:t>
      </w:r>
      <w:r>
        <w:br w:type="textWrapping"/>
      </w:r>
      <w:r>
        <w:t xml:space="preserve">The University of Texas at Austin,</w:t>
      </w:r>
      <w:r>
        <w:t xml:space="preserve"> </w:t>
      </w:r>
      <w:r>
        <w:br w:type="textWrapping"/>
      </w:r>
      <w:r>
        <w:t xml:space="preserve">November 2017–Present.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w:t>
      </w:r>
    </w:p>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2018/04/18 at 13:34:06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9c0d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8cbf6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d7e80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