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5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276"/>
        <w:gridCol w:w="5245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辜贤峰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25岁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276" w:type="dxa"/>
          </w:tcPr>
          <w:p>
            <w:r>
              <w:t xml:space="preserve">大专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946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15972204426   </w:t>
            </w:r>
          </w:p>
        </w:tc>
        <w:tc>
          <w:tcPr>
            <w:tcW w:w="1276" w:type="dxa"/>
            <w:vMerge w:val="continue"/>
          </w:tcPr>
          <w:p/>
        </w:tc>
      </w:tr>
    </w:tbl>
    <w:p/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辜先生：15972204426
熟练掌握Java，熟练使用MySQL、ORACLED等主流关系型数据库；熟练使用spring、springmvc、springboot、mybatis、couchbase、redis、boosstrap、jquery、velocity、springcloud等前后端开发常用技术，能够基本熟练操作linux系统，对消息中间件activeMQ了解，能独立完成前后台开发。</w:t>
      </w:r>
    </w:p>
    <w:p>
      <w:pPr>
        <w:ind w:left="360" w:leftChars="150"/>
        <w:rPr>
          <w:sz w:val="21"/>
          <w:szCs w:val="21"/>
        </w:rPr>
      </w:pPr>
      <w:bookmarkStart w:id="0" w:name="_GoBack"/>
      <w:bookmarkEnd w:id="0"/>
    </w:p>
    <w:tbl>
      <w:tblPr>
        <w:tblStyle w:val="5"/>
        <w:tblW w:w="83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Java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武汉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10-15K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计算机软件·互联网·游戏</w:t>
      </w: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湖北城安云联科技有限公司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研发部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2019.04—2019.08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业务设计，电丁丁平台开发，对接硬件服务，带实习生。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杭州恒生电子股份有限公司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交易所事业部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2017.08—2018.12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零起点风险统计系统业务开发，前端页面样式调优，公共基础功能模板开发，大宗云供应链金融平台业务，应收账款账易融服务平台开发。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中软国际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2015.07—2017.07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sz w:val="21"/>
          <w:szCs w:val="21"/>
        </w:rPr>
        <w:t>老旧代码BUG优化，网元包安装、磁阵配置功能开发，配合测试人员工作</w:t>
      </w:r>
    </w:p>
    <w:p>
      <w:pPr>
        <w:spacing w:line="120" w:lineRule="exact"/>
        <w:ind w:left="360" w:leftChars="150"/>
      </w:pPr>
    </w:p>
    <w:p/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电丁丁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JAVA开发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2019.04—2019.08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解决行业用电安全问题，通过对用电线路接入硬件，实时监控电线发热、短路、过压等问题，对用电线路进行断电保护，对接软件系统对用户实时推送线路故障问题，帮助用户做到线路问题早发现早处理，防止危害扩大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1.百度地图模块功能开发。
2.设备安装维护功能、设备报警处理、维护报表开发。
3.对接电路监控硬件平台，保证硬件产生数据实时入库。
4.mq消息推送服务开发。
5.对接移动端接口联调。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应收账款账易融服务平台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后端开发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2018.10—2018.12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用到框架：spring、spring mvc、mybatis、mysql、oracle、nginx、velocity、css、jquery、jresplus-remoting（恒生自研基于企业服务总线分布式服务框架）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解决上游供应商的融资难问题，同时提高核心企业的融资服务收入，加强供应商体系管理，通过支付凭证多级流转，帮助中小企业解决融资难问题，促进供应链企业协同发展。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1.电子凭证建立，三方签证，电子签章落章。
2.凭证转让兑付资金流程，凭证变现流程。
3.对接区块链平台，凭证建立、流转、兑付上链。
4.对接大宗云现货交易平台。
5.对接移动端接口联调。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大宗云现货交易&amp;供应链金融平台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后台开发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2018.03—2018.10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用到框架：spring、spring mvc、mybatis、mysql、oracle、nginx、velocity、css、jquery、jresplus-remoting（恒生自研基于企业服务总线分布式服务框架）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该平台以服务实体经济为背景，主要解决供应商和采购商资金流转周期时间长的问题，加强供应体系管理，帮助中小企业解决资金周转问题，促进供应链企业协同发展，整个平台由现货拍卖、现货挂牌、招投标传统业务模式，配合仓储、物流、风控、计费等子系统组成解决不同客户的业务需求B2B平台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1.计费子系统开发，负责整个平台资金流转产生的佣金、利息、保证金等费用计算。
2.代理订货子系统开发，采购商发布采购需求，平台匹配对应代理商，提供线上找渠道。
3.金融子系统开发，给代理订货子系统提供线上融资渠道。
4.招投标子系统开发，用户发布标书，平台自动发布推送相应用户。
5.邮件服务模块开发，提供邮件发送接口。
6.其他子系统业务流程设计、表结构优化，BUG修改。
7.对接移动端接口联调。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零起点风险统计系统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后台开发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2017.08—2018.03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用到框架：spring，spring mvc，jdbc，spring security，spring boot
根据人民银行给出的规则，对个人客户贷款资金流向，和贷款逾期信息进行监控，每日进行数据校对做出相应的风险报警。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1.前端样式兼容性调优。
2.公共模块开发，树菜单，弹窗信息。
3.数据补录模块开发，对于数据缺少的单据进行补充填入。
4.协同业务人员测试及时对功能模块进行调整。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eastAsia="Heiti SC Light" w:asciiTheme="majorHAnsi" w:hAnsiTheme="majorHAnsi"/>
              </w:rPr>
              <w:t xml:space="preserve">  iWeaver5.0和6.0版本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开发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2015.07—2017.07</w:t>
            </w:r>
          </w:p>
        </w:tc>
      </w:tr>
    </w:tbl>
    <w:p>
      <w:pPr>
        <w:ind w:left="36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sz w:val="21"/>
          <w:szCs w:val="21"/>
        </w:rPr>
        <w:t>Eclipse + DB开发工具</w:t>
      </w:r>
    </w:p>
    <w:p>
      <w:pPr>
        <w:ind w:left="36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windows7 + jdk1.8.0 + eclipse + 华为提供的jar包软件环境该系统主要为华为1-40万人会议软件运行环境提供可视化安装工具，主要功能安装会议软件所需的网元包，数据存储磁阵，以及个别环境镜像文件安装，以及脚本上传，避免人工安装出错率高问题，提供傻瓜式安装操作。</w:t>
      </w:r>
    </w:p>
    <w:p>
      <w:pPr>
        <w:spacing w:line="120" w:lineRule="exact"/>
        <w:ind w:left="357"/>
      </w:pPr>
    </w:p>
    <w:p>
      <w:pPr>
        <w:ind w:left="360" w:leftChars="150"/>
        <w:jc w:val="lef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业绩：</w:t>
      </w:r>
      <w:r>
        <w:rPr>
          <w:rFonts w:hint="eastAsia"/>
          <w:sz w:val="21"/>
          <w:szCs w:val="21"/>
        </w:rPr>
        <w:t>老旧代码BUG优化，针对vmware类型网元包安装功能面板开发，磁阵配置功能开发，安装工具安装流程由手动优化成一键式安装，停工错误预警回退安装功能。</w:t>
      </w: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江汉大学文理学院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计算机网络技术 | 大专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2012—2015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ti SC Light">
    <w:altName w:val="Arial Unicode MS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Arial Unicode MS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8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713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字符"/>
    <w:basedOn w:val="6"/>
    <w:link w:val="3"/>
    <w:uiPriority w:val="99"/>
    <w:rPr>
      <w:sz w:val="18"/>
      <w:szCs w:val="18"/>
    </w:rPr>
  </w:style>
  <w:style w:type="character" w:customStyle="1" w:styleId="10">
    <w:name w:val="页脚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37</TotalTime>
  <ScaleCrop>false</ScaleCrop>
  <LinksUpToDate>false</LinksUpToDate>
  <CharactersWithSpaces>1520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脸上长了一个胖子</cp:lastModifiedBy>
  <cp:lastPrinted>2018-05-21T07:06:00Z</cp:lastPrinted>
  <dcterms:modified xsi:type="dcterms:W3CDTF">2019-11-25T06:43:32Z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