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fpbu982hzwkp" w:id="0"/>
      <w:bookmarkEnd w:id="0"/>
      <w:r w:rsidDel="00000000" w:rsidR="00000000" w:rsidRPr="00000000">
        <w:rPr>
          <w:rtl w:val="0"/>
        </w:rPr>
        <w:t xml:space="preserve">Goals:</w:t>
      </w:r>
    </w:p>
    <w:p w:rsidR="00000000" w:rsidDel="00000000" w:rsidP="00000000" w:rsidRDefault="00000000" w:rsidRPr="00000000" w14:paraId="00000002">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Target Assessments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0"/>
                <w:szCs w:val="20"/>
              </w:rPr>
            </w:pPr>
            <w:r w:rsidDel="00000000" w:rsidR="00000000" w:rsidRPr="00000000">
              <w:rPr>
                <w:sz w:val="20"/>
                <w:szCs w:val="20"/>
                <w:rtl w:val="0"/>
              </w:rPr>
              <w:t xml:space="preserve">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bl>
            <w:tblPr>
              <w:tblStyle w:val="Table2"/>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0"/>
              <w:tblGridChange w:id="0">
                <w:tblGrid>
                  <w:gridCol w:w="4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0"/>
                      <w:szCs w:val="20"/>
                    </w:rPr>
                  </w:pPr>
                  <w:r w:rsidDel="00000000" w:rsidR="00000000" w:rsidRPr="00000000">
                    <w:rPr>
                      <w:sz w:val="20"/>
                      <w:szCs w:val="20"/>
                      <w:rtl w:val="0"/>
                    </w:rPr>
                    <w:t xml:space="preserve">Current user permissions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Current implemented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Current procedures &amp; protocols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Current compliance Requirements are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Current hardware and systems access are accounted for.</w:t>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tbl>
            <w:tblPr>
              <w:tblStyle w:val="Table3"/>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0"/>
              <w:tblGridChange w:id="0">
                <w:tblGrid>
                  <w:gridCol w:w="4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Accounting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End Point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Firewalls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Security Information &amp; Event Management (SIEM) tool</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14">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Assets managed by the IT Department include: </w:t>
      </w:r>
    </w:p>
    <w:p w:rsidR="00000000" w:rsidDel="00000000" w:rsidP="00000000" w:rsidRDefault="00000000" w:rsidRPr="00000000" w14:paraId="00000016">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On-premises equipment for in-office business needs  </w:t>
      </w:r>
    </w:p>
    <w:p w:rsidR="00000000" w:rsidDel="00000000" w:rsidP="00000000" w:rsidRDefault="00000000" w:rsidRPr="00000000" w14:paraId="00000017">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18">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Management of systems, software, and services: accounting, telecommunication, database, security, ecommerce, and inventory management</w:t>
      </w:r>
    </w:p>
    <w:p w:rsidR="00000000" w:rsidDel="00000000" w:rsidP="00000000" w:rsidRDefault="00000000" w:rsidRPr="00000000" w14:paraId="00000019">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Internet access</w:t>
      </w:r>
    </w:p>
    <w:p w:rsidR="00000000" w:rsidDel="00000000" w:rsidP="00000000" w:rsidRDefault="00000000" w:rsidRPr="00000000" w14:paraId="0000001A">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Internal network</w:t>
      </w:r>
    </w:p>
    <w:p w:rsidR="00000000" w:rsidDel="00000000" w:rsidP="00000000" w:rsidRDefault="00000000" w:rsidRPr="00000000" w14:paraId="0000001B">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Vendor access management</w:t>
      </w:r>
    </w:p>
    <w:p w:rsidR="00000000" w:rsidDel="00000000" w:rsidP="00000000" w:rsidRDefault="00000000" w:rsidRPr="00000000" w14:paraId="0000001C">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center hosting services  </w:t>
      </w:r>
    </w:p>
    <w:p w:rsidR="00000000" w:rsidDel="00000000" w:rsidP="00000000" w:rsidRDefault="00000000" w:rsidRPr="00000000" w14:paraId="0000001D">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retention and storage</w:t>
      </w:r>
    </w:p>
    <w:p w:rsidR="00000000" w:rsidDel="00000000" w:rsidP="00000000" w:rsidRDefault="00000000" w:rsidRPr="00000000" w14:paraId="0000001E">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Badge readers</w:t>
      </w:r>
    </w:p>
    <w:p w:rsidR="00000000" w:rsidDel="00000000" w:rsidP="00000000" w:rsidRDefault="00000000" w:rsidRPr="00000000" w14:paraId="0000001F">
      <w:pPr>
        <w:numPr>
          <w:ilvl w:val="0"/>
          <w:numId w:val="1"/>
        </w:numPr>
        <w:ind w:left="720" w:hanging="360"/>
        <w:rPr>
          <w:rFonts w:ascii="Google Sans" w:cs="Google Sans" w:eastAsia="Google Sans" w:hAnsi="Google Sans"/>
          <w:i w:val="1"/>
        </w:rPr>
      </w:pPr>
      <w:r w:rsidDel="00000000" w:rsidR="00000000" w:rsidRPr="00000000">
        <w:rPr>
          <w:rFonts w:ascii="Google Sans" w:cs="Google Sans" w:eastAsia="Google Sans" w:hAnsi="Google Sans"/>
          <w:rtl w:val="0"/>
        </w:rPr>
        <w:t xml:space="preserve">Legacy system maintenance: end-of-life systems that require human monitoring</w:t>
      </w:r>
      <w:r w:rsidDel="00000000" w:rsidR="00000000" w:rsidRPr="00000000">
        <w:rPr>
          <w:rFonts w:ascii="Google Sans" w:cs="Google Sans" w:eastAsia="Google Sans" w:hAnsi="Google Sans"/>
          <w:i w:val="1"/>
          <w:rtl w:val="0"/>
        </w:rPr>
        <w:t xml:space="preserve"> </w:t>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rPr/>
      </w:pPr>
      <w:bookmarkStart w:colFirst="0" w:colLast="0" w:name="_nrptxz52610k" w:id="2"/>
      <w:bookmarkEnd w:id="2"/>
      <w:r w:rsidDel="00000000" w:rsidR="00000000" w:rsidRPr="00000000">
        <w:rPr>
          <w:rtl w:val="0"/>
        </w:rPr>
        <w:t xml:space="preserve">Controls Assessment</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60"/>
        <w:gridCol w:w="1755"/>
        <w:gridCol w:w="1620"/>
        <w:tblGridChange w:id="0">
          <w:tblGrid>
            <w:gridCol w:w="2325"/>
            <w:gridCol w:w="3660"/>
            <w:gridCol w:w="1755"/>
            <w:gridCol w:w="1620"/>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b w:val="1"/>
              </w:rPr>
            </w:pPr>
            <w:r w:rsidDel="00000000" w:rsidR="00000000" w:rsidRPr="00000000">
              <w:rPr>
                <w:b w:val="1"/>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rPr>
            </w:pPr>
            <w:r w:rsidDel="00000000" w:rsidR="00000000" w:rsidRPr="00000000">
              <w:rPr>
                <w:b w:val="1"/>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rPr>
            </w:pPr>
            <w:r w:rsidDel="00000000" w:rsidR="00000000" w:rsidRPr="00000000">
              <w:rPr>
                <w:b w:val="1"/>
                <w:rtl w:val="0"/>
              </w:rPr>
              <w:t xml:space="preserve">Control type and explanation</w:t>
            </w:r>
          </w:p>
          <w:p w:rsidR="00000000" w:rsidDel="00000000" w:rsidP="00000000" w:rsidRDefault="00000000" w:rsidRPr="00000000" w14:paraId="0000002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rPr>
            </w:pPr>
            <w:r w:rsidDel="00000000" w:rsidR="00000000" w:rsidRPr="00000000">
              <w:rPr>
                <w:b w:val="1"/>
                <w:rtl w:val="0"/>
              </w:rPr>
              <w:t xml:space="preserve">Needs to be implemented</w:t>
            </w:r>
          </w:p>
          <w:p w:rsidR="00000000" w:rsidDel="00000000" w:rsidP="00000000" w:rsidRDefault="00000000" w:rsidRPr="00000000" w14:paraId="0000002C">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Priority</w:t>
            </w:r>
          </w:p>
          <w:p w:rsidR="00000000" w:rsidDel="00000000" w:rsidP="00000000" w:rsidRDefault="00000000" w:rsidRPr="00000000" w14:paraId="0000002E">
            <w:pPr>
              <w:widowControl w:val="0"/>
              <w:spacing w:line="240" w:lineRule="auto"/>
              <w:rPr>
                <w:b w:val="1"/>
              </w:rPr>
            </w:pPr>
            <w:r w:rsidDel="00000000" w:rsidR="00000000" w:rsidRPr="00000000">
              <w:rPr>
                <w:b w:val="1"/>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Preventative; reduces risk by making sure vendors and non-authorized staff only have access to the assets/data they need to do their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0"/>
                <w:szCs w:val="20"/>
              </w:rPr>
            </w:pPr>
            <w:r w:rsidDel="00000000" w:rsidR="00000000" w:rsidRPr="00000000">
              <w:rPr>
                <w:sz w:val="20"/>
                <w:szCs w:val="20"/>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Corrective; business continuity to ensure systems are able to run in the event of an incident/there is limited to no loss of productivity downtime/impact to system components, including: computer room environment (air conditioning, power supply, etc.); hardware (servers, employee equipment); connectivity (internal network, wireless); applications (email, electronic data); data and restoration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rPr>
            </w:pPr>
            <w:r w:rsidDel="00000000" w:rsidR="00000000" w:rsidRPr="00000000">
              <w:rPr>
                <w:sz w:val="20"/>
                <w:szCs w:val="20"/>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Preventative; increase confidentiality and integrity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Preventative; reduce attack surface and limit overall impact from disgruntled/former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Preventative; ensure no one has so much access that they can abuse the system for personal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tbl>
      <w:tblPr>
        <w:tblStyle w:val="Table5"/>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45"/>
        <w:gridCol w:w="1800"/>
        <w:gridCol w:w="1650"/>
        <w:tblGridChange w:id="0">
          <w:tblGrid>
            <w:gridCol w:w="2325"/>
            <w:gridCol w:w="3645"/>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Control type and explanation</w:t>
            </w:r>
          </w:p>
          <w:p w:rsidR="00000000" w:rsidDel="00000000" w:rsidP="00000000" w:rsidRDefault="00000000" w:rsidRPr="00000000" w14:paraId="00000058">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Needs to be implemented</w:t>
            </w:r>
          </w:p>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Priority</w:t>
            </w:r>
          </w:p>
          <w:p w:rsidR="00000000" w:rsidDel="00000000" w:rsidP="00000000" w:rsidRDefault="00000000" w:rsidRPr="00000000" w14:paraId="0000005C">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0"/>
                <w:szCs w:val="20"/>
              </w:rPr>
            </w:pPr>
            <w:r w:rsidDel="00000000" w:rsidR="00000000" w:rsidRPr="00000000">
              <w:rPr>
                <w:sz w:val="20"/>
                <w:szCs w:val="20"/>
                <w:rtl w:val="0"/>
              </w:rPr>
              <w:t xml:space="preserve">Firewall</w:t>
            </w:r>
          </w:p>
          <w:p w:rsidR="00000000" w:rsidDel="00000000" w:rsidP="00000000" w:rsidRDefault="00000000" w:rsidRPr="00000000" w14:paraId="0000005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0"/>
                <w:szCs w:val="20"/>
              </w:rPr>
            </w:pPr>
            <w:r w:rsidDel="00000000" w:rsidR="00000000" w:rsidRPr="00000000">
              <w:rPr>
                <w:sz w:val="20"/>
                <w:szCs w:val="20"/>
                <w:rtl w:val="0"/>
              </w:rPr>
              <w:t xml:space="preserve">Preventative; firewalls are already in place to filter unwanted/malicious traffic from entering internal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0"/>
                <w:szCs w:val="20"/>
              </w:rPr>
            </w:pPr>
            <w:r w:rsidDel="00000000" w:rsidR="00000000" w:rsidRPr="00000000">
              <w:rPr>
                <w:sz w:val="20"/>
                <w:szCs w:val="20"/>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0"/>
                <w:szCs w:val="20"/>
              </w:rPr>
            </w:pPr>
            <w:r w:rsidDel="00000000" w:rsidR="00000000" w:rsidRPr="00000000">
              <w:rPr>
                <w:sz w:val="20"/>
                <w:szCs w:val="20"/>
                <w:rtl w:val="0"/>
              </w:rPr>
              <w:t xml:space="preserve">Detective; allows IT team to identify possible intrusions (e.g.,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Encryption</w:t>
            </w:r>
          </w:p>
          <w:p w:rsidR="00000000" w:rsidDel="00000000" w:rsidP="00000000" w:rsidRDefault="00000000" w:rsidRPr="00000000" w14:paraId="0000006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Deterrent; makes confidential information/data more secure (e.g.,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Corrective; supports ongoing productivity in the case of an event; aligns to the disaster recovery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0"/>
                <w:szCs w:val="20"/>
              </w:rPr>
            </w:pPr>
            <w:r w:rsidDel="00000000" w:rsidR="00000000" w:rsidRPr="00000000">
              <w:rPr>
                <w:sz w:val="20"/>
                <w:szCs w:val="20"/>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Corrective; password recovery, reset, lock out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Corrective; detect and quarantine known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0"/>
                <w:szCs w:val="20"/>
              </w:rPr>
            </w:pPr>
            <w:r w:rsidDel="00000000" w:rsidR="00000000" w:rsidRPr="00000000">
              <w:rPr>
                <w:sz w:val="20"/>
                <w:szCs w:val="20"/>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Preventative/corrective; required for legacy systems to identify and mitigate potential threats, risks, and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X</w:t>
            </w:r>
          </w:p>
          <w:p w:rsidR="00000000" w:rsidDel="00000000" w:rsidP="00000000" w:rsidRDefault="00000000" w:rsidRPr="00000000" w14:paraId="0000007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tbl>
      <w:tblPr>
        <w:tblStyle w:val="Table6"/>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690"/>
        <w:gridCol w:w="1785"/>
        <w:gridCol w:w="1605"/>
        <w:tblGridChange w:id="0">
          <w:tblGrid>
            <w:gridCol w:w="2310"/>
            <w:gridCol w:w="3690"/>
            <w:gridCol w:w="1785"/>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rPr>
            </w:pPr>
            <w:r w:rsidDel="00000000" w:rsidR="00000000" w:rsidRPr="00000000">
              <w:rPr>
                <w:b w:val="1"/>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Control type and explanation</w:t>
            </w:r>
          </w:p>
          <w:p w:rsidR="00000000" w:rsidDel="00000000" w:rsidP="00000000" w:rsidRDefault="00000000" w:rsidRPr="00000000" w14:paraId="0000009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Needs to be implemented</w:t>
            </w:r>
          </w:p>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Priority</w:t>
            </w:r>
          </w:p>
          <w:p w:rsidR="00000000" w:rsidDel="00000000" w:rsidP="00000000" w:rsidRDefault="00000000" w:rsidRPr="00000000" w14:paraId="00000099">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Deterrent; reduce attack surface/impact of physical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Deterrent; limit “hiding” places to deter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Preventative; increase integrity by preventing unauthorized personnel/individuals from physically accessing/modifying network infrastructure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Deterrent; makes the likelihood of a successful attack seem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Detective/Preventative; detect fire in the toy store’s physical location to prevent damage to inventory, servers,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Medium</w:t>
            </w:r>
          </w:p>
        </w:tc>
      </w:tr>
    </w:tbl>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pStyle w:val="Heading2"/>
        <w:rPr/>
      </w:pPr>
      <w:bookmarkStart w:colFirst="0" w:colLast="0" w:name="_tahvhtcaatwx" w:id="3"/>
      <w:bookmarkEnd w:id="3"/>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rPr/>
      </w:pPr>
      <w:bookmarkStart w:colFirst="0" w:colLast="0" w:name="_282vvv5gn7lk" w:id="4"/>
      <w:bookmarkEnd w:id="4"/>
      <w:r w:rsidDel="00000000" w:rsidR="00000000" w:rsidRPr="00000000">
        <w:rPr>
          <w:rtl w:val="0"/>
        </w:rPr>
        <w:t xml:space="preserve">Compliance Checklist</w:t>
      </w:r>
    </w:p>
    <w:p w:rsidR="00000000" w:rsidDel="00000000" w:rsidP="00000000" w:rsidRDefault="00000000" w:rsidRPr="00000000" w14:paraId="000000B9">
      <w:pPr>
        <w:numPr>
          <w:ilvl w:val="0"/>
          <w:numId w:val="5"/>
        </w:numPr>
        <w:spacing w:after="200" w:line="360" w:lineRule="auto"/>
        <w:ind w:left="720" w:hanging="360"/>
        <w:rPr>
          <w:b w:val="1"/>
        </w:rPr>
      </w:pPr>
      <w:r w:rsidDel="00000000" w:rsidR="00000000" w:rsidRPr="00000000">
        <w:rPr>
          <w:b w:val="1"/>
          <w:rtl w:val="0"/>
        </w:rPr>
        <w:t xml:space="preserve">General Data Protection Regulation (GDPR)</w:t>
      </w:r>
    </w:p>
    <w:p w:rsidR="00000000" w:rsidDel="00000000" w:rsidP="00000000" w:rsidRDefault="00000000" w:rsidRPr="00000000" w14:paraId="000000BA">
      <w:pPr>
        <w:spacing w:after="200" w:line="360" w:lineRule="auto"/>
        <w:ind w:left="720" w:firstLine="0"/>
        <w:rPr/>
      </w:pPr>
      <w:r w:rsidDel="00000000" w:rsidR="00000000" w:rsidRPr="00000000">
        <w:rPr>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BB">
      <w:pPr>
        <w:spacing w:after="200" w:line="360" w:lineRule="auto"/>
        <w:ind w:left="720" w:firstLine="0"/>
        <w:rPr/>
      </w:pPr>
      <w:r w:rsidDel="00000000" w:rsidR="00000000" w:rsidRPr="00000000">
        <w:rPr>
          <w:b w:val="1"/>
          <w:rtl w:val="0"/>
        </w:rPr>
        <w:t xml:space="preserve">Explanation: </w:t>
      </w:r>
      <w:r w:rsidDel="00000000" w:rsidR="00000000" w:rsidRPr="00000000">
        <w:rPr>
          <w:rtl w:val="0"/>
        </w:rPr>
        <w:t xml:space="preserve">Due to the increasing online presence and international sales, Botium Toys needs to be compliant with the E.U. GDPR to protect their European customers.</w:t>
      </w:r>
      <w:r w:rsidDel="00000000" w:rsidR="00000000" w:rsidRPr="00000000">
        <w:rPr>
          <w:rtl w:val="0"/>
        </w:rPr>
      </w:r>
    </w:p>
    <w:p w:rsidR="00000000" w:rsidDel="00000000" w:rsidP="00000000" w:rsidRDefault="00000000" w:rsidRPr="00000000" w14:paraId="000000BC">
      <w:pPr>
        <w:numPr>
          <w:ilvl w:val="0"/>
          <w:numId w:val="2"/>
        </w:numPr>
        <w:spacing w:after="200" w:line="360" w:lineRule="auto"/>
        <w:ind w:left="720" w:hanging="360"/>
        <w:rPr>
          <w:b w:val="1"/>
        </w:rPr>
      </w:pPr>
      <w:r w:rsidDel="00000000" w:rsidR="00000000" w:rsidRPr="00000000">
        <w:rPr>
          <w:b w:val="1"/>
          <w:rtl w:val="0"/>
        </w:rPr>
        <w:t xml:space="preserve">Payment Card Industry Data Security Standard (PCI DSS)</w:t>
      </w:r>
    </w:p>
    <w:p w:rsidR="00000000" w:rsidDel="00000000" w:rsidP="00000000" w:rsidRDefault="00000000" w:rsidRPr="00000000" w14:paraId="000000BD">
      <w:pPr>
        <w:spacing w:after="200" w:line="360" w:lineRule="auto"/>
        <w:ind w:left="720" w:firstLine="0"/>
        <w:rPr/>
      </w:pPr>
      <w:r w:rsidDel="00000000" w:rsidR="00000000" w:rsidRPr="00000000">
        <w:rPr>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BE">
      <w:pPr>
        <w:spacing w:after="200" w:line="360" w:lineRule="auto"/>
        <w:ind w:left="720" w:firstLine="0"/>
        <w:rPr/>
      </w:pPr>
      <w:r w:rsidDel="00000000" w:rsidR="00000000" w:rsidRPr="00000000">
        <w:rPr>
          <w:b w:val="1"/>
          <w:rtl w:val="0"/>
        </w:rPr>
        <w:t xml:space="preserve">Explanation: </w:t>
      </w:r>
      <w:r w:rsidDel="00000000" w:rsidR="00000000" w:rsidRPr="00000000">
        <w:rPr>
          <w:rtl w:val="0"/>
        </w:rPr>
        <w:t xml:space="preserve">Due to the increasing online presence, Botium Toys needs to be PCI DSS compliant to ensure all payments are conducted in a secure manner and customer data is protected.</w:t>
      </w:r>
      <w:r w:rsidDel="00000000" w:rsidR="00000000" w:rsidRPr="00000000">
        <w:rPr>
          <w:rtl w:val="0"/>
        </w:rPr>
      </w:r>
    </w:p>
    <w:p w:rsidR="00000000" w:rsidDel="00000000" w:rsidP="00000000" w:rsidRDefault="00000000" w:rsidRPr="00000000" w14:paraId="000000BF">
      <w:pPr>
        <w:numPr>
          <w:ilvl w:val="0"/>
          <w:numId w:val="4"/>
        </w:numPr>
        <w:spacing w:after="200" w:line="360" w:lineRule="auto"/>
        <w:ind w:left="720" w:hanging="360"/>
        <w:rPr>
          <w:b w:val="1"/>
        </w:rPr>
      </w:pPr>
      <w:r w:rsidDel="00000000" w:rsidR="00000000" w:rsidRPr="00000000">
        <w:rPr>
          <w:b w:val="1"/>
          <w:rtl w:val="0"/>
        </w:rPr>
        <w:t xml:space="preserve">System and Organizations Controls (SOC type 1, SOC type 2)</w:t>
      </w:r>
    </w:p>
    <w:p w:rsidR="00000000" w:rsidDel="00000000" w:rsidP="00000000" w:rsidRDefault="00000000" w:rsidRPr="00000000" w14:paraId="000000C0">
      <w:pPr>
        <w:spacing w:after="200" w:line="360" w:lineRule="auto"/>
        <w:ind w:left="720" w:firstLine="0"/>
        <w:rPr/>
      </w:pPr>
      <w:r w:rsidDel="00000000" w:rsidR="00000000" w:rsidRPr="00000000">
        <w:rPr>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C1">
      <w:pPr>
        <w:spacing w:after="200" w:line="360" w:lineRule="auto"/>
        <w:ind w:left="720" w:firstLine="0"/>
        <w:rPr/>
      </w:pPr>
      <w:r w:rsidDel="00000000" w:rsidR="00000000" w:rsidRPr="00000000">
        <w:rPr>
          <w:b w:val="1"/>
          <w:rtl w:val="0"/>
        </w:rPr>
        <w:t xml:space="preserve">Explanation: </w:t>
      </w:r>
      <w:r w:rsidDel="00000000" w:rsidR="00000000" w:rsidRPr="00000000">
        <w:rPr>
          <w:rtl w:val="0"/>
        </w:rPr>
        <w:t xml:space="preserve">It is advisable that Botium toys obtain a SOC report to ensure best practices are followed with regard to user access for external &amp; internal personnel and mitigating risks to data security.</w:t>
      </w: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b w:val="1"/>
        <w:sz w:val="32"/>
        <w:szCs w:val="32"/>
      </w:rPr>
    </w:pPr>
    <w:r w:rsidDel="00000000" w:rsidR="00000000" w:rsidRPr="00000000">
      <w:rPr>
        <w:b w:val="1"/>
        <w:sz w:val="32"/>
        <w:szCs w:val="32"/>
        <w:rtl w:val="0"/>
      </w:rPr>
      <w:t xml:space="preserve">Botium Toys Cybersecurity Audit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