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ФГБОУ ВО «Уфимский университет науки и технологий»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Кафедра технической кибернетики</w:t>
      </w:r>
    </w:p>
    <w:p>
      <w:pPr>
        <w:jc w:val="center"/>
        <w:spacing w:before="0" w:after="0" w:line="360" w:lineRule="auto"/>
        <w:ind w:firstLine="0"/>
      </w:pP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ОТЧЁТ ПО ПРАКТИЧЕСКОЙ РАБОТЕ №7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дисциплине «Интеллектуальные информационные системы»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Тема: Сопоставление use case сценариев и действий в Swagger</w:t>
      </w:r>
    </w:p>
    <w:p>
      <w:pPr>
        <w:jc w:val="center"/>
        <w:spacing w:before="0" w:after="0" w:line="360" w:lineRule="auto"/>
        <w:ind w:firstLine="0"/>
      </w:pPr>
    </w:p>
    <w:p>
      <w:pPr>
        <w:jc w:val="righ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Выполнил: ст. гр. ИВТ-432Б</w:t>
      </w:r>
    </w:p>
    <w:p>
      <w:pPr>
        <w:jc w:val="righ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Зиязетдинов Д.С.</w:t>
      </w:r>
    </w:p>
    <w:p>
      <w:pPr>
        <w:jc w:val="righ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Проверил: доцент кафедры</w:t>
      </w:r>
    </w:p>
    <w:p>
      <w:pPr>
        <w:jc w:val="center"/>
        <w:spacing w:before="0" w:after="0" w:line="360" w:lineRule="auto"/>
        <w:ind w:firstLine="0"/>
      </w:pP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Уфа 2026 г.</w:t>
      </w:r>
    </w:p>
    <w:p>
      <w:pPr>
        <w:jc w:val="both"/>
        <w:spacing w:before="0" w:after="0" w:line="360" w:lineRule="auto"/>
        <w:ind w:firstLine="0"/>
      </w:pPr>
      <w:r>
        <w:br w:type="page"/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1 Введение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Согласно заданию практической работы №7 необходимо на основе разработанных use case диаграмм и сценариев вариантов выполнить сопоставление действий в интерфейсе Swagger соответствующим сценариям использования системы.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качестве исходных материалов использованы диаграммы и сценарии из ранее подготовленного отчёта, где описаны сценарии UC-AI1 ... UC-AI7 для интеллектуальной компоненты системы mini-ozon.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2 Цель работы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Проверить трассируемость сценариев use case к конкретным API-методам, доступным в Swagger, и подтвердить практическую реализуемость бизнес-сценариев интеллектуальной подсистемы.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3 Ход работы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1) Проанализированы формулировки сценариев UC-AI1 ... UC-AI7 из отчёта ПР3.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2) Определены сервисы и эндпоинты, реализующие каждый сценарий.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3) Выполнена проверка доступности методов через Swagger интерфейс сервисов.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4) Сформирована таблица соответствия «Use Case -&gt; Действия в Swagger».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5) Подготовлены контрольные точки для демонстрации выполнения сценариев.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4 Результаты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1 – Сопоставление сценариев use case с действиями в Swagger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300"/>
        <w:gridCol w:w="4200"/>
      </w:tblGrid>
      <w:tr>
        <w:tc>
          <w:tcPr>
            <w:tcW w:w="5300" w:type="dxa"/>
          </w:tcPr>
          <w:p>
            <w:pPr>
              <w:jc w:val="center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b/>
                <w:bCs/>
              </w:rPr>
              <w:t xml:space="preserve">Сценарий use case</w:t>
            </w:r>
          </w:p>
        </w:tc>
        <w:tc>
          <w:tcPr>
            <w:tcW w:w="4200" w:type="dxa"/>
          </w:tcPr>
          <w:p>
            <w:pPr>
              <w:jc w:val="center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b/>
                <w:bCs/>
              </w:rPr>
              <w:t xml:space="preserve">Действия и endpoint в Swagger</w:t>
            </w:r>
          </w:p>
        </w:tc>
      </w:tr>
      <w:tr>
        <w:tc>
          <w:tcPr>
            <w:tcW w:w="53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UC-AI1. Получить персональные рекомендации товаров</w:t>
            </w:r>
          </w:p>
        </w:tc>
        <w:tc>
          <w:tcPr>
            <w:tcW w:w="42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Swagger AI: GET /recommendations (user_id, context). Swagger Catalog: GET /products?user_id=...</w:t>
            </w:r>
          </w:p>
        </w:tc>
      </w:tr>
      <w:tr>
        <w:tc>
          <w:tcPr>
            <w:tcW w:w="53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UC-AI2. Дать фидбек по рекомендациям</w:t>
            </w:r>
          </w:p>
        </w:tc>
        <w:tc>
          <w:tcPr>
            <w:tcW w:w="42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Swagger AI: POST /recommendations/feedback (request_id, user_id, item_id, action).</w:t>
            </w:r>
          </w:p>
        </w:tc>
      </w:tr>
      <w:tr>
        <w:tc>
          <w:tcPr>
            <w:tcW w:w="53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UC-AI3. Проверить карточку товара</w:t>
            </w:r>
          </w:p>
        </w:tc>
        <w:tc>
          <w:tcPr>
            <w:tcW w:w="42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Swagger AI: POST /moderation/check. В Catalog вызывается при POST /products и PUT /products/{id}.</w:t>
            </w:r>
          </w:p>
        </w:tc>
      </w:tr>
      <w:tr>
        <w:tc>
          <w:tcPr>
            <w:tcW w:w="53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UC-AI4. Оспорить решение модерации</w:t>
            </w:r>
          </w:p>
        </w:tc>
        <w:tc>
          <w:tcPr>
            <w:tcW w:w="42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Swagger AI: POST /moderation/appeals и POST /moderation/appeals/{appeal_id}/result.</w:t>
            </w:r>
          </w:p>
        </w:tc>
      </w:tr>
      <w:tr>
        <w:tc>
          <w:tcPr>
            <w:tcW w:w="53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UC-AI5. Просмотреть статистику модели</w:t>
            </w:r>
          </w:p>
        </w:tc>
        <w:tc>
          <w:tcPr>
            <w:tcW w:w="42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Swagger AI: GET /models/active, GET /models, GET /training/jobs.</w:t>
            </w:r>
          </w:p>
        </w:tc>
      </w:tr>
      <w:tr>
        <w:tc>
          <w:tcPr>
            <w:tcW w:w="53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UC-AI6. Запустить переобучение модели</w:t>
            </w:r>
          </w:p>
        </w:tc>
        <w:tc>
          <w:tcPr>
            <w:tcW w:w="42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Swagger AI: POST /training/recommendation/run (lookback_days, epochs, learning_rate и др.).</w:t>
            </w:r>
          </w:p>
        </w:tc>
      </w:tr>
      <w:tr>
        <w:tc>
          <w:tcPr>
            <w:tcW w:w="53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UC-AI7. Переобучиться на новых данных</w:t>
            </w:r>
          </w:p>
        </w:tc>
        <w:tc>
          <w:tcPr>
            <w:tcW w:w="42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Swagger AI: /training/recommendation/run + данные из /recommendations, /recommendations/feedback, /events.</w:t>
            </w:r>
          </w:p>
        </w:tc>
      </w:tr>
    </w:tbl>
    <w:p>
      <w:pPr>
        <w:jc w:val="both"/>
        <w:spacing w:before="0" w:after="0" w:line="360" w:lineRule="auto"/>
        <w:ind w:firstLine="0"/>
      </w:pP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Проведённое сопоставление показывает, что все ключевые сценарии интеллектуальной подсистемы поддержаны API-методами и доступны для демонстрации в Swagger.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Сценарии персонализации, сбора обратной связи и обучения модели образуют замкнутый цикл: выдача рекомендаций -&gt; пользовательский фидбек -&gt; формирование обучающих данных -&gt; запуск переобучения.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[МЕСТО ДЛЯ СКРИНШОТА]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 – Swagger AI Service: endpoint /recommendations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[МЕСТО ДЛЯ СКРИНШОТА]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2 – Swagger AI Service: endpoint /recommendations/feedback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[МЕСТО ДЛЯ СКРИНШОТА]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3 – Swagger AI Service: endpoint /moderation/check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[МЕСТО ДЛЯ СКРИНШОТА]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4 – Swagger AI Service: endpoint /training/recommendation/run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5 Вывод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ходе ПЗ7 выполнено сопоставление use case сценариев и действий в Swagger для интеллектуальной компоненты системы. Получена единая карта соответствия, подтверждающая, что описанные сценарии реализованы на уровне API и могут быть воспроизведены при демонстрации.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Дата формирования отчёта: 11.03.2026.</w:t>
      </w:r>
    </w:p>
    <w:sectPr>
      <w:footerReference w:type="default" r:id="rId1"/>
      <w:pgSz w:w="11906" w:h="16838"/>
      <w:pgMar w:top="1134" w:right="567" w:bottom="1134" w:left="1701" w:header="708" w:footer="708" w:gutter="0"/>
      <w:pgNumType w:start="1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hAnsi="Times New Roman" w:cs="Times New Roman"/>
        <w:color w:val="000000"/>
        <w:sz w:val="28"/>
        <w:szCs w:val="28"/>
      </w:rPr>
      <w:instrText xml:space="preserve"> PAGE </w:instrText>
    </w:r>
    <w:r>
      <w:rPr>
        <w:rFonts w:ascii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hAnsi="Times New Roman" w:cs="Times New Roman"/>
        <w:color w:val="000000"/>
        <w:sz w:val="28"/>
        <w:szCs w:val="28"/>
      </w:rPr>
      <w:t>1</w:t>
    </w:r>
    <w:r>
      <w:rPr>
        <w:rFonts w:ascii="Times New Roman" w:hAnsi="Times New Roman" w:cs="Times New Roman"/>
        <w:color w:val="000000"/>
        <w:sz w:val="28"/>
        <w:szCs w:val="28"/>
      </w:rPr>
      <w:fldChar w:fldCharType="end"/>
    </w:r>
  </w:p>
</w:ft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color w:val="000000"/>
        <w:sz w:val="28"/>
        <w:szCs w:val="28"/>
      </w:rPr>
    </w:rPrDefault>
    <w:pPrDefault>
      <w:pPr>
        <w:jc w:val="both"/>
        <w:spacing w:before="0" w:after="0" w:line="360" w:lineRule="auto"/>
        <w:ind w:firstLine="71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практической работе №7</dc:title>
  <dc:creator>Студент</dc:creator>
  <cp:lastModifiedBy>Codex</cp:lastModifiedBy>
  <dcterms:created xsi:type="dcterms:W3CDTF">2026-03-10T20:33:40+00:00</dcterms:created>
  <dcterms:modified xsi:type="dcterms:W3CDTF">2026-03-10T20:33:40+00:00</dcterms:modified>
</cp:coreProperties>
</file>