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5FA5"/>
          <w:sz w:val="68"/>
        </w:rPr>
        <w:t>LaneSight</w:t>
      </w:r>
    </w:p>
    <w:p>
      <w:pPr>
        <w:jc w:val="center"/>
      </w:pPr>
      <w:r>
        <w:rPr>
          <w:b/>
          <w:sz w:val="34"/>
        </w:rPr>
        <w:t>Product, UI/UX &amp; MVP Requirements Specification</w:t>
      </w:r>
    </w:p>
    <w:p>
      <w:pPr>
        <w:jc w:val="center"/>
      </w:pPr>
      <w:r>
        <w:rPr>
          <w:i/>
        </w:rPr>
        <w:t>Canonical visual direction: “SEE MORE. BOWL SMARTER.”</w:t>
      </w:r>
    </w:p>
    <w:p>
      <w:pPr>
        <w:jc w:val="center"/>
      </w:pPr>
      <w:r>
        <w:drawing>
          <wp:inline xmlns:a="http://schemas.openxmlformats.org/drawingml/2006/main" xmlns:pic="http://schemas.openxmlformats.org/drawingml/2006/picture">
            <wp:extent cx="6400800" cy="4267200"/>
            <wp:docPr id="1" name="Picture 1"/>
            <wp:cNvGraphicFramePr>
              <a:graphicFrameLocks noChangeAspect="1"/>
            </wp:cNvGraphicFramePr>
            <a:graphic>
              <a:graphicData uri="http://schemas.openxmlformats.org/drawingml/2006/picture">
                <pic:pic>
                  <pic:nvPicPr>
                    <pic:cNvPr id="0" name="5B03C2BE-8CF0-47A5-84B5-E7470CB52670.jpeg"/>
                    <pic:cNvPicPr/>
                  </pic:nvPicPr>
                  <pic:blipFill>
                    <a:blip r:embed="rId9"/>
                    <a:stretch>
                      <a:fillRect/>
                    </a:stretch>
                  </pic:blipFill>
                  <pic:spPr>
                    <a:xfrm>
                      <a:off x="0" y="0"/>
                      <a:ext cx="6400800" cy="4267200"/>
                    </a:xfrm>
                    <a:prstGeom prst="rect"/>
                  </pic:spPr>
                </pic:pic>
              </a:graphicData>
            </a:graphic>
          </wp:inline>
        </w:drawing>
      </w:r>
    </w:p>
    <w:p>
      <w:pPr>
        <w:jc w:val="center"/>
      </w:pPr>
      <w:r>
        <w:rPr>
          <w:sz w:val="18"/>
        </w:rPr>
        <w:t>Version 1.0  |  September 2026</w:t>
      </w:r>
    </w:p>
    <w:p>
      <w:r>
        <w:br w:type="page"/>
      </w:r>
    </w:p>
    <w:p>
      <w:pPr>
        <w:pStyle w:val="Heading1"/>
      </w:pPr>
      <w:r>
        <w:t>1. Purpose &amp; Product Definition</w:t>
      </w:r>
    </w:p>
    <w:p>
      <w:r>
        <w:t>This document is the implementation blueprint for recreating the approved LaneSight concept as a real product. The reference image is the visual source of truth for brand direction, information hierarchy, dark UI, metric cards, lane-path visualization, lane-transition analysis, statistics, and smart-glasses feedback. Exact production screens should preserve this visual language while replacing illustrative values with measured or computed data.</w:t>
      </w:r>
    </w:p>
    <w:p>
      <w:pPr>
        <w:pStyle w:val="Heading2"/>
      </w:pPr>
      <w:r>
        <w:t>1.1 Product vision</w:t>
      </w:r>
    </w:p>
    <w:p>
      <w:r>
        <w:t>LaneSight is an AI-assisted bowling performance system that uses wearable first-person video and/or phone video to track a shot, quantify ball motion, understand lane behavior, and recommend the bowler’s next adjustment.</w:t>
      </w:r>
    </w:p>
    <w:p>
      <w:pPr>
        <w:pStyle w:val="Heading2"/>
      </w:pPr>
      <w:r>
        <w:t>1.2 Core promise</w:t>
      </w:r>
    </w:p>
    <w:p>
      <w:pPr>
        <w:pStyle w:val="ListBullet"/>
        <w:spacing w:after="40"/>
      </w:pPr>
      <w:r>
        <w:t>See the shot: capture ball path and result from the bowler’s perspective.</w:t>
      </w:r>
    </w:p>
    <w:p>
      <w:pPr>
        <w:pStyle w:val="ListBullet"/>
        <w:spacing w:after="40"/>
      </w:pPr>
      <w:r>
        <w:t>Measure the shot: speed, rev rate, launch direction/angle, board crossings, breakpoint, entry board and entry angle.</w:t>
      </w:r>
    </w:p>
    <w:p>
      <w:pPr>
        <w:pStyle w:val="ListBullet"/>
        <w:spacing w:after="40"/>
      </w:pPr>
      <w:r>
        <w:t>Understand the lane: combine declared oil pattern, observed shots and other bowlers’ warm-up shots to estimate transition.</w:t>
      </w:r>
    </w:p>
    <w:p>
      <w:pPr>
        <w:pStyle w:val="ListBullet"/>
        <w:spacing w:after="40"/>
      </w:pPr>
      <w:r>
        <w:t>Recommend the move: provide a concise adjustment such as feet/target move, speed, launch-angle or ball-change guidance.</w:t>
      </w:r>
    </w:p>
    <w:p>
      <w:pPr>
        <w:pStyle w:val="ListBullet"/>
        <w:spacing w:after="40"/>
      </w:pPr>
      <w:r>
        <w:t>Learn over time: preserve sessions, trends, consistency and lane-transition history.</w:t>
      </w:r>
    </w:p>
    <w:p>
      <w:pPr>
        <w:pStyle w:val="Heading1"/>
      </w:pPr>
      <w:r>
        <w:t>2. Brand &amp; Visual System</w:t>
      </w:r>
    </w:p>
    <w:tbl>
      <w:tblPr>
        <w:tblStyle w:val="TableGrid"/>
        <w:tblW w:type="auto" w:w="0"/>
        <w:jc w:val="center"/>
        <w:tblLook w:firstColumn="1" w:firstRow="1" w:lastColumn="0" w:lastRow="0" w:noHBand="0" w:noVBand="1" w:val="04A0"/>
      </w:tblPr>
      <w:tblGrid>
        <w:gridCol w:w="3456"/>
        <w:gridCol w:w="3456"/>
        <w:gridCol w:w="3456"/>
      </w:tblGrid>
      <w:tr>
        <w:tc>
          <w:tcPr>
            <w:tcW w:type="dxa" w:w="1728"/>
            <w:vAlign w:val="center"/>
            <w:shd w:fill="0B5FA5"/>
          </w:tcPr>
          <w:p>
            <w:r/>
            <w:r>
              <w:rPr>
                <w:b/>
                <w:color w:val="FFFFFF"/>
                <w:sz w:val="16"/>
              </w:rPr>
              <w:t>Token</w:t>
            </w:r>
          </w:p>
        </w:tc>
        <w:tc>
          <w:tcPr>
            <w:tcW w:type="dxa" w:w="2880"/>
            <w:vAlign w:val="center"/>
            <w:shd w:fill="0B5FA5"/>
          </w:tcPr>
          <w:p>
            <w:r/>
            <w:r>
              <w:rPr>
                <w:b/>
                <w:color w:val="FFFFFF"/>
                <w:sz w:val="16"/>
              </w:rPr>
              <w:t>Specification</w:t>
            </w:r>
          </w:p>
        </w:tc>
        <w:tc>
          <w:tcPr>
            <w:tcW w:type="dxa" w:w="5184"/>
            <w:vAlign w:val="center"/>
            <w:shd w:fill="0B5FA5"/>
          </w:tcPr>
          <w:p>
            <w:r/>
            <w:r>
              <w:rPr>
                <w:b/>
                <w:color w:val="FFFFFF"/>
                <w:sz w:val="16"/>
              </w:rPr>
              <w:t>Usage</w:t>
            </w:r>
          </w:p>
        </w:tc>
      </w:tr>
      <w:tr>
        <w:tc>
          <w:tcPr>
            <w:tcW w:type="dxa" w:w="1728"/>
            <w:vAlign w:val="center"/>
            <w:shd w:fill="F3F7FA"/>
          </w:tcPr>
          <w:p>
            <w:r/>
            <w:r>
              <w:rPr>
                <w:b w:val="0"/>
                <w:sz w:val="16"/>
              </w:rPr>
              <w:t>Product name</w:t>
            </w:r>
          </w:p>
        </w:tc>
        <w:tc>
          <w:tcPr>
            <w:tcW w:type="dxa" w:w="2880"/>
            <w:vAlign w:val="center"/>
            <w:shd w:fill="F3F7FA"/>
          </w:tcPr>
          <w:p>
            <w:r/>
            <w:r>
              <w:rPr>
                <w:b w:val="0"/>
                <w:sz w:val="16"/>
              </w:rPr>
              <w:t>LaneSight</w:t>
            </w:r>
          </w:p>
        </w:tc>
        <w:tc>
          <w:tcPr>
            <w:tcW w:type="dxa" w:w="5184"/>
            <w:vAlign w:val="center"/>
            <w:shd w:fill="F3F7FA"/>
          </w:tcPr>
          <w:p>
            <w:r/>
            <w:r>
              <w:rPr>
                <w:b w:val="0"/>
                <w:sz w:val="16"/>
              </w:rPr>
              <w:t>Use one word; “Lane” white/light, “Sight” electric blue in dark contexts.</w:t>
            </w:r>
          </w:p>
        </w:tc>
      </w:tr>
      <w:tr>
        <w:tc>
          <w:tcPr>
            <w:tcW w:type="dxa" w:w="1728"/>
            <w:vAlign w:val="center"/>
          </w:tcPr>
          <w:p>
            <w:r/>
            <w:r>
              <w:rPr>
                <w:b w:val="0"/>
                <w:sz w:val="16"/>
              </w:rPr>
              <w:t>Tagline</w:t>
            </w:r>
          </w:p>
        </w:tc>
        <w:tc>
          <w:tcPr>
            <w:tcW w:type="dxa" w:w="2880"/>
            <w:vAlign w:val="center"/>
          </w:tcPr>
          <w:p>
            <w:r/>
            <w:r>
              <w:rPr>
                <w:b w:val="0"/>
                <w:sz w:val="16"/>
              </w:rPr>
              <w:t>SEE MORE. BOWL SMARTER.</w:t>
            </w:r>
          </w:p>
        </w:tc>
        <w:tc>
          <w:tcPr>
            <w:tcW w:type="dxa" w:w="5184"/>
            <w:vAlign w:val="center"/>
          </w:tcPr>
          <w:p>
            <w:r/>
            <w:r>
              <w:rPr>
                <w:b w:val="0"/>
                <w:sz w:val="16"/>
              </w:rPr>
              <w:t>Uppercase, wide tracking, secondary brand line.</w:t>
            </w:r>
          </w:p>
        </w:tc>
      </w:tr>
      <w:tr>
        <w:tc>
          <w:tcPr>
            <w:tcW w:type="dxa" w:w="1728"/>
            <w:vAlign w:val="center"/>
            <w:shd w:fill="F3F7FA"/>
          </w:tcPr>
          <w:p>
            <w:r/>
            <w:r>
              <w:rPr>
                <w:b w:val="0"/>
                <w:sz w:val="16"/>
              </w:rPr>
              <w:t>Primary background</w:t>
            </w:r>
          </w:p>
        </w:tc>
        <w:tc>
          <w:tcPr>
            <w:tcW w:type="dxa" w:w="2880"/>
            <w:vAlign w:val="center"/>
            <w:shd w:fill="F3F7FA"/>
          </w:tcPr>
          <w:p>
            <w:r/>
            <w:r>
              <w:rPr>
                <w:b w:val="0"/>
                <w:sz w:val="16"/>
              </w:rPr>
              <w:t>#07111B to #0B1723</w:t>
            </w:r>
          </w:p>
        </w:tc>
        <w:tc>
          <w:tcPr>
            <w:tcW w:type="dxa" w:w="5184"/>
            <w:vAlign w:val="center"/>
            <w:shd w:fill="F3F7FA"/>
          </w:tcPr>
          <w:p>
            <w:r/>
            <w:r>
              <w:rPr>
                <w:b w:val="0"/>
                <w:sz w:val="16"/>
              </w:rPr>
              <w:t>Near-black/navy app shell.</w:t>
            </w:r>
          </w:p>
        </w:tc>
      </w:tr>
      <w:tr>
        <w:tc>
          <w:tcPr>
            <w:tcW w:type="dxa" w:w="1728"/>
            <w:vAlign w:val="center"/>
          </w:tcPr>
          <w:p>
            <w:r/>
            <w:r>
              <w:rPr>
                <w:b w:val="0"/>
                <w:sz w:val="16"/>
              </w:rPr>
              <w:t>Surface/card</w:t>
            </w:r>
          </w:p>
        </w:tc>
        <w:tc>
          <w:tcPr>
            <w:tcW w:type="dxa" w:w="2880"/>
            <w:vAlign w:val="center"/>
          </w:tcPr>
          <w:p>
            <w:r/>
            <w:r>
              <w:rPr>
                <w:b w:val="0"/>
                <w:sz w:val="16"/>
              </w:rPr>
              <w:t>#111D29 / #172431</w:t>
            </w:r>
          </w:p>
        </w:tc>
        <w:tc>
          <w:tcPr>
            <w:tcW w:type="dxa" w:w="5184"/>
            <w:vAlign w:val="center"/>
          </w:tcPr>
          <w:p>
            <w:r/>
            <w:r>
              <w:rPr>
                <w:b w:val="0"/>
                <w:sz w:val="16"/>
              </w:rPr>
              <w:t>Metric cards, panels, sheets.</w:t>
            </w:r>
          </w:p>
        </w:tc>
      </w:tr>
      <w:tr>
        <w:tc>
          <w:tcPr>
            <w:tcW w:type="dxa" w:w="1728"/>
            <w:vAlign w:val="center"/>
            <w:shd w:fill="F3F7FA"/>
          </w:tcPr>
          <w:p>
            <w:r/>
            <w:r>
              <w:rPr>
                <w:b w:val="0"/>
                <w:sz w:val="16"/>
              </w:rPr>
              <w:t>Primary blue</w:t>
            </w:r>
          </w:p>
        </w:tc>
        <w:tc>
          <w:tcPr>
            <w:tcW w:type="dxa" w:w="2880"/>
            <w:vAlign w:val="center"/>
            <w:shd w:fill="F3F7FA"/>
          </w:tcPr>
          <w:p>
            <w:r/>
            <w:r>
              <w:rPr>
                <w:b w:val="0"/>
                <w:sz w:val="16"/>
              </w:rPr>
              <w:t>#168CFF</w:t>
            </w:r>
          </w:p>
        </w:tc>
        <w:tc>
          <w:tcPr>
            <w:tcW w:type="dxa" w:w="5184"/>
            <w:vAlign w:val="center"/>
            <w:shd w:fill="F3F7FA"/>
          </w:tcPr>
          <w:p>
            <w:r/>
            <w:r>
              <w:rPr>
                <w:b w:val="0"/>
                <w:sz w:val="16"/>
              </w:rPr>
              <w:t>CTAs, active tabs, path highlights.</w:t>
            </w:r>
          </w:p>
        </w:tc>
      </w:tr>
      <w:tr>
        <w:tc>
          <w:tcPr>
            <w:tcW w:type="dxa" w:w="1728"/>
            <w:vAlign w:val="center"/>
          </w:tcPr>
          <w:p>
            <w:r/>
            <w:r>
              <w:rPr>
                <w:b w:val="0"/>
                <w:sz w:val="16"/>
              </w:rPr>
              <w:t>Cyan</w:t>
            </w:r>
          </w:p>
        </w:tc>
        <w:tc>
          <w:tcPr>
            <w:tcW w:type="dxa" w:w="2880"/>
            <w:vAlign w:val="center"/>
          </w:tcPr>
          <w:p>
            <w:r/>
            <w:r>
              <w:rPr>
                <w:b w:val="0"/>
                <w:sz w:val="16"/>
              </w:rPr>
              <w:t>#45C9FF</w:t>
            </w:r>
          </w:p>
        </w:tc>
        <w:tc>
          <w:tcPr>
            <w:tcW w:type="dxa" w:w="5184"/>
            <w:vAlign w:val="center"/>
          </w:tcPr>
          <w:p>
            <w:r/>
            <w:r>
              <w:rPr>
                <w:b w:val="0"/>
                <w:sz w:val="16"/>
              </w:rPr>
              <w:t>Secondary data/path accents.</w:t>
            </w:r>
          </w:p>
        </w:tc>
      </w:tr>
      <w:tr>
        <w:tc>
          <w:tcPr>
            <w:tcW w:type="dxa" w:w="1728"/>
            <w:vAlign w:val="center"/>
            <w:shd w:fill="F3F7FA"/>
          </w:tcPr>
          <w:p>
            <w:r/>
            <w:r>
              <w:rPr>
                <w:b w:val="0"/>
                <w:sz w:val="16"/>
              </w:rPr>
              <w:t>Success green</w:t>
            </w:r>
          </w:p>
        </w:tc>
        <w:tc>
          <w:tcPr>
            <w:tcW w:type="dxa" w:w="2880"/>
            <w:vAlign w:val="center"/>
            <w:shd w:fill="F3F7FA"/>
          </w:tcPr>
          <w:p>
            <w:r/>
            <w:r>
              <w:rPr>
                <w:b w:val="0"/>
                <w:sz w:val="16"/>
              </w:rPr>
              <w:t>#37D67A</w:t>
            </w:r>
          </w:p>
        </w:tc>
        <w:tc>
          <w:tcPr>
            <w:tcW w:type="dxa" w:w="5184"/>
            <w:vAlign w:val="center"/>
            <w:shd w:fill="F3F7FA"/>
          </w:tcPr>
          <w:p>
            <w:r/>
            <w:r>
              <w:rPr>
                <w:b w:val="0"/>
                <w:sz w:val="16"/>
              </w:rPr>
              <w:t>Live state, positive/valid tracking.</w:t>
            </w:r>
          </w:p>
        </w:tc>
      </w:tr>
      <w:tr>
        <w:tc>
          <w:tcPr>
            <w:tcW w:type="dxa" w:w="1728"/>
            <w:vAlign w:val="center"/>
          </w:tcPr>
          <w:p>
            <w:r/>
            <w:r>
              <w:rPr>
                <w:b w:val="0"/>
                <w:sz w:val="16"/>
              </w:rPr>
              <w:t>Warning yellow</w:t>
            </w:r>
          </w:p>
        </w:tc>
        <w:tc>
          <w:tcPr>
            <w:tcW w:type="dxa" w:w="2880"/>
            <w:vAlign w:val="center"/>
          </w:tcPr>
          <w:p>
            <w:r/>
            <w:r>
              <w:rPr>
                <w:b w:val="0"/>
                <w:sz w:val="16"/>
              </w:rPr>
              <w:t>#F3D13B</w:t>
            </w:r>
          </w:p>
        </w:tc>
        <w:tc>
          <w:tcPr>
            <w:tcW w:type="dxa" w:w="5184"/>
            <w:vAlign w:val="center"/>
          </w:tcPr>
          <w:p>
            <w:r/>
            <w:r>
              <w:rPr>
                <w:b w:val="0"/>
                <w:sz w:val="16"/>
              </w:rPr>
              <w:t>Action callouts or transition warnings.</w:t>
            </w:r>
          </w:p>
        </w:tc>
      </w:tr>
      <w:tr>
        <w:tc>
          <w:tcPr>
            <w:tcW w:type="dxa" w:w="1728"/>
            <w:vAlign w:val="center"/>
            <w:shd w:fill="F3F7FA"/>
          </w:tcPr>
          <w:p>
            <w:r/>
            <w:r>
              <w:rPr>
                <w:b w:val="0"/>
                <w:sz w:val="16"/>
              </w:rPr>
              <w:t>Primary text</w:t>
            </w:r>
          </w:p>
        </w:tc>
        <w:tc>
          <w:tcPr>
            <w:tcW w:type="dxa" w:w="2880"/>
            <w:vAlign w:val="center"/>
            <w:shd w:fill="F3F7FA"/>
          </w:tcPr>
          <w:p>
            <w:r/>
            <w:r>
              <w:rPr>
                <w:b w:val="0"/>
                <w:sz w:val="16"/>
              </w:rPr>
              <w:t>#F5F8FB</w:t>
            </w:r>
          </w:p>
        </w:tc>
        <w:tc>
          <w:tcPr>
            <w:tcW w:type="dxa" w:w="5184"/>
            <w:vAlign w:val="center"/>
            <w:shd w:fill="F3F7FA"/>
          </w:tcPr>
          <w:p>
            <w:r/>
            <w:r>
              <w:rPr>
                <w:b w:val="0"/>
                <w:sz w:val="16"/>
              </w:rPr>
              <w:t>Headings and primary values.</w:t>
            </w:r>
          </w:p>
        </w:tc>
      </w:tr>
      <w:tr>
        <w:tc>
          <w:tcPr>
            <w:tcW w:type="dxa" w:w="1728"/>
            <w:vAlign w:val="center"/>
          </w:tcPr>
          <w:p>
            <w:r/>
            <w:r>
              <w:rPr>
                <w:b w:val="0"/>
                <w:sz w:val="16"/>
              </w:rPr>
              <w:t>Secondary text</w:t>
            </w:r>
          </w:p>
        </w:tc>
        <w:tc>
          <w:tcPr>
            <w:tcW w:type="dxa" w:w="2880"/>
            <w:vAlign w:val="center"/>
          </w:tcPr>
          <w:p>
            <w:r/>
            <w:r>
              <w:rPr>
                <w:b w:val="0"/>
                <w:sz w:val="16"/>
              </w:rPr>
              <w:t>#A9B6C4</w:t>
            </w:r>
          </w:p>
        </w:tc>
        <w:tc>
          <w:tcPr>
            <w:tcW w:type="dxa" w:w="5184"/>
            <w:vAlign w:val="center"/>
          </w:tcPr>
          <w:p>
            <w:r/>
            <w:r>
              <w:rPr>
                <w:b w:val="0"/>
                <w:sz w:val="16"/>
              </w:rPr>
              <w:t>Labels, helper text.</w:t>
            </w:r>
          </w:p>
        </w:tc>
      </w:tr>
      <w:tr>
        <w:tc>
          <w:tcPr>
            <w:tcW w:type="dxa" w:w="1728"/>
            <w:vAlign w:val="center"/>
            <w:shd w:fill="F3F7FA"/>
          </w:tcPr>
          <w:p>
            <w:r/>
            <w:r>
              <w:rPr>
                <w:b w:val="0"/>
                <w:sz w:val="16"/>
              </w:rPr>
              <w:t>Typography</w:t>
            </w:r>
          </w:p>
        </w:tc>
        <w:tc>
          <w:tcPr>
            <w:tcW w:type="dxa" w:w="2880"/>
            <w:vAlign w:val="center"/>
            <w:shd w:fill="F3F7FA"/>
          </w:tcPr>
          <w:p>
            <w:r/>
            <w:r>
              <w:rPr>
                <w:b w:val="0"/>
                <w:sz w:val="16"/>
              </w:rPr>
              <w:t>Inter / SF Pro / equivalent geometric sans</w:t>
            </w:r>
          </w:p>
        </w:tc>
        <w:tc>
          <w:tcPr>
            <w:tcW w:type="dxa" w:w="5184"/>
            <w:vAlign w:val="center"/>
            <w:shd w:fill="F3F7FA"/>
          </w:tcPr>
          <w:p>
            <w:r/>
            <w:r>
              <w:rPr>
                <w:b w:val="0"/>
                <w:sz w:val="16"/>
              </w:rPr>
              <w:t>Numbers use tabular figures where supported.</w:t>
            </w:r>
          </w:p>
        </w:tc>
      </w:tr>
      <w:tr>
        <w:tc>
          <w:tcPr>
            <w:tcW w:type="dxa" w:w="1728"/>
            <w:vAlign w:val="center"/>
          </w:tcPr>
          <w:p>
            <w:r/>
            <w:r>
              <w:rPr>
                <w:b w:val="0"/>
                <w:sz w:val="16"/>
              </w:rPr>
              <w:t>Corner radius</w:t>
            </w:r>
          </w:p>
        </w:tc>
        <w:tc>
          <w:tcPr>
            <w:tcW w:type="dxa" w:w="2880"/>
            <w:vAlign w:val="center"/>
          </w:tcPr>
          <w:p>
            <w:r/>
            <w:r>
              <w:rPr>
                <w:b w:val="0"/>
                <w:sz w:val="16"/>
              </w:rPr>
              <w:t>12–18 px</w:t>
            </w:r>
          </w:p>
        </w:tc>
        <w:tc>
          <w:tcPr>
            <w:tcW w:type="dxa" w:w="5184"/>
            <w:vAlign w:val="center"/>
          </w:tcPr>
          <w:p>
            <w:r/>
            <w:r>
              <w:rPr>
                <w:b w:val="0"/>
                <w:sz w:val="16"/>
              </w:rPr>
              <w:t>Cards/buttons; 24+ px for large modal sheets.</w:t>
            </w:r>
          </w:p>
        </w:tc>
      </w:tr>
      <w:tr>
        <w:tc>
          <w:tcPr>
            <w:tcW w:type="dxa" w:w="1728"/>
            <w:vAlign w:val="center"/>
            <w:shd w:fill="F3F7FA"/>
          </w:tcPr>
          <w:p>
            <w:r/>
            <w:r>
              <w:rPr>
                <w:b w:val="0"/>
                <w:sz w:val="16"/>
              </w:rPr>
              <w:t>Grid</w:t>
            </w:r>
          </w:p>
        </w:tc>
        <w:tc>
          <w:tcPr>
            <w:tcW w:type="dxa" w:w="2880"/>
            <w:vAlign w:val="center"/>
            <w:shd w:fill="F3F7FA"/>
          </w:tcPr>
          <w:p>
            <w:r/>
            <w:r>
              <w:rPr>
                <w:b w:val="0"/>
                <w:sz w:val="16"/>
              </w:rPr>
              <w:t>8 px base</w:t>
            </w:r>
          </w:p>
        </w:tc>
        <w:tc>
          <w:tcPr>
            <w:tcW w:type="dxa" w:w="5184"/>
            <w:vAlign w:val="center"/>
            <w:shd w:fill="F3F7FA"/>
          </w:tcPr>
          <w:p>
            <w:r/>
            <w:r>
              <w:rPr>
                <w:b w:val="0"/>
                <w:sz w:val="16"/>
              </w:rPr>
              <w:t>4 px micro-spacing; 16/24 px standard gutters.</w:t>
            </w:r>
          </w:p>
        </w:tc>
      </w:tr>
    </w:tbl>
    <w:p>
      <w:pPr>
        <w:spacing w:after="20"/>
      </w:pPr>
    </w:p>
    <w:p>
      <w:pPr>
        <w:pStyle w:val="Heading2"/>
      </w:pPr>
      <w:r>
        <w:t>2.1 Logo construction</w:t>
      </w:r>
    </w:p>
    <w:p>
      <w:r>
        <w:t>The approved mark is an abstract eye whose interior also reads as a bowling lane: a pointed eye outline, converging lane geometry, center dots/boards and a forward-looking visual axis. Production artwork should be rebuilt as vector SVG, not cropped from the concept image. Required exports: full horizontal lockup, icon-only, monochrome light, monochrome dark, app icon, favicon and smart-glasses/HUD glyph.</w:t>
      </w:r>
    </w:p>
    <w:p>
      <w:pPr>
        <w:pStyle w:val="Heading2"/>
      </w:pPr>
      <w:r>
        <w:t>2.2 UI behavior</w:t>
      </w:r>
    </w:p>
    <w:p>
      <w:pPr>
        <w:pStyle w:val="ListBullet"/>
        <w:spacing w:after="40"/>
      </w:pPr>
      <w:r>
        <w:t>Dark mode is the primary/default product experience.</w:t>
      </w:r>
    </w:p>
    <w:p>
      <w:pPr>
        <w:pStyle w:val="ListBullet"/>
        <w:spacing w:after="40"/>
      </w:pPr>
      <w:r>
        <w:t>Keep screens data-dense but not dashboard-heavy: one dominant visual, then metric cards and one clear next action.</w:t>
      </w:r>
    </w:p>
    <w:p>
      <w:pPr>
        <w:pStyle w:val="ListBullet"/>
        <w:spacing w:after="40"/>
      </w:pPr>
      <w:r>
        <w:t>Use blue for interactive/selected state; green for live/confirmed; yellow only for actionable warnings.</w:t>
      </w:r>
    </w:p>
    <w:p>
      <w:pPr>
        <w:pStyle w:val="ListBullet"/>
        <w:spacing w:after="40"/>
      </w:pPr>
      <w:r>
        <w:t>Avoid decorative gradients except subtle brand accents and lane/oil heatmaps.</w:t>
      </w:r>
    </w:p>
    <w:p>
      <w:pPr>
        <w:pStyle w:val="ListBullet"/>
        <w:spacing w:after="40"/>
      </w:pPr>
      <w:r>
        <w:t>Animations should explain tracking: ball-path draw, board-crossing pulse, breakpoint marker, pin-impact result, transition heatmap morph.</w:t>
      </w:r>
    </w:p>
    <w:p>
      <w:pPr>
        <w:pStyle w:val="Heading1"/>
      </w:pPr>
      <w:r>
        <w:t>3. Information Architecture</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0B5FA5"/>
          </w:tcPr>
          <w:p>
            <w:r/>
            <w:r>
              <w:rPr>
                <w:b/>
                <w:color w:val="FFFFFF"/>
                <w:sz w:val="16"/>
              </w:rPr>
              <w:t>Area</w:t>
            </w:r>
          </w:p>
        </w:tc>
        <w:tc>
          <w:tcPr>
            <w:tcW w:type="dxa" w:w="5184"/>
            <w:vAlign w:val="center"/>
            <w:shd w:fill="0B5FA5"/>
          </w:tcPr>
          <w:p>
            <w:r/>
            <w:r>
              <w:rPr>
                <w:b/>
                <w:color w:val="FFFFFF"/>
                <w:sz w:val="16"/>
              </w:rPr>
              <w:t>Primary contents</w:t>
            </w:r>
          </w:p>
        </w:tc>
      </w:tr>
      <w:tr>
        <w:tc>
          <w:tcPr>
            <w:tcW w:type="dxa" w:w="5184"/>
            <w:vAlign w:val="center"/>
            <w:shd w:fill="F3F7FA"/>
          </w:tcPr>
          <w:p>
            <w:r/>
            <w:r>
              <w:rPr>
                <w:b w:val="0"/>
                <w:sz w:val="16"/>
              </w:rPr>
              <w:t>Home</w:t>
            </w:r>
          </w:p>
        </w:tc>
        <w:tc>
          <w:tcPr>
            <w:tcW w:type="dxa" w:w="5184"/>
            <w:vAlign w:val="center"/>
            <w:shd w:fill="F3F7FA"/>
          </w:tcPr>
          <w:p>
            <w:r/>
            <w:r>
              <w:rPr>
                <w:b w:val="0"/>
                <w:sz w:val="16"/>
              </w:rPr>
              <w:t>Start session, resume session, recent sessions, connected glasses/device state.</w:t>
            </w:r>
          </w:p>
        </w:tc>
      </w:tr>
      <w:tr>
        <w:tc>
          <w:tcPr>
            <w:tcW w:type="dxa" w:w="5184"/>
            <w:vAlign w:val="center"/>
          </w:tcPr>
          <w:p>
            <w:r/>
            <w:r>
              <w:rPr>
                <w:b w:val="0"/>
                <w:sz w:val="16"/>
              </w:rPr>
              <w:t>Live</w:t>
            </w:r>
          </w:p>
        </w:tc>
        <w:tc>
          <w:tcPr>
            <w:tcW w:type="dxa" w:w="5184"/>
            <w:vAlign w:val="center"/>
          </w:tcPr>
          <w:p>
            <w:r/>
            <w:r>
              <w:rPr>
                <w:b w:val="0"/>
                <w:sz w:val="16"/>
              </w:rPr>
              <w:t>Camera feed, shot capture state, live path, key metrics, end/accept shot.</w:t>
            </w:r>
          </w:p>
        </w:tc>
      </w:tr>
      <w:tr>
        <w:tc>
          <w:tcPr>
            <w:tcW w:type="dxa" w:w="5184"/>
            <w:vAlign w:val="center"/>
            <w:shd w:fill="F3F7FA"/>
          </w:tcPr>
          <w:p>
            <w:r/>
            <w:r>
              <w:rPr>
                <w:b w:val="0"/>
                <w:sz w:val="16"/>
              </w:rPr>
              <w:t>Shot Details</w:t>
            </w:r>
          </w:p>
        </w:tc>
        <w:tc>
          <w:tcPr>
            <w:tcW w:type="dxa" w:w="5184"/>
            <w:vAlign w:val="center"/>
            <w:shd w:fill="F3F7FA"/>
          </w:tcPr>
          <w:p>
            <w:r/>
            <w:r>
              <w:rPr>
                <w:b w:val="0"/>
                <w:sz w:val="16"/>
              </w:rPr>
              <w:t>Overview, Path, Rotation, Video; complete per-shot analysis.</w:t>
            </w:r>
          </w:p>
        </w:tc>
      </w:tr>
      <w:tr>
        <w:tc>
          <w:tcPr>
            <w:tcW w:type="dxa" w:w="5184"/>
            <w:vAlign w:val="center"/>
          </w:tcPr>
          <w:p>
            <w:r/>
            <w:r>
              <w:rPr>
                <w:b w:val="0"/>
                <w:sz w:val="16"/>
              </w:rPr>
              <w:t>Lane Transition</w:t>
            </w:r>
          </w:p>
        </w:tc>
        <w:tc>
          <w:tcPr>
            <w:tcW w:type="dxa" w:w="5184"/>
            <w:vAlign w:val="center"/>
          </w:tcPr>
          <w:p>
            <w:r/>
            <w:r>
              <w:rPr>
                <w:b w:val="0"/>
                <w:sz w:val="16"/>
              </w:rPr>
              <w:t>Current estimate, trend, prediction, oil-pattern context, recommended adjustment.</w:t>
            </w:r>
          </w:p>
        </w:tc>
      </w:tr>
      <w:tr>
        <w:tc>
          <w:tcPr>
            <w:tcW w:type="dxa" w:w="5184"/>
            <w:vAlign w:val="center"/>
            <w:shd w:fill="F3F7FA"/>
          </w:tcPr>
          <w:p>
            <w:r/>
            <w:r>
              <w:rPr>
                <w:b w:val="0"/>
                <w:sz w:val="16"/>
              </w:rPr>
              <w:t>Statistics</w:t>
            </w:r>
          </w:p>
        </w:tc>
        <w:tc>
          <w:tcPr>
            <w:tcW w:type="dxa" w:w="5184"/>
            <w:vAlign w:val="center"/>
            <w:shd w:fill="F3F7FA"/>
          </w:tcPr>
          <w:p>
            <w:r/>
            <w:r>
              <w:rPr>
                <w:b w:val="0"/>
                <w:sz w:val="16"/>
              </w:rPr>
              <w:t>Session, trends, compare; speed/rev/path consistency, strikes, spares and outcomes.</w:t>
            </w:r>
          </w:p>
        </w:tc>
      </w:tr>
      <w:tr>
        <w:tc>
          <w:tcPr>
            <w:tcW w:type="dxa" w:w="5184"/>
            <w:vAlign w:val="center"/>
          </w:tcPr>
          <w:p>
            <w:r/>
            <w:r>
              <w:rPr>
                <w:b w:val="0"/>
                <w:sz w:val="16"/>
              </w:rPr>
              <w:t>Session Setup</w:t>
            </w:r>
          </w:p>
        </w:tc>
        <w:tc>
          <w:tcPr>
            <w:tcW w:type="dxa" w:w="5184"/>
            <w:vAlign w:val="center"/>
          </w:tcPr>
          <w:p>
            <w:r/>
            <w:r>
              <w:rPr>
                <w:b w:val="0"/>
                <w:sz w:val="16"/>
              </w:rPr>
              <w:t>Center/lane, oil pattern, starting line, ball, mode, warm-up/opponent tracking.</w:t>
            </w:r>
          </w:p>
        </w:tc>
      </w:tr>
      <w:tr>
        <w:tc>
          <w:tcPr>
            <w:tcW w:type="dxa" w:w="5184"/>
            <w:vAlign w:val="center"/>
            <w:shd w:fill="F3F7FA"/>
          </w:tcPr>
          <w:p>
            <w:r/>
            <w:r>
              <w:rPr>
                <w:b w:val="0"/>
                <w:sz w:val="16"/>
              </w:rPr>
              <w:t>History</w:t>
            </w:r>
          </w:p>
        </w:tc>
        <w:tc>
          <w:tcPr>
            <w:tcW w:type="dxa" w:w="5184"/>
            <w:vAlign w:val="center"/>
            <w:shd w:fill="F3F7FA"/>
          </w:tcPr>
          <w:p>
            <w:r/>
            <w:r>
              <w:rPr>
                <w:b w:val="0"/>
                <w:sz w:val="16"/>
              </w:rPr>
              <w:t>Past sessions, games, shots, filters, video clips.</w:t>
            </w:r>
          </w:p>
        </w:tc>
      </w:tr>
      <w:tr>
        <w:tc>
          <w:tcPr>
            <w:tcW w:type="dxa" w:w="5184"/>
            <w:vAlign w:val="center"/>
          </w:tcPr>
          <w:p>
            <w:r/>
            <w:r>
              <w:rPr>
                <w:b w:val="0"/>
                <w:sz w:val="16"/>
              </w:rPr>
              <w:t>Settings</w:t>
            </w:r>
          </w:p>
        </w:tc>
        <w:tc>
          <w:tcPr>
            <w:tcW w:type="dxa" w:w="5184"/>
            <w:vAlign w:val="center"/>
          </w:tcPr>
          <w:p>
            <w:r/>
            <w:r>
              <w:rPr>
                <w:b w:val="0"/>
                <w:sz w:val="16"/>
              </w:rPr>
              <w:t>Profile, arsenal, calibration, wearable connection, units, privacy, data export.</w:t>
            </w:r>
          </w:p>
        </w:tc>
      </w:tr>
    </w:tbl>
    <w:p>
      <w:pPr>
        <w:spacing w:after="20"/>
      </w:pPr>
    </w:p>
    <w:p>
      <w:pPr>
        <w:pStyle w:val="Heading1"/>
      </w:pPr>
      <w:r>
        <w:t>4. Screen-by-Screen UI Specification</w:t>
      </w:r>
    </w:p>
    <w:p>
      <w:pPr>
        <w:pStyle w:val="Heading2"/>
      </w:pPr>
      <w:r>
        <w:t>4.1 Splash / onboarding</w:t>
      </w:r>
    </w:p>
    <w:p>
      <w:pPr>
        <w:pStyle w:val="ListBullet"/>
        <w:spacing w:after="40"/>
      </w:pPr>
      <w:r>
        <w:t>Full-screen near-black background with subtle bowling-lane imagery.</w:t>
      </w:r>
    </w:p>
    <w:p>
      <w:pPr>
        <w:pStyle w:val="ListBullet"/>
        <w:spacing w:after="40"/>
      </w:pPr>
      <w:r>
        <w:t>Centered LaneSight icon + wordmark and tagline.</w:t>
      </w:r>
    </w:p>
    <w:p>
      <w:pPr>
        <w:pStyle w:val="ListBullet"/>
        <w:spacing w:after="40"/>
      </w:pPr>
      <w:r>
        <w:t>Primary CTA: Get Started. Secondary CTA: Sign In.</w:t>
      </w:r>
    </w:p>
    <w:p>
      <w:pPr>
        <w:pStyle w:val="ListBullet"/>
        <w:spacing w:after="40"/>
      </w:pPr>
      <w:r>
        <w:t>First-run onboarding: connect wearable, grant camera/microphone/Bluetooth/local-network permissions as required, select handedness, establish baseline speed/rev if known, add bowling balls.</w:t>
      </w:r>
    </w:p>
    <w:p>
      <w:pPr>
        <w:pStyle w:val="Heading2"/>
      </w:pPr>
      <w:r>
        <w:t>4.2 Live Analysis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0B5FA5"/>
          </w:tcPr>
          <w:p>
            <w:r/>
            <w:r>
              <w:rPr>
                <w:b/>
                <w:color w:val="FFFFFF"/>
                <w:sz w:val="16"/>
              </w:rPr>
              <w:t>Element</w:t>
            </w:r>
          </w:p>
        </w:tc>
        <w:tc>
          <w:tcPr>
            <w:tcW w:type="dxa" w:w="5184"/>
            <w:vAlign w:val="center"/>
            <w:shd w:fill="0B5FA5"/>
          </w:tcPr>
          <w:p>
            <w:r/>
            <w:r>
              <w:rPr>
                <w:b/>
                <w:color w:val="FFFFFF"/>
                <w:sz w:val="16"/>
              </w:rPr>
              <w:t>Requirement</w:t>
            </w:r>
          </w:p>
        </w:tc>
      </w:tr>
      <w:tr>
        <w:tc>
          <w:tcPr>
            <w:tcW w:type="dxa" w:w="5184"/>
            <w:vAlign w:val="center"/>
            <w:shd w:fill="F3F7FA"/>
          </w:tcPr>
          <w:p>
            <w:r/>
            <w:r>
              <w:rPr>
                <w:b w:val="0"/>
                <w:sz w:val="16"/>
              </w:rPr>
              <w:t>Top bar</w:t>
            </w:r>
          </w:p>
        </w:tc>
        <w:tc>
          <w:tcPr>
            <w:tcW w:type="dxa" w:w="5184"/>
            <w:vAlign w:val="center"/>
            <w:shd w:fill="F3F7FA"/>
          </w:tcPr>
          <w:p>
            <w:r/>
            <w:r>
              <w:rPr>
                <w:b w:val="0"/>
                <w:sz w:val="16"/>
              </w:rPr>
              <w:t>Back, title “Live Analysis”, settings; segmented control Live / Stats / Recommendations.</w:t>
            </w:r>
          </w:p>
        </w:tc>
      </w:tr>
      <w:tr>
        <w:tc>
          <w:tcPr>
            <w:tcW w:type="dxa" w:w="5184"/>
            <w:vAlign w:val="center"/>
          </w:tcPr>
          <w:p>
            <w:r/>
            <w:r>
              <w:rPr>
                <w:b w:val="0"/>
                <w:sz w:val="16"/>
              </w:rPr>
              <w:t>Camera</w:t>
            </w:r>
          </w:p>
        </w:tc>
        <w:tc>
          <w:tcPr>
            <w:tcW w:type="dxa" w:w="5184"/>
            <w:vAlign w:val="center"/>
          </w:tcPr>
          <w:p>
            <w:r/>
            <w:r>
              <w:rPr>
                <w:b w:val="0"/>
                <w:sz w:val="16"/>
              </w:rPr>
              <w:t>Largest component. Render detected lane geometry and tracked ball path directly over video.</w:t>
            </w:r>
          </w:p>
        </w:tc>
      </w:tr>
      <w:tr>
        <w:tc>
          <w:tcPr>
            <w:tcW w:type="dxa" w:w="5184"/>
            <w:vAlign w:val="center"/>
            <w:shd w:fill="F3F7FA"/>
          </w:tcPr>
          <w:p>
            <w:r/>
            <w:r>
              <w:rPr>
                <w:b w:val="0"/>
                <w:sz w:val="16"/>
              </w:rPr>
              <w:t>LIVE badge</w:t>
            </w:r>
          </w:p>
        </w:tc>
        <w:tc>
          <w:tcPr>
            <w:tcW w:type="dxa" w:w="5184"/>
            <w:vAlign w:val="center"/>
            <w:shd w:fill="F3F7FA"/>
          </w:tcPr>
          <w:p>
            <w:r/>
            <w:r>
              <w:rPr>
                <w:b w:val="0"/>
                <w:sz w:val="16"/>
              </w:rPr>
              <w:t>Green state only while capture/analysis is active.</w:t>
            </w:r>
          </w:p>
        </w:tc>
      </w:tr>
      <w:tr>
        <w:tc>
          <w:tcPr>
            <w:tcW w:type="dxa" w:w="5184"/>
            <w:vAlign w:val="center"/>
          </w:tcPr>
          <w:p>
            <w:r/>
            <w:r>
              <w:rPr>
                <w:b w:val="0"/>
                <w:sz w:val="16"/>
              </w:rPr>
              <w:t>Path overlay</w:t>
            </w:r>
          </w:p>
        </w:tc>
        <w:tc>
          <w:tcPr>
            <w:tcW w:type="dxa" w:w="5184"/>
            <w:vAlign w:val="center"/>
          </w:tcPr>
          <w:p>
            <w:r/>
            <w:r>
              <w:rPr>
                <w:b w:val="0"/>
                <w:sz w:val="16"/>
              </w:rPr>
              <w:t>Actual path as high-contrast curve; optionally show target path as dashed/alternate line.</w:t>
            </w:r>
          </w:p>
        </w:tc>
      </w:tr>
      <w:tr>
        <w:tc>
          <w:tcPr>
            <w:tcW w:type="dxa" w:w="5184"/>
            <w:vAlign w:val="center"/>
            <w:shd w:fill="F3F7FA"/>
          </w:tcPr>
          <w:p>
            <w:r/>
            <w:r>
              <w:rPr>
                <w:b w:val="0"/>
                <w:sz w:val="16"/>
              </w:rPr>
              <w:t>Metric row</w:t>
            </w:r>
          </w:p>
        </w:tc>
        <w:tc>
          <w:tcPr>
            <w:tcW w:type="dxa" w:w="5184"/>
            <w:vAlign w:val="center"/>
            <w:shd w:fill="F3F7FA"/>
          </w:tcPr>
          <w:p>
            <w:r/>
            <w:r>
              <w:rPr>
                <w:b w:val="0"/>
                <w:sz w:val="16"/>
              </w:rPr>
              <w:t>Speed MPH, Rev Rate RPM, Launch angle/direction; below: Break Point and Entry Board.</w:t>
            </w:r>
          </w:p>
        </w:tc>
      </w:tr>
      <w:tr>
        <w:tc>
          <w:tcPr>
            <w:tcW w:type="dxa" w:w="5184"/>
            <w:vAlign w:val="center"/>
          </w:tcPr>
          <w:p>
            <w:r/>
            <w:r>
              <w:rPr>
                <w:b w:val="0"/>
                <w:sz w:val="16"/>
              </w:rPr>
              <w:t>Action</w:t>
            </w:r>
          </w:p>
        </w:tc>
        <w:tc>
          <w:tcPr>
            <w:tcW w:type="dxa" w:w="5184"/>
            <w:vAlign w:val="center"/>
          </w:tcPr>
          <w:p>
            <w:r/>
            <w:r>
              <w:rPr>
                <w:b w:val="0"/>
                <w:sz w:val="16"/>
              </w:rPr>
              <w:t>End Shot / Accept Shot. During passive detection, change to “Ready for next shot”.</w:t>
            </w:r>
          </w:p>
        </w:tc>
      </w:tr>
      <w:tr>
        <w:tc>
          <w:tcPr>
            <w:tcW w:type="dxa" w:w="5184"/>
            <w:vAlign w:val="center"/>
            <w:shd w:fill="F3F7FA"/>
          </w:tcPr>
          <w:p>
            <w:r/>
            <w:r>
              <w:rPr>
                <w:b w:val="0"/>
                <w:sz w:val="16"/>
              </w:rPr>
              <w:t>Failure state</w:t>
            </w:r>
          </w:p>
        </w:tc>
        <w:tc>
          <w:tcPr>
            <w:tcW w:type="dxa" w:w="5184"/>
            <w:vAlign w:val="center"/>
            <w:shd w:fill="F3F7FA"/>
          </w:tcPr>
          <w:p>
            <w:r/>
            <w:r>
              <w:rPr>
                <w:b w:val="0"/>
                <w:sz w:val="16"/>
              </w:rPr>
              <w:t>If ball/lane cannot be confidently tracked, show “Tracking incomplete” and preserve video for manual review.</w:t>
            </w:r>
          </w:p>
        </w:tc>
      </w:tr>
    </w:tbl>
    <w:p>
      <w:pPr>
        <w:spacing w:after="20"/>
      </w:pPr>
    </w:p>
    <w:p>
      <w:pPr>
        <w:pStyle w:val="Heading2"/>
      </w:pPr>
      <w:r>
        <w:t>4.3 Shot Details</w:t>
      </w:r>
    </w:p>
    <w:p>
      <w:pPr>
        <w:pStyle w:val="ListBullet"/>
        <w:spacing w:after="40"/>
      </w:pPr>
      <w:r>
        <w:t>Tabs: Overview, Path, Rotation, Video.</w:t>
      </w:r>
    </w:p>
    <w:p>
      <w:pPr>
        <w:pStyle w:val="ListBullet"/>
        <w:spacing w:after="40"/>
      </w:pPr>
      <w:r>
        <w:t>Overview contains lane image/video still with actual trajectory and labeled breakpoint/entry markers.</w:t>
      </w:r>
    </w:p>
    <w:p>
      <w:pPr>
        <w:pStyle w:val="ListBullet"/>
        <w:spacing w:after="40"/>
      </w:pPr>
      <w:r>
        <w:t>Right-side or stacked metric cards: speed, rev rate, launch angle, entry angle, entry board, breakpoint.</w:t>
      </w:r>
    </w:p>
    <w:p>
      <w:pPr>
        <w:pStyle w:val="ListBullet"/>
        <w:spacing w:after="40"/>
      </w:pPr>
      <w:r>
        <w:t>Path tab adds board-crossing table at configurable distances (for example arrows, midlane, breakpoint, pins) and target-vs-actual deltas.</w:t>
      </w:r>
    </w:p>
    <w:p>
      <w:pPr>
        <w:pStyle w:val="ListBullet"/>
        <w:spacing w:after="40"/>
      </w:pPr>
      <w:r>
        <w:t>Rotation tab may include axis rotation/tilt only when measurement confidence supports it; never fabricate unavailable metrics.</w:t>
      </w:r>
    </w:p>
    <w:p>
      <w:pPr>
        <w:pStyle w:val="ListBullet"/>
        <w:spacing w:after="40"/>
      </w:pPr>
      <w:r>
        <w:t>Video tab provides original clip, frame scrubber, overlay toggle and export/share.</w:t>
      </w:r>
    </w:p>
    <w:p>
      <w:pPr>
        <w:pStyle w:val="Heading2"/>
      </w:pPr>
      <w:r>
        <w:t>4.4 Lane Transition</w:t>
      </w:r>
    </w:p>
    <w:p>
      <w:pPr>
        <w:pStyle w:val="ListBullet"/>
        <w:spacing w:after="40"/>
      </w:pPr>
      <w:r>
        <w:t>Tabs: Current, Trend, Prediction.</w:t>
      </w:r>
    </w:p>
    <w:p>
      <w:pPr>
        <w:pStyle w:val="ListBullet"/>
        <w:spacing w:after="40"/>
      </w:pPr>
      <w:r>
        <w:t>Primary visualization is a top-down lane heatmap. It represents LaneSight’s inferred usable friction/oil-transition model, not a literal oil scanner.</w:t>
      </w:r>
    </w:p>
    <w:p>
      <w:pPr>
        <w:pStyle w:val="ListBullet"/>
        <w:spacing w:after="40"/>
      </w:pPr>
      <w:r>
        <w:t>AI Analysis card states evidence and effect in plain language, e.g. “Ball is reading earlier on the right; last 3 comparable shots moved 1.2 boards left at breakpoint.”</w:t>
      </w:r>
    </w:p>
    <w:p>
      <w:pPr>
        <w:pStyle w:val="ListBullet"/>
        <w:spacing w:after="40"/>
      </w:pPr>
      <w:r>
        <w:t>Recommended Adjustment card is visually dominant: direction arrow, boards to move, target change and optional speed/ball guidance.</w:t>
      </w:r>
    </w:p>
    <w:p>
      <w:pPr>
        <w:pStyle w:val="ListBullet"/>
        <w:spacing w:after="40"/>
      </w:pPr>
      <w:r>
        <w:t>Every recommendation includes confidence: High / Medium / Low and a short reason.</w:t>
      </w:r>
    </w:p>
    <w:p>
      <w:pPr>
        <w:pStyle w:val="ListBullet"/>
        <w:spacing w:after="40"/>
      </w:pPr>
      <w:r>
        <w:t>Prediction view projects likely transition over the next N comparable shots and must visually distinguish observed data from inferred/predicted data.</w:t>
      </w:r>
    </w:p>
    <w:p>
      <w:pPr>
        <w:pStyle w:val="Heading2"/>
      </w:pPr>
      <w:r>
        <w:t>4.5 Statistics</w:t>
      </w:r>
    </w:p>
    <w:p>
      <w:pPr>
        <w:pStyle w:val="ListBullet"/>
        <w:spacing w:after="40"/>
      </w:pPr>
      <w:r>
        <w:t>Tabs: Session, Trends, Compare.</w:t>
      </w:r>
    </w:p>
    <w:p>
      <w:pPr>
        <w:pStyle w:val="ListBullet"/>
        <w:spacing w:after="40"/>
      </w:pPr>
      <w:r>
        <w:t>Top cards: average speed, average rev rate, strike percentage, spare conversion.</w:t>
      </w:r>
    </w:p>
    <w:p>
      <w:pPr>
        <w:pStyle w:val="ListBullet"/>
        <w:spacing w:after="40"/>
      </w:pPr>
      <w:r>
        <w:t>Consistency chart plots breakpoint vs entry board or target board with a confidence ellipse/dispersion visualization.</w:t>
      </w:r>
    </w:p>
    <w:p>
      <w:pPr>
        <w:pStyle w:val="ListBullet"/>
        <w:spacing w:after="40"/>
      </w:pPr>
      <w:r>
        <w:t>Session Insights card summarizes the highest-value observation and next coaching cue.</w:t>
      </w:r>
    </w:p>
    <w:p>
      <w:pPr>
        <w:pStyle w:val="ListBullet"/>
        <w:spacing w:after="40"/>
      </w:pPr>
      <w:r>
        <w:t>Compare allows game-to-game, ball-to-ball, pattern-to-pattern and target-line comparisons.</w:t>
      </w:r>
    </w:p>
    <w:p>
      <w:pPr>
        <w:pStyle w:val="Heading1"/>
      </w:pPr>
      <w:r>
        <w:t>5. Session Setup &amp; Bowling-Specific Requirements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0B5FA5"/>
          </w:tcPr>
          <w:p>
            <w:r/>
            <w:r>
              <w:rPr>
                <w:b/>
                <w:color w:val="FFFFFF"/>
                <w:sz w:val="16"/>
              </w:rPr>
              <w:t>Field</w:t>
            </w:r>
          </w:p>
        </w:tc>
        <w:tc>
          <w:tcPr>
            <w:tcW w:type="dxa" w:w="5184"/>
            <w:vAlign w:val="center"/>
            <w:shd w:fill="0B5FA5"/>
          </w:tcPr>
          <w:p>
            <w:r/>
            <w:r>
              <w:rPr>
                <w:b/>
                <w:color w:val="FFFFFF"/>
                <w:sz w:val="16"/>
              </w:rPr>
              <w:t>Requirement</w:t>
            </w:r>
          </w:p>
        </w:tc>
      </w:tr>
      <w:tr>
        <w:tc>
          <w:tcPr>
            <w:tcW w:type="dxa" w:w="5184"/>
            <w:vAlign w:val="center"/>
            <w:shd w:fill="F3F7FA"/>
          </w:tcPr>
          <w:p>
            <w:r/>
            <w:r>
              <w:rPr>
                <w:b w:val="0"/>
                <w:sz w:val="16"/>
              </w:rPr>
              <w:t>Bowler</w:t>
            </w:r>
          </w:p>
        </w:tc>
        <w:tc>
          <w:tcPr>
            <w:tcW w:type="dxa" w:w="5184"/>
            <w:vAlign w:val="center"/>
            <w:shd w:fill="F3F7FA"/>
          </w:tcPr>
          <w:p>
            <w:r/>
            <w:r>
              <w:rPr>
                <w:b w:val="0"/>
                <w:sz w:val="16"/>
              </w:rPr>
              <w:t>Handedness, profile, optional baseline PAP/tilt/rotation.</w:t>
            </w:r>
          </w:p>
        </w:tc>
      </w:tr>
      <w:tr>
        <w:tc>
          <w:tcPr>
            <w:tcW w:type="dxa" w:w="5184"/>
            <w:vAlign w:val="center"/>
          </w:tcPr>
          <w:p>
            <w:r/>
            <w:r>
              <w:rPr>
                <w:b w:val="0"/>
                <w:sz w:val="16"/>
              </w:rPr>
              <w:t>Bowling ball</w:t>
            </w:r>
          </w:p>
        </w:tc>
        <w:tc>
          <w:tcPr>
            <w:tcW w:type="dxa" w:w="5184"/>
            <w:vAlign w:val="center"/>
          </w:tcPr>
          <w:p>
            <w:r/>
            <w:r>
              <w:rPr>
                <w:b w:val="0"/>
                <w:sz w:val="16"/>
              </w:rPr>
              <w:t>Select from arsenal; store brand/model, cover, surface, layout notes.</w:t>
            </w:r>
          </w:p>
        </w:tc>
      </w:tr>
      <w:tr>
        <w:tc>
          <w:tcPr>
            <w:tcW w:type="dxa" w:w="5184"/>
            <w:vAlign w:val="center"/>
            <w:shd w:fill="F3F7FA"/>
          </w:tcPr>
          <w:p>
            <w:r/>
            <w:r>
              <w:rPr>
                <w:b w:val="0"/>
                <w:sz w:val="16"/>
              </w:rPr>
              <w:t>Oil pattern</w:t>
            </w:r>
          </w:p>
        </w:tc>
        <w:tc>
          <w:tcPr>
            <w:tcW w:type="dxa" w:w="5184"/>
            <w:vAlign w:val="center"/>
            <w:shd w:fill="F3F7FA"/>
          </w:tcPr>
          <w:p>
            <w:r/>
            <w:r>
              <w:rPr>
                <w:b w:val="0"/>
                <w:sz w:val="16"/>
              </w:rPr>
              <w:t>Search/select known pattern or enter name, length and volume; optional pattern-sheet image/PDF later.</w:t>
            </w:r>
          </w:p>
        </w:tc>
      </w:tr>
      <w:tr>
        <w:tc>
          <w:tcPr>
            <w:tcW w:type="dxa" w:w="5184"/>
            <w:vAlign w:val="center"/>
          </w:tcPr>
          <w:p>
            <w:r/>
            <w:r>
              <w:rPr>
                <w:b w:val="0"/>
                <w:sz w:val="16"/>
              </w:rPr>
              <w:t>Target starting line</w:t>
            </w:r>
          </w:p>
        </w:tc>
        <w:tc>
          <w:tcPr>
            <w:tcW w:type="dxa" w:w="5184"/>
            <w:vAlign w:val="center"/>
          </w:tcPr>
          <w:p>
            <w:r/>
            <w:r>
              <w:rPr>
                <w:b w:val="0"/>
                <w:sz w:val="16"/>
              </w:rPr>
              <w:t>Feet board, target board at arrows, intended breakpoint board/range.</w:t>
            </w:r>
          </w:p>
        </w:tc>
      </w:tr>
      <w:tr>
        <w:tc>
          <w:tcPr>
            <w:tcW w:type="dxa" w:w="5184"/>
            <w:vAlign w:val="center"/>
            <w:shd w:fill="F3F7FA"/>
          </w:tcPr>
          <w:p>
            <w:r/>
            <w:r>
              <w:rPr>
                <w:b w:val="0"/>
                <w:sz w:val="16"/>
              </w:rPr>
              <w:t>Mode</w:t>
            </w:r>
          </w:p>
        </w:tc>
        <w:tc>
          <w:tcPr>
            <w:tcW w:type="dxa" w:w="5184"/>
            <w:vAlign w:val="center"/>
            <w:shd w:fill="F3F7FA"/>
          </w:tcPr>
          <w:p>
            <w:r/>
            <w:r>
              <w:rPr>
                <w:b w:val="0"/>
                <w:sz w:val="16"/>
              </w:rPr>
              <w:t>Practice, league, tournament, warm-up scouting.</w:t>
            </w:r>
          </w:p>
        </w:tc>
      </w:tr>
      <w:tr>
        <w:tc>
          <w:tcPr>
            <w:tcW w:type="dxa" w:w="5184"/>
            <w:vAlign w:val="center"/>
          </w:tcPr>
          <w:p>
            <w:r/>
            <w:r>
              <w:rPr>
                <w:b w:val="0"/>
                <w:sz w:val="16"/>
              </w:rPr>
              <w:t>Warm-up scouting</w:t>
            </w:r>
          </w:p>
        </w:tc>
        <w:tc>
          <w:tcPr>
            <w:tcW w:type="dxa" w:w="5184"/>
            <w:vAlign w:val="center"/>
          </w:tcPr>
          <w:p>
            <w:r/>
            <w:r>
              <w:rPr>
                <w:b w:val="0"/>
                <w:sz w:val="16"/>
              </w:rPr>
              <w:t>Record own and other bowlers’ lines without requiring identity; distinguish observed competitor shots from user shots.</w:t>
            </w:r>
          </w:p>
        </w:tc>
      </w:tr>
      <w:tr>
        <w:tc>
          <w:tcPr>
            <w:tcW w:type="dxa" w:w="5184"/>
            <w:vAlign w:val="center"/>
            <w:shd w:fill="F3F7FA"/>
          </w:tcPr>
          <w:p>
            <w:r/>
            <w:r>
              <w:rPr>
                <w:b w:val="0"/>
                <w:sz w:val="16"/>
              </w:rPr>
              <w:t>Lane</w:t>
            </w:r>
          </w:p>
        </w:tc>
        <w:tc>
          <w:tcPr>
            <w:tcW w:type="dxa" w:w="5184"/>
            <w:vAlign w:val="center"/>
            <w:shd w:fill="F3F7FA"/>
          </w:tcPr>
          <w:p>
            <w:r/>
            <w:r>
              <w:rPr>
                <w:b w:val="0"/>
                <w:sz w:val="16"/>
              </w:rPr>
              <w:t>Lane number and pair; support left/right lane differences.</w:t>
            </w:r>
          </w:p>
        </w:tc>
      </w:tr>
      <w:tr>
        <w:tc>
          <w:tcPr>
            <w:tcW w:type="dxa" w:w="5184"/>
            <w:vAlign w:val="center"/>
          </w:tcPr>
          <w:p>
            <w:r/>
            <w:r>
              <w:rPr>
                <w:b w:val="0"/>
                <w:sz w:val="16"/>
              </w:rPr>
              <w:t>Calibration</w:t>
            </w:r>
          </w:p>
        </w:tc>
        <w:tc>
          <w:tcPr>
            <w:tcW w:type="dxa" w:w="5184"/>
            <w:vAlign w:val="center"/>
          </w:tcPr>
          <w:p>
            <w:r/>
            <w:r>
              <w:rPr>
                <w:b w:val="0"/>
                <w:sz w:val="16"/>
              </w:rPr>
              <w:t>Detect gutters, lane edges, foul line, arrows, pins and perspective; allow manual correction.</w:t>
            </w:r>
          </w:p>
        </w:tc>
      </w:tr>
    </w:tbl>
    <w:p>
      <w:pPr>
        <w:spacing w:after="20"/>
      </w:pPr>
    </w:p>
    <w:p>
      <w:pPr>
        <w:pStyle w:val="Heading1"/>
      </w:pPr>
      <w:r>
        <w:t>6. Smart-Glasses Experience</w:t>
      </w:r>
    </w:p>
    <w:p>
      <w:r>
        <w:t>The reference image shows an in-lens HUD. Treat that as the target interaction model, but implementation must respect the capabilities and restrictions of the selected wearable SDK. If the production glasses cannot display arbitrary HUD graphics, the same guidance must be delivered through audio and the companion phone UI while the glasses provide first-person capture.</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0B5FA5"/>
          </w:tcPr>
          <w:p>
            <w:r/>
            <w:r>
              <w:rPr>
                <w:b/>
                <w:color w:val="FFFFFF"/>
                <w:sz w:val="16"/>
              </w:rPr>
              <w:t>Moment</w:t>
            </w:r>
          </w:p>
        </w:tc>
        <w:tc>
          <w:tcPr>
            <w:tcW w:type="dxa" w:w="5184"/>
            <w:vAlign w:val="center"/>
            <w:shd w:fill="0B5FA5"/>
          </w:tcPr>
          <w:p>
            <w:r/>
            <w:r>
              <w:rPr>
                <w:b/>
                <w:color w:val="FFFFFF"/>
                <w:sz w:val="16"/>
              </w:rPr>
              <w:t>Wearable behavior</w:t>
            </w:r>
          </w:p>
        </w:tc>
      </w:tr>
      <w:tr>
        <w:tc>
          <w:tcPr>
            <w:tcW w:type="dxa" w:w="5184"/>
            <w:vAlign w:val="center"/>
            <w:shd w:fill="F3F7FA"/>
          </w:tcPr>
          <w:p>
            <w:r/>
            <w:r>
              <w:rPr>
                <w:b w:val="0"/>
                <w:sz w:val="16"/>
              </w:rPr>
              <w:t>Pre-shot</w:t>
            </w:r>
          </w:p>
        </w:tc>
        <w:tc>
          <w:tcPr>
            <w:tcW w:type="dxa" w:w="5184"/>
            <w:vAlign w:val="center"/>
            <w:shd w:fill="F3F7FA"/>
          </w:tcPr>
          <w:p>
            <w:r/>
            <w:r>
              <w:rPr>
                <w:b w:val="0"/>
                <w:sz w:val="16"/>
              </w:rPr>
              <w:t>Confirm session/lane and target line; minimal visual/audio cue.</w:t>
            </w:r>
          </w:p>
        </w:tc>
      </w:tr>
      <w:tr>
        <w:tc>
          <w:tcPr>
            <w:tcW w:type="dxa" w:w="5184"/>
            <w:vAlign w:val="center"/>
          </w:tcPr>
          <w:p>
            <w:r/>
            <w:r>
              <w:rPr>
                <w:b w:val="0"/>
                <w:sz w:val="16"/>
              </w:rPr>
              <w:t>Capture</w:t>
            </w:r>
          </w:p>
        </w:tc>
        <w:tc>
          <w:tcPr>
            <w:tcW w:type="dxa" w:w="5184"/>
            <w:vAlign w:val="center"/>
          </w:tcPr>
          <w:p>
            <w:r/>
            <w:r>
              <w:rPr>
                <w:b w:val="0"/>
                <w:sz w:val="16"/>
              </w:rPr>
              <w:t>Hands-free shot recording initiated by voice/button/automatic motion event.</w:t>
            </w:r>
          </w:p>
        </w:tc>
      </w:tr>
      <w:tr>
        <w:tc>
          <w:tcPr>
            <w:tcW w:type="dxa" w:w="5184"/>
            <w:vAlign w:val="center"/>
            <w:shd w:fill="F3F7FA"/>
          </w:tcPr>
          <w:p>
            <w:r/>
            <w:r>
              <w:rPr>
                <w:b w:val="0"/>
                <w:sz w:val="16"/>
              </w:rPr>
              <w:t>Immediately after impact</w:t>
            </w:r>
          </w:p>
        </w:tc>
        <w:tc>
          <w:tcPr>
            <w:tcW w:type="dxa" w:w="5184"/>
            <w:vAlign w:val="center"/>
            <w:shd w:fill="F3F7FA"/>
          </w:tcPr>
          <w:p>
            <w:r/>
            <w:r>
              <w:rPr>
                <w:b w:val="0"/>
                <w:sz w:val="16"/>
              </w:rPr>
              <w:t>Process clip; avoid distracting feedback during approach/release.</w:t>
            </w:r>
          </w:p>
        </w:tc>
      </w:tr>
      <w:tr>
        <w:tc>
          <w:tcPr>
            <w:tcW w:type="dxa" w:w="5184"/>
            <w:vAlign w:val="center"/>
          </w:tcPr>
          <w:p>
            <w:r/>
            <w:r>
              <w:rPr>
                <w:b w:val="0"/>
                <w:sz w:val="16"/>
              </w:rPr>
              <w:t>Feedback</w:t>
            </w:r>
          </w:p>
        </w:tc>
        <w:tc>
          <w:tcPr>
            <w:tcW w:type="dxa" w:w="5184"/>
            <w:vAlign w:val="center"/>
          </w:tcPr>
          <w:p>
            <w:r/>
            <w:r>
              <w:rPr>
                <w:b w:val="0"/>
                <w:sz w:val="16"/>
              </w:rPr>
              <w:t>Concise: “17.8 mph, 412 rpm. Missed target 1.3 boards right. Move left 2 and keep target.”</w:t>
            </w:r>
          </w:p>
        </w:tc>
      </w:tr>
      <w:tr>
        <w:tc>
          <w:tcPr>
            <w:tcW w:type="dxa" w:w="5184"/>
            <w:vAlign w:val="center"/>
            <w:shd w:fill="F3F7FA"/>
          </w:tcPr>
          <w:p>
            <w:r/>
            <w:r>
              <w:rPr>
                <w:b w:val="0"/>
                <w:sz w:val="16"/>
              </w:rPr>
              <w:t>Transition alert</w:t>
            </w:r>
          </w:p>
        </w:tc>
        <w:tc>
          <w:tcPr>
            <w:tcW w:type="dxa" w:w="5184"/>
            <w:vAlign w:val="center"/>
            <w:shd w:fill="F3F7FA"/>
          </w:tcPr>
          <w:p>
            <w:r/>
            <w:r>
              <w:rPr>
                <w:b w:val="0"/>
                <w:sz w:val="16"/>
              </w:rPr>
              <w:t>Only when evidence threshold is met; do not alert after every shot.</w:t>
            </w:r>
          </w:p>
        </w:tc>
      </w:tr>
      <w:tr>
        <w:tc>
          <w:tcPr>
            <w:tcW w:type="dxa" w:w="5184"/>
            <w:vAlign w:val="center"/>
          </w:tcPr>
          <w:p>
            <w:r/>
            <w:r>
              <w:rPr>
                <w:b w:val="0"/>
                <w:sz w:val="16"/>
              </w:rPr>
              <w:t>Scouting</w:t>
            </w:r>
          </w:p>
        </w:tc>
        <w:tc>
          <w:tcPr>
            <w:tcW w:type="dxa" w:w="5184"/>
            <w:vAlign w:val="center"/>
          </w:tcPr>
          <w:p>
            <w:r/>
            <w:r>
              <w:rPr>
                <w:b w:val="0"/>
                <w:sz w:val="16"/>
              </w:rPr>
              <w:t>Tag observed warm-up shots and aggregate line/transition evidence.</w:t>
            </w:r>
          </w:p>
        </w:tc>
      </w:tr>
    </w:tbl>
    <w:p>
      <w:pPr>
        <w:spacing w:after="20"/>
      </w:pPr>
    </w:p>
    <w:p>
      <w:pPr>
        <w:pStyle w:val="Heading1"/>
      </w:pPr>
      <w:r>
        <w:t>7. Measurement &amp; Computer-Vision Requirements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0B5FA5"/>
          </w:tcPr>
          <w:p>
            <w:r/>
            <w:r>
              <w:rPr>
                <w:b/>
                <w:color w:val="FFFFFF"/>
                <w:sz w:val="16"/>
              </w:rPr>
              <w:t>Metric</w:t>
            </w:r>
          </w:p>
        </w:tc>
        <w:tc>
          <w:tcPr>
            <w:tcW w:type="dxa" w:w="3456"/>
            <w:vAlign w:val="center"/>
            <w:shd w:fill="0B5FA5"/>
          </w:tcPr>
          <w:p>
            <w:r/>
            <w:r>
              <w:rPr>
                <w:b/>
                <w:color w:val="FFFFFF"/>
                <w:sz w:val="16"/>
              </w:rPr>
              <w:t>Definition / approach</w:t>
            </w:r>
          </w:p>
        </w:tc>
        <w:tc>
          <w:tcPr>
            <w:tcW w:type="dxa" w:w="3456"/>
            <w:vAlign w:val="center"/>
            <w:shd w:fill="0B5FA5"/>
          </w:tcPr>
          <w:p>
            <w:r/>
            <w:r>
              <w:rPr>
                <w:b/>
                <w:color w:val="FFFFFF"/>
                <w:sz w:val="16"/>
              </w:rPr>
              <w:t>MVP acceptance target</w:t>
            </w:r>
          </w:p>
        </w:tc>
      </w:tr>
      <w:tr>
        <w:tc>
          <w:tcPr>
            <w:tcW w:type="dxa" w:w="3456"/>
            <w:vAlign w:val="center"/>
            <w:shd w:fill="F3F7FA"/>
          </w:tcPr>
          <w:p>
            <w:r/>
            <w:r>
              <w:rPr>
                <w:b w:val="0"/>
                <w:sz w:val="16"/>
              </w:rPr>
              <w:t>Ball speed</w:t>
            </w:r>
          </w:p>
        </w:tc>
        <w:tc>
          <w:tcPr>
            <w:tcW w:type="dxa" w:w="3456"/>
            <w:vAlign w:val="center"/>
            <w:shd w:fill="F3F7FA"/>
          </w:tcPr>
          <w:p>
            <w:r/>
            <w:r>
              <w:rPr>
                <w:b w:val="0"/>
                <w:sz w:val="16"/>
              </w:rPr>
              <w:t>Travel-time estimate across calibrated lane distance; distinguish launch vs down-lane speed.</w:t>
            </w:r>
          </w:p>
        </w:tc>
        <w:tc>
          <w:tcPr>
            <w:tcW w:type="dxa" w:w="3456"/>
            <w:vAlign w:val="center"/>
            <w:shd w:fill="F3F7FA"/>
          </w:tcPr>
          <w:p>
            <w:r/>
            <w:r>
              <w:rPr>
                <w:b w:val="0"/>
                <w:sz w:val="16"/>
              </w:rPr>
              <w:t>Within ±0.5 mph vs trusted reference under supported conditions.</w:t>
            </w:r>
          </w:p>
        </w:tc>
      </w:tr>
      <w:tr>
        <w:tc>
          <w:tcPr>
            <w:tcW w:type="dxa" w:w="3456"/>
            <w:vAlign w:val="center"/>
          </w:tcPr>
          <w:p>
            <w:r/>
            <w:r>
              <w:rPr>
                <w:b w:val="0"/>
                <w:sz w:val="16"/>
              </w:rPr>
              <w:t>Ball path</w:t>
            </w:r>
          </w:p>
        </w:tc>
        <w:tc>
          <w:tcPr>
            <w:tcW w:type="dxa" w:w="3456"/>
            <w:vAlign w:val="center"/>
          </w:tcPr>
          <w:p>
            <w:r/>
            <w:r>
              <w:rPr>
                <w:b w:val="0"/>
                <w:sz w:val="16"/>
              </w:rPr>
              <w:t>Center point of ball mapped from image coordinates to lane-board coordinates.</w:t>
            </w:r>
          </w:p>
        </w:tc>
        <w:tc>
          <w:tcPr>
            <w:tcW w:type="dxa" w:w="3456"/>
            <w:vAlign w:val="center"/>
          </w:tcPr>
          <w:p>
            <w:r/>
            <w:r>
              <w:rPr>
                <w:b w:val="0"/>
                <w:sz w:val="16"/>
              </w:rPr>
              <w:t>Median board error ≤1 board across supported lane view.</w:t>
            </w:r>
          </w:p>
        </w:tc>
      </w:tr>
      <w:tr>
        <w:tc>
          <w:tcPr>
            <w:tcW w:type="dxa" w:w="3456"/>
            <w:vAlign w:val="center"/>
            <w:shd w:fill="F3F7FA"/>
          </w:tcPr>
          <w:p>
            <w:r/>
            <w:r>
              <w:rPr>
                <w:b w:val="0"/>
                <w:sz w:val="16"/>
              </w:rPr>
              <w:t>Board crossings</w:t>
            </w:r>
          </w:p>
        </w:tc>
        <w:tc>
          <w:tcPr>
            <w:tcW w:type="dxa" w:w="3456"/>
            <w:vAlign w:val="center"/>
            <w:shd w:fill="F3F7FA"/>
          </w:tcPr>
          <w:p>
            <w:r/>
            <w:r>
              <w:rPr>
                <w:b w:val="0"/>
                <w:sz w:val="16"/>
              </w:rPr>
              <w:t>Interpolated board position at defined lane distances.</w:t>
            </w:r>
          </w:p>
        </w:tc>
        <w:tc>
          <w:tcPr>
            <w:tcW w:type="dxa" w:w="3456"/>
            <w:vAlign w:val="center"/>
            <w:shd w:fill="F3F7FA"/>
          </w:tcPr>
          <w:p>
            <w:r/>
            <w:r>
              <w:rPr>
                <w:b w:val="0"/>
                <w:sz w:val="16"/>
              </w:rPr>
              <w:t>≤1 board median error.</w:t>
            </w:r>
          </w:p>
        </w:tc>
      </w:tr>
      <w:tr>
        <w:tc>
          <w:tcPr>
            <w:tcW w:type="dxa" w:w="3456"/>
            <w:vAlign w:val="center"/>
          </w:tcPr>
          <w:p>
            <w:r/>
            <w:r>
              <w:rPr>
                <w:b w:val="0"/>
                <w:sz w:val="16"/>
              </w:rPr>
              <w:t>Breakpoint</w:t>
            </w:r>
          </w:p>
        </w:tc>
        <w:tc>
          <w:tcPr>
            <w:tcW w:type="dxa" w:w="3456"/>
            <w:vAlign w:val="center"/>
          </w:tcPr>
          <w:p>
            <w:r/>
            <w:r>
              <w:rPr>
                <w:b w:val="0"/>
                <w:sz w:val="16"/>
              </w:rPr>
              <w:t>Farthest lateral point / curvature transition using smoothed trajectory.</w:t>
            </w:r>
          </w:p>
        </w:tc>
        <w:tc>
          <w:tcPr>
            <w:tcW w:type="dxa" w:w="3456"/>
            <w:vAlign w:val="center"/>
          </w:tcPr>
          <w:p>
            <w:r/>
            <w:r>
              <w:rPr>
                <w:b w:val="0"/>
                <w:sz w:val="16"/>
              </w:rPr>
              <w:t>Within ~1–1.5 boards when clearly visible.</w:t>
            </w:r>
          </w:p>
        </w:tc>
      </w:tr>
      <w:tr>
        <w:tc>
          <w:tcPr>
            <w:tcW w:type="dxa" w:w="3456"/>
            <w:vAlign w:val="center"/>
            <w:shd w:fill="F3F7FA"/>
          </w:tcPr>
          <w:p>
            <w:r/>
            <w:r>
              <w:rPr>
                <w:b w:val="0"/>
                <w:sz w:val="16"/>
              </w:rPr>
              <w:t>Entry board</w:t>
            </w:r>
          </w:p>
        </w:tc>
        <w:tc>
          <w:tcPr>
            <w:tcW w:type="dxa" w:w="3456"/>
            <w:vAlign w:val="center"/>
            <w:shd w:fill="F3F7FA"/>
          </w:tcPr>
          <w:p>
            <w:r/>
            <w:r>
              <w:rPr>
                <w:b w:val="0"/>
                <w:sz w:val="16"/>
              </w:rPr>
              <w:t>Ball center board at pin-deck reference plane.</w:t>
            </w:r>
          </w:p>
        </w:tc>
        <w:tc>
          <w:tcPr>
            <w:tcW w:type="dxa" w:w="3456"/>
            <w:vAlign w:val="center"/>
            <w:shd w:fill="F3F7FA"/>
          </w:tcPr>
          <w:p>
            <w:r/>
            <w:r>
              <w:rPr>
                <w:b w:val="0"/>
                <w:sz w:val="16"/>
              </w:rPr>
              <w:t>≤1 board target.</w:t>
            </w:r>
          </w:p>
        </w:tc>
      </w:tr>
      <w:tr>
        <w:tc>
          <w:tcPr>
            <w:tcW w:type="dxa" w:w="3456"/>
            <w:vAlign w:val="center"/>
          </w:tcPr>
          <w:p>
            <w:r/>
            <w:r>
              <w:rPr>
                <w:b w:val="0"/>
                <w:sz w:val="16"/>
              </w:rPr>
              <w:t>Entry angle</w:t>
            </w:r>
          </w:p>
        </w:tc>
        <w:tc>
          <w:tcPr>
            <w:tcW w:type="dxa" w:w="3456"/>
            <w:vAlign w:val="center"/>
          </w:tcPr>
          <w:p>
            <w:r/>
            <w:r>
              <w:rPr>
                <w:b w:val="0"/>
                <w:sz w:val="16"/>
              </w:rPr>
              <w:t>Trajectory angle at pocket/pin-deck reference.</w:t>
            </w:r>
          </w:p>
        </w:tc>
        <w:tc>
          <w:tcPr>
            <w:tcW w:type="dxa" w:w="3456"/>
            <w:vAlign w:val="center"/>
          </w:tcPr>
          <w:p>
            <w:r/>
            <w:r>
              <w:rPr>
                <w:b w:val="0"/>
                <w:sz w:val="16"/>
              </w:rPr>
              <w:t>Within ~1° target after calibration.</w:t>
            </w:r>
          </w:p>
        </w:tc>
      </w:tr>
      <w:tr>
        <w:tc>
          <w:tcPr>
            <w:tcW w:type="dxa" w:w="3456"/>
            <w:vAlign w:val="center"/>
            <w:shd w:fill="F3F7FA"/>
          </w:tcPr>
          <w:p>
            <w:r/>
            <w:r>
              <w:rPr>
                <w:b w:val="0"/>
                <w:sz w:val="16"/>
              </w:rPr>
              <w:t>Rev rate</w:t>
            </w:r>
          </w:p>
        </w:tc>
        <w:tc>
          <w:tcPr>
            <w:tcW w:type="dxa" w:w="3456"/>
            <w:vAlign w:val="center"/>
            <w:shd w:fill="F3F7FA"/>
          </w:tcPr>
          <w:p>
            <w:r/>
            <w:r>
              <w:rPr>
                <w:b w:val="0"/>
                <w:sz w:val="16"/>
              </w:rPr>
              <w:t>Estimate from visible ball rotation/markings or temporal features; confidence-gated.</w:t>
            </w:r>
          </w:p>
        </w:tc>
        <w:tc>
          <w:tcPr>
            <w:tcW w:type="dxa" w:w="3456"/>
            <w:vAlign w:val="center"/>
            <w:shd w:fill="F3F7FA"/>
          </w:tcPr>
          <w:p>
            <w:r/>
            <w:r>
              <w:rPr>
                <w:b w:val="0"/>
                <w:sz w:val="16"/>
              </w:rPr>
              <w:t>Within ±30 RPM in supported video; otherwise report unavailable/low confidence.</w:t>
            </w:r>
          </w:p>
        </w:tc>
      </w:tr>
      <w:tr>
        <w:tc>
          <w:tcPr>
            <w:tcW w:type="dxa" w:w="3456"/>
            <w:vAlign w:val="center"/>
          </w:tcPr>
          <w:p>
            <w:r/>
            <w:r>
              <w:rPr>
                <w:b w:val="0"/>
                <w:sz w:val="16"/>
              </w:rPr>
              <w:t>Pin result</w:t>
            </w:r>
          </w:p>
        </w:tc>
        <w:tc>
          <w:tcPr>
            <w:tcW w:type="dxa" w:w="3456"/>
            <w:vAlign w:val="center"/>
          </w:tcPr>
          <w:p>
            <w:r/>
            <w:r>
              <w:rPr>
                <w:b w:val="0"/>
                <w:sz w:val="16"/>
              </w:rPr>
              <w:t>Detect pins remaining / strike / common leaves from impact frames.</w:t>
            </w:r>
          </w:p>
        </w:tc>
        <w:tc>
          <w:tcPr>
            <w:tcW w:type="dxa" w:w="3456"/>
            <w:vAlign w:val="center"/>
          </w:tcPr>
          <w:p>
            <w:r/>
            <w:r>
              <w:rPr>
                <w:b w:val="0"/>
                <w:sz w:val="16"/>
              </w:rPr>
              <w:t>≥95% strike/non-strike; lower target for exact leave in MVP.</w:t>
            </w:r>
          </w:p>
        </w:tc>
      </w:tr>
      <w:tr>
        <w:tc>
          <w:tcPr>
            <w:tcW w:type="dxa" w:w="3456"/>
            <w:vAlign w:val="center"/>
            <w:shd w:fill="F3F7FA"/>
          </w:tcPr>
          <w:p>
            <w:r/>
            <w:r>
              <w:rPr>
                <w:b w:val="0"/>
                <w:sz w:val="16"/>
              </w:rPr>
              <w:t>Launch angle</w:t>
            </w:r>
          </w:p>
        </w:tc>
        <w:tc>
          <w:tcPr>
            <w:tcW w:type="dxa" w:w="3456"/>
            <w:vAlign w:val="center"/>
            <w:shd w:fill="F3F7FA"/>
          </w:tcPr>
          <w:p>
            <w:r/>
            <w:r>
              <w:rPr>
                <w:b w:val="0"/>
                <w:sz w:val="16"/>
              </w:rPr>
              <w:t>Initial mapped trajectory angle relative to lane axis.</w:t>
            </w:r>
          </w:p>
        </w:tc>
        <w:tc>
          <w:tcPr>
            <w:tcW w:type="dxa" w:w="3456"/>
            <w:vAlign w:val="center"/>
            <w:shd w:fill="F3F7FA"/>
          </w:tcPr>
          <w:p>
            <w:r/>
            <w:r>
              <w:rPr>
                <w:b w:val="0"/>
                <w:sz w:val="16"/>
              </w:rPr>
              <w:t>Confidence-gated; calibrate per lane/camera.</w:t>
            </w:r>
          </w:p>
        </w:tc>
      </w:tr>
      <w:tr>
        <w:tc>
          <w:tcPr>
            <w:tcW w:type="dxa" w:w="3456"/>
            <w:vAlign w:val="center"/>
          </w:tcPr>
          <w:p>
            <w:r/>
            <w:r>
              <w:rPr>
                <w:b w:val="0"/>
                <w:sz w:val="16"/>
              </w:rPr>
              <w:t>Confidence</w:t>
            </w:r>
          </w:p>
        </w:tc>
        <w:tc>
          <w:tcPr>
            <w:tcW w:type="dxa" w:w="3456"/>
            <w:vAlign w:val="center"/>
          </w:tcPr>
          <w:p>
            <w:r/>
            <w:r>
              <w:rPr>
                <w:b w:val="0"/>
                <w:sz w:val="16"/>
              </w:rPr>
              <w:t>Per metric confidence derived from visibility, calibration quality, occlusion and model certainty.</w:t>
            </w:r>
          </w:p>
        </w:tc>
        <w:tc>
          <w:tcPr>
            <w:tcW w:type="dxa" w:w="3456"/>
            <w:vAlign w:val="center"/>
          </w:tcPr>
          <w:p>
            <w:r/>
            <w:r>
              <w:rPr>
                <w:b w:val="0"/>
                <w:sz w:val="16"/>
              </w:rPr>
              <w:t>Never show precise metric without minimum confidence threshold.</w:t>
            </w:r>
          </w:p>
        </w:tc>
      </w:tr>
    </w:tbl>
    <w:p>
      <w:pPr>
        <w:spacing w:after="20"/>
      </w:pPr>
    </w:p>
    <w:p>
      <w:pPr>
        <w:pStyle w:val="Heading2"/>
      </w:pPr>
      <w:r>
        <w:t>7.1 Computer-vision pipeline</w:t>
      </w:r>
    </w:p>
    <w:p>
      <w:pPr>
        <w:pStyle w:val="ListBullet"/>
        <w:spacing w:after="40"/>
      </w:pPr>
      <w:r>
        <w:t>Frame ingest → stabilization → lane/pin geometry detection → homography/perspective mapping → ball detection/tracking → trajectory smoothing → event segmentation (release, arrows, breakpoint, impact) → metric extraction → outcome detection → confidence scoring.</w:t>
      </w:r>
    </w:p>
    <w:p>
      <w:pPr>
        <w:pStyle w:val="ListBullet"/>
        <w:spacing w:after="40"/>
      </w:pPr>
      <w:r>
        <w:t>Store both pixel-space and lane-coordinate trajectory so algorithms can be reprocessed later.</w:t>
      </w:r>
    </w:p>
    <w:p>
      <w:pPr>
        <w:pStyle w:val="ListBullet"/>
        <w:spacing w:after="40"/>
      </w:pPr>
      <w:r>
        <w:t>Support variable bowling-center lighting, reflections, dark balls, bright balls, other people crossing frame and temporary occlusion.</w:t>
      </w:r>
    </w:p>
    <w:p>
      <w:pPr>
        <w:pStyle w:val="ListBullet"/>
        <w:spacing w:after="40"/>
      </w:pPr>
      <w:r>
        <w:t>Provide a manual calibration fallback for lane edges, foul line and pin deck.</w:t>
      </w:r>
    </w:p>
    <w:p>
      <w:pPr>
        <w:pStyle w:val="Heading1"/>
      </w:pPr>
      <w:r>
        <w:t>8. Recommendation &amp; Lane-Transition Engine</w:t>
      </w:r>
    </w:p>
    <w:p>
      <w:r>
        <w:t>Recommendations should begin as deterministic bowling rules with explicit evidence, then evolve toward learned personalization. The engine must separate what was observed from what was inferred.</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0B5FA5"/>
          </w:tcPr>
          <w:p>
            <w:r/>
            <w:r>
              <w:rPr>
                <w:b/>
                <w:color w:val="FFFFFF"/>
                <w:sz w:val="16"/>
              </w:rPr>
              <w:t>Input</w:t>
            </w:r>
          </w:p>
        </w:tc>
        <w:tc>
          <w:tcPr>
            <w:tcW w:type="dxa" w:w="5184"/>
            <w:vAlign w:val="center"/>
            <w:shd w:fill="0B5FA5"/>
          </w:tcPr>
          <w:p>
            <w:r/>
            <w:r>
              <w:rPr>
                <w:b/>
                <w:color w:val="FFFFFF"/>
                <w:sz w:val="16"/>
              </w:rPr>
              <w:t>Examples</w:t>
            </w:r>
          </w:p>
        </w:tc>
      </w:tr>
      <w:tr>
        <w:tc>
          <w:tcPr>
            <w:tcW w:type="dxa" w:w="5184"/>
            <w:vAlign w:val="center"/>
            <w:shd w:fill="F3F7FA"/>
          </w:tcPr>
          <w:p>
            <w:r/>
            <w:r>
              <w:rPr>
                <w:b w:val="0"/>
                <w:sz w:val="16"/>
              </w:rPr>
              <w:t>Declared context</w:t>
            </w:r>
          </w:p>
        </w:tc>
        <w:tc>
          <w:tcPr>
            <w:tcW w:type="dxa" w:w="5184"/>
            <w:vAlign w:val="center"/>
            <w:shd w:fill="F3F7FA"/>
          </w:tcPr>
          <w:p>
            <w:r/>
            <w:r>
              <w:rPr>
                <w:b w:val="0"/>
                <w:sz w:val="16"/>
              </w:rPr>
              <w:t>Oil pattern, pattern length/volume, lane, ball, target starting line.</w:t>
            </w:r>
          </w:p>
        </w:tc>
      </w:tr>
      <w:tr>
        <w:tc>
          <w:tcPr>
            <w:tcW w:type="dxa" w:w="5184"/>
            <w:vAlign w:val="center"/>
          </w:tcPr>
          <w:p>
            <w:r/>
            <w:r>
              <w:rPr>
                <w:b w:val="0"/>
                <w:sz w:val="16"/>
              </w:rPr>
              <w:t>Shot metrics</w:t>
            </w:r>
          </w:p>
        </w:tc>
        <w:tc>
          <w:tcPr>
            <w:tcW w:type="dxa" w:w="5184"/>
            <w:vAlign w:val="center"/>
          </w:tcPr>
          <w:p>
            <w:r/>
            <w:r>
              <w:rPr>
                <w:b w:val="0"/>
                <w:sz w:val="16"/>
              </w:rPr>
              <w:t>Speed, revs, launch, path, breakpoint, entry, pin result.</w:t>
            </w:r>
          </w:p>
        </w:tc>
      </w:tr>
      <w:tr>
        <w:tc>
          <w:tcPr>
            <w:tcW w:type="dxa" w:w="5184"/>
            <w:vAlign w:val="center"/>
            <w:shd w:fill="F3F7FA"/>
          </w:tcPr>
          <w:p>
            <w:r/>
            <w:r>
              <w:rPr>
                <w:b w:val="0"/>
                <w:sz w:val="16"/>
              </w:rPr>
              <w:t>Trend features</w:t>
            </w:r>
          </w:p>
        </w:tc>
        <w:tc>
          <w:tcPr>
            <w:tcW w:type="dxa" w:w="5184"/>
            <w:vAlign w:val="center"/>
            <w:shd w:fill="F3F7FA"/>
          </w:tcPr>
          <w:p>
            <w:r/>
            <w:r>
              <w:rPr>
                <w:b w:val="0"/>
                <w:sz w:val="16"/>
              </w:rPr>
              <w:t>Earlier/later hook, breakpoint drift, entry drift, speed/rev consistency.</w:t>
            </w:r>
          </w:p>
        </w:tc>
      </w:tr>
      <w:tr>
        <w:tc>
          <w:tcPr>
            <w:tcW w:type="dxa" w:w="5184"/>
            <w:vAlign w:val="center"/>
          </w:tcPr>
          <w:p>
            <w:r/>
            <w:r>
              <w:rPr>
                <w:b w:val="0"/>
                <w:sz w:val="16"/>
              </w:rPr>
              <w:t>Scouting data</w:t>
            </w:r>
          </w:p>
        </w:tc>
        <w:tc>
          <w:tcPr>
            <w:tcW w:type="dxa" w:w="5184"/>
            <w:vAlign w:val="center"/>
          </w:tcPr>
          <w:p>
            <w:r/>
            <w:r>
              <w:rPr>
                <w:b w:val="0"/>
                <w:sz w:val="16"/>
              </w:rPr>
              <w:t>Other warm-up shots, approximate lines, ball reaction and observed results.</w:t>
            </w:r>
          </w:p>
        </w:tc>
      </w:tr>
      <w:tr>
        <w:tc>
          <w:tcPr>
            <w:tcW w:type="dxa" w:w="5184"/>
            <w:vAlign w:val="center"/>
            <w:shd w:fill="F3F7FA"/>
          </w:tcPr>
          <w:p>
            <w:r/>
            <w:r>
              <w:rPr>
                <w:b w:val="0"/>
                <w:sz w:val="16"/>
              </w:rPr>
              <w:t>User history</w:t>
            </w:r>
          </w:p>
        </w:tc>
        <w:tc>
          <w:tcPr>
            <w:tcW w:type="dxa" w:w="5184"/>
            <w:vAlign w:val="center"/>
            <w:shd w:fill="F3F7FA"/>
          </w:tcPr>
          <w:p>
            <w:r/>
            <w:r>
              <w:rPr>
                <w:b w:val="0"/>
                <w:sz w:val="16"/>
              </w:rPr>
              <w:t>Typical miss, preferred adjustments, ball-specific shapes.</w:t>
            </w:r>
          </w:p>
        </w:tc>
      </w:tr>
    </w:tbl>
    <w:p>
      <w:pPr>
        <w:spacing w:after="20"/>
      </w:pPr>
    </w:p>
    <w:p>
      <w:pPr>
        <w:pStyle w:val="ListBullet"/>
        <w:spacing w:after="40"/>
      </w:pPr>
      <w:r>
        <w:t>Recommendation types: feet move, target move, parallel move, speed change, launch-angle change, breakpoint change, ball change, surface/shape note.</w:t>
      </w:r>
    </w:p>
    <w:p>
      <w:pPr>
        <w:pStyle w:val="ListBullet"/>
        <w:spacing w:after="40"/>
      </w:pPr>
      <w:r>
        <w:t>Each recommendation stores reason, confidence, evidence window and expected effect.</w:t>
      </w:r>
    </w:p>
    <w:p>
      <w:pPr>
        <w:pStyle w:val="ListBullet"/>
        <w:spacing w:after="40"/>
      </w:pPr>
      <w:r>
        <w:t>Do not present inferred oil quantity as a directly measured physical value.</w:t>
      </w:r>
    </w:p>
    <w:p>
      <w:pPr>
        <w:pStyle w:val="ListBullet"/>
        <w:spacing w:after="40"/>
      </w:pPr>
      <w:r>
        <w:t>Allow user to accept, reject or override a recommendation; feed that outcome into future personalization.</w:t>
      </w:r>
    </w:p>
    <w:p>
      <w:pPr>
        <w:pStyle w:val="Heading1"/>
      </w:pPr>
      <w:r>
        <w:t>9. Functional Requirements</w:t>
      </w:r>
    </w:p>
    <w:tbl>
      <w:tblPr>
        <w:tblStyle w:val="TableGrid"/>
        <w:tblW w:type="auto" w:w="0"/>
        <w:jc w:val="center"/>
        <w:tblLook w:firstColumn="1" w:firstRow="1" w:lastColumn="0" w:lastRow="0" w:noHBand="0" w:noVBand="1" w:val="04A0"/>
      </w:tblPr>
      <w:tblGrid>
        <w:gridCol w:w="5184"/>
        <w:gridCol w:w="5184"/>
      </w:tblGrid>
      <w:tr>
        <w:tc>
          <w:tcPr>
            <w:tcW w:type="dxa" w:w="1152"/>
            <w:vAlign w:val="center"/>
            <w:shd w:fill="0B5FA5"/>
          </w:tcPr>
          <w:p>
            <w:r/>
            <w:r>
              <w:rPr>
                <w:b/>
                <w:color w:val="FFFFFF"/>
                <w:sz w:val="16"/>
              </w:rPr>
              <w:t>ID</w:t>
            </w:r>
          </w:p>
        </w:tc>
        <w:tc>
          <w:tcPr>
            <w:tcW w:type="dxa" w:w="8640"/>
            <w:vAlign w:val="center"/>
            <w:shd w:fill="0B5FA5"/>
          </w:tcPr>
          <w:p>
            <w:r/>
            <w:r>
              <w:rPr>
                <w:b/>
                <w:color w:val="FFFFFF"/>
                <w:sz w:val="16"/>
              </w:rPr>
              <w:t>Requirement</w:t>
            </w:r>
          </w:p>
        </w:tc>
      </w:tr>
      <w:tr>
        <w:tc>
          <w:tcPr>
            <w:tcW w:type="dxa" w:w="1152"/>
            <w:vAlign w:val="center"/>
            <w:shd w:fill="F3F7FA"/>
          </w:tcPr>
          <w:p>
            <w:r/>
            <w:r>
              <w:rPr>
                <w:b w:val="0"/>
                <w:sz w:val="16"/>
              </w:rPr>
              <w:t>FR-001</w:t>
            </w:r>
          </w:p>
        </w:tc>
        <w:tc>
          <w:tcPr>
            <w:tcW w:type="dxa" w:w="8640"/>
            <w:vAlign w:val="center"/>
            <w:shd w:fill="F3F7FA"/>
          </w:tcPr>
          <w:p>
            <w:r/>
            <w:r>
              <w:rPr>
                <w:b w:val="0"/>
                <w:sz w:val="16"/>
              </w:rPr>
              <w:t>Create/authenticate user and persist profile.</w:t>
            </w:r>
          </w:p>
        </w:tc>
      </w:tr>
      <w:tr>
        <w:tc>
          <w:tcPr>
            <w:tcW w:type="dxa" w:w="1152"/>
            <w:vAlign w:val="center"/>
          </w:tcPr>
          <w:p>
            <w:r/>
            <w:r>
              <w:rPr>
                <w:b w:val="0"/>
                <w:sz w:val="16"/>
              </w:rPr>
              <w:t>FR-002</w:t>
            </w:r>
          </w:p>
        </w:tc>
        <w:tc>
          <w:tcPr>
            <w:tcW w:type="dxa" w:w="8640"/>
            <w:vAlign w:val="center"/>
          </w:tcPr>
          <w:p>
            <w:r/>
            <w:r>
              <w:rPr>
                <w:b w:val="0"/>
                <w:sz w:val="16"/>
              </w:rPr>
              <w:t>Create session with lane, pattern, mode, ball and target line.</w:t>
            </w:r>
          </w:p>
        </w:tc>
      </w:tr>
      <w:tr>
        <w:tc>
          <w:tcPr>
            <w:tcW w:type="dxa" w:w="1152"/>
            <w:vAlign w:val="center"/>
            <w:shd w:fill="F3F7FA"/>
          </w:tcPr>
          <w:p>
            <w:r/>
            <w:r>
              <w:rPr>
                <w:b w:val="0"/>
                <w:sz w:val="16"/>
              </w:rPr>
              <w:t>FR-003</w:t>
            </w:r>
          </w:p>
        </w:tc>
        <w:tc>
          <w:tcPr>
            <w:tcW w:type="dxa" w:w="8640"/>
            <w:vAlign w:val="center"/>
            <w:shd w:fill="F3F7FA"/>
          </w:tcPr>
          <w:p>
            <w:r/>
            <w:r>
              <w:rPr>
                <w:b w:val="0"/>
                <w:sz w:val="16"/>
              </w:rPr>
              <w:t>Connect supported wearable and display connection/battery/capture status.</w:t>
            </w:r>
          </w:p>
        </w:tc>
      </w:tr>
      <w:tr>
        <w:tc>
          <w:tcPr>
            <w:tcW w:type="dxa" w:w="1152"/>
            <w:vAlign w:val="center"/>
          </w:tcPr>
          <w:p>
            <w:r/>
            <w:r>
              <w:rPr>
                <w:b w:val="0"/>
                <w:sz w:val="16"/>
              </w:rPr>
              <w:t>FR-004</w:t>
            </w:r>
          </w:p>
        </w:tc>
        <w:tc>
          <w:tcPr>
            <w:tcW w:type="dxa" w:w="8640"/>
            <w:vAlign w:val="center"/>
          </w:tcPr>
          <w:p>
            <w:r/>
            <w:r>
              <w:rPr>
                <w:b w:val="0"/>
                <w:sz w:val="16"/>
              </w:rPr>
              <w:t>Capture a complete bowling shot hands-free or from phone.</w:t>
            </w:r>
          </w:p>
        </w:tc>
      </w:tr>
      <w:tr>
        <w:tc>
          <w:tcPr>
            <w:tcW w:type="dxa" w:w="1152"/>
            <w:vAlign w:val="center"/>
            <w:shd w:fill="F3F7FA"/>
          </w:tcPr>
          <w:p>
            <w:r/>
            <w:r>
              <w:rPr>
                <w:b w:val="0"/>
                <w:sz w:val="16"/>
              </w:rPr>
              <w:t>FR-005</w:t>
            </w:r>
          </w:p>
        </w:tc>
        <w:tc>
          <w:tcPr>
            <w:tcW w:type="dxa" w:w="8640"/>
            <w:vAlign w:val="center"/>
            <w:shd w:fill="F3F7FA"/>
          </w:tcPr>
          <w:p>
            <w:r/>
            <w:r>
              <w:rPr>
                <w:b w:val="0"/>
                <w:sz w:val="16"/>
              </w:rPr>
              <w:t>Automatically detect release-to-impact clip boundaries.</w:t>
            </w:r>
          </w:p>
        </w:tc>
      </w:tr>
      <w:tr>
        <w:tc>
          <w:tcPr>
            <w:tcW w:type="dxa" w:w="1152"/>
            <w:vAlign w:val="center"/>
          </w:tcPr>
          <w:p>
            <w:r/>
            <w:r>
              <w:rPr>
                <w:b w:val="0"/>
                <w:sz w:val="16"/>
              </w:rPr>
              <w:t>FR-006</w:t>
            </w:r>
          </w:p>
        </w:tc>
        <w:tc>
          <w:tcPr>
            <w:tcW w:type="dxa" w:w="8640"/>
            <w:vAlign w:val="center"/>
          </w:tcPr>
          <w:p>
            <w:r/>
            <w:r>
              <w:rPr>
                <w:b w:val="0"/>
                <w:sz w:val="16"/>
              </w:rPr>
              <w:t>Calculate and persist supported shot metrics with confidence.</w:t>
            </w:r>
          </w:p>
        </w:tc>
      </w:tr>
      <w:tr>
        <w:tc>
          <w:tcPr>
            <w:tcW w:type="dxa" w:w="1152"/>
            <w:vAlign w:val="center"/>
            <w:shd w:fill="F3F7FA"/>
          </w:tcPr>
          <w:p>
            <w:r/>
            <w:r>
              <w:rPr>
                <w:b w:val="0"/>
                <w:sz w:val="16"/>
              </w:rPr>
              <w:t>FR-007</w:t>
            </w:r>
          </w:p>
        </w:tc>
        <w:tc>
          <w:tcPr>
            <w:tcW w:type="dxa" w:w="8640"/>
            <w:vAlign w:val="center"/>
            <w:shd w:fill="F3F7FA"/>
          </w:tcPr>
          <w:p>
            <w:r/>
            <w:r>
              <w:rPr>
                <w:b w:val="0"/>
                <w:sz w:val="16"/>
              </w:rPr>
              <w:t>Render actual trajectory over video and top-down lane.</w:t>
            </w:r>
          </w:p>
        </w:tc>
      </w:tr>
      <w:tr>
        <w:tc>
          <w:tcPr>
            <w:tcW w:type="dxa" w:w="1152"/>
            <w:vAlign w:val="center"/>
          </w:tcPr>
          <w:p>
            <w:r/>
            <w:r>
              <w:rPr>
                <w:b w:val="0"/>
                <w:sz w:val="16"/>
              </w:rPr>
              <w:t>FR-008</w:t>
            </w:r>
          </w:p>
        </w:tc>
        <w:tc>
          <w:tcPr>
            <w:tcW w:type="dxa" w:w="8640"/>
            <w:vAlign w:val="center"/>
          </w:tcPr>
          <w:p>
            <w:r/>
            <w:r>
              <w:rPr>
                <w:b w:val="0"/>
                <w:sz w:val="16"/>
              </w:rPr>
              <w:t>Record pin result and permit manual correction.</w:t>
            </w:r>
          </w:p>
        </w:tc>
      </w:tr>
      <w:tr>
        <w:tc>
          <w:tcPr>
            <w:tcW w:type="dxa" w:w="1152"/>
            <w:vAlign w:val="center"/>
            <w:shd w:fill="F3F7FA"/>
          </w:tcPr>
          <w:p>
            <w:r/>
            <w:r>
              <w:rPr>
                <w:b w:val="0"/>
                <w:sz w:val="16"/>
              </w:rPr>
              <w:t>FR-009</w:t>
            </w:r>
          </w:p>
        </w:tc>
        <w:tc>
          <w:tcPr>
            <w:tcW w:type="dxa" w:w="8640"/>
            <w:vAlign w:val="center"/>
            <w:shd w:fill="F3F7FA"/>
          </w:tcPr>
          <w:p>
            <w:r/>
            <w:r>
              <w:rPr>
                <w:b w:val="0"/>
                <w:sz w:val="16"/>
              </w:rPr>
              <w:t>Generate post-shot coaching recommendation.</w:t>
            </w:r>
          </w:p>
        </w:tc>
      </w:tr>
      <w:tr>
        <w:tc>
          <w:tcPr>
            <w:tcW w:type="dxa" w:w="1152"/>
            <w:vAlign w:val="center"/>
          </w:tcPr>
          <w:p>
            <w:r/>
            <w:r>
              <w:rPr>
                <w:b w:val="0"/>
                <w:sz w:val="16"/>
              </w:rPr>
              <w:t>FR-010</w:t>
            </w:r>
          </w:p>
        </w:tc>
        <w:tc>
          <w:tcPr>
            <w:tcW w:type="dxa" w:w="8640"/>
            <w:vAlign w:val="center"/>
          </w:tcPr>
          <w:p>
            <w:r/>
            <w:r>
              <w:rPr>
                <w:b w:val="0"/>
                <w:sz w:val="16"/>
              </w:rPr>
              <w:t>Maintain session-level lane-transition model.</w:t>
            </w:r>
          </w:p>
        </w:tc>
      </w:tr>
      <w:tr>
        <w:tc>
          <w:tcPr>
            <w:tcW w:type="dxa" w:w="1152"/>
            <w:vAlign w:val="center"/>
            <w:shd w:fill="F3F7FA"/>
          </w:tcPr>
          <w:p>
            <w:r/>
            <w:r>
              <w:rPr>
                <w:b w:val="0"/>
                <w:sz w:val="16"/>
              </w:rPr>
              <w:t>FR-011</w:t>
            </w:r>
          </w:p>
        </w:tc>
        <w:tc>
          <w:tcPr>
            <w:tcW w:type="dxa" w:w="8640"/>
            <w:vAlign w:val="center"/>
            <w:shd w:fill="F3F7FA"/>
          </w:tcPr>
          <w:p>
            <w:r/>
            <w:r>
              <w:rPr>
                <w:b w:val="0"/>
                <w:sz w:val="16"/>
              </w:rPr>
              <w:t>Accept known oil pattern and target starting line.</w:t>
            </w:r>
          </w:p>
        </w:tc>
      </w:tr>
      <w:tr>
        <w:tc>
          <w:tcPr>
            <w:tcW w:type="dxa" w:w="1152"/>
            <w:vAlign w:val="center"/>
          </w:tcPr>
          <w:p>
            <w:r/>
            <w:r>
              <w:rPr>
                <w:b w:val="0"/>
                <w:sz w:val="16"/>
              </w:rPr>
              <w:t>FR-012</w:t>
            </w:r>
          </w:p>
        </w:tc>
        <w:tc>
          <w:tcPr>
            <w:tcW w:type="dxa" w:w="8640"/>
            <w:vAlign w:val="center"/>
          </w:tcPr>
          <w:p>
            <w:r/>
            <w:r>
              <w:rPr>
                <w:b w:val="0"/>
                <w:sz w:val="16"/>
              </w:rPr>
              <w:t>Record/tag warm-up shots from other bowlers for aggregate transition analysis.</w:t>
            </w:r>
          </w:p>
        </w:tc>
      </w:tr>
      <w:tr>
        <w:tc>
          <w:tcPr>
            <w:tcW w:type="dxa" w:w="1152"/>
            <w:vAlign w:val="center"/>
            <w:shd w:fill="F3F7FA"/>
          </w:tcPr>
          <w:p>
            <w:r/>
            <w:r>
              <w:rPr>
                <w:b w:val="0"/>
                <w:sz w:val="16"/>
              </w:rPr>
              <w:t>FR-013</w:t>
            </w:r>
          </w:p>
        </w:tc>
        <w:tc>
          <w:tcPr>
            <w:tcW w:type="dxa" w:w="8640"/>
            <w:vAlign w:val="center"/>
            <w:shd w:fill="F3F7FA"/>
          </w:tcPr>
          <w:p>
            <w:r/>
            <w:r>
              <w:rPr>
                <w:b w:val="0"/>
                <w:sz w:val="16"/>
              </w:rPr>
              <w:t>Show live/session statistics and consistency.</w:t>
            </w:r>
          </w:p>
        </w:tc>
      </w:tr>
      <w:tr>
        <w:tc>
          <w:tcPr>
            <w:tcW w:type="dxa" w:w="1152"/>
            <w:vAlign w:val="center"/>
          </w:tcPr>
          <w:p>
            <w:r/>
            <w:r>
              <w:rPr>
                <w:b w:val="0"/>
                <w:sz w:val="16"/>
              </w:rPr>
              <w:t>FR-014</w:t>
            </w:r>
          </w:p>
        </w:tc>
        <w:tc>
          <w:tcPr>
            <w:tcW w:type="dxa" w:w="8640"/>
            <w:vAlign w:val="center"/>
          </w:tcPr>
          <w:p>
            <w:r/>
            <w:r>
              <w:rPr>
                <w:b w:val="0"/>
                <w:sz w:val="16"/>
              </w:rPr>
              <w:t>Review history and replay video with overlays.</w:t>
            </w:r>
          </w:p>
        </w:tc>
      </w:tr>
      <w:tr>
        <w:tc>
          <w:tcPr>
            <w:tcW w:type="dxa" w:w="1152"/>
            <w:vAlign w:val="center"/>
            <w:shd w:fill="F3F7FA"/>
          </w:tcPr>
          <w:p>
            <w:r/>
            <w:r>
              <w:rPr>
                <w:b w:val="0"/>
                <w:sz w:val="16"/>
              </w:rPr>
              <w:t>FR-015</w:t>
            </w:r>
          </w:p>
        </w:tc>
        <w:tc>
          <w:tcPr>
            <w:tcW w:type="dxa" w:w="8640"/>
            <w:vAlign w:val="center"/>
            <w:shd w:fill="F3F7FA"/>
          </w:tcPr>
          <w:p>
            <w:r/>
            <w:r>
              <w:rPr>
                <w:b w:val="0"/>
                <w:sz w:val="16"/>
              </w:rPr>
              <w:t>Manage bowling-ball arsenal.</w:t>
            </w:r>
          </w:p>
        </w:tc>
      </w:tr>
      <w:tr>
        <w:tc>
          <w:tcPr>
            <w:tcW w:type="dxa" w:w="1152"/>
            <w:vAlign w:val="center"/>
          </w:tcPr>
          <w:p>
            <w:r/>
            <w:r>
              <w:rPr>
                <w:b w:val="0"/>
                <w:sz w:val="16"/>
              </w:rPr>
              <w:t>FR-016</w:t>
            </w:r>
          </w:p>
        </w:tc>
        <w:tc>
          <w:tcPr>
            <w:tcW w:type="dxa" w:w="8640"/>
            <w:vAlign w:val="center"/>
          </w:tcPr>
          <w:p>
            <w:r/>
            <w:r>
              <w:rPr>
                <w:b w:val="0"/>
                <w:sz w:val="16"/>
              </w:rPr>
              <w:t>Export/share selected shot clip and summary.</w:t>
            </w:r>
          </w:p>
        </w:tc>
      </w:tr>
      <w:tr>
        <w:tc>
          <w:tcPr>
            <w:tcW w:type="dxa" w:w="1152"/>
            <w:vAlign w:val="center"/>
            <w:shd w:fill="F3F7FA"/>
          </w:tcPr>
          <w:p>
            <w:r/>
            <w:r>
              <w:rPr>
                <w:b w:val="0"/>
                <w:sz w:val="16"/>
              </w:rPr>
              <w:t>FR-017</w:t>
            </w:r>
          </w:p>
        </w:tc>
        <w:tc>
          <w:tcPr>
            <w:tcW w:type="dxa" w:w="8640"/>
            <w:vAlign w:val="center"/>
            <w:shd w:fill="F3F7FA"/>
          </w:tcPr>
          <w:p>
            <w:r/>
            <w:r>
              <w:rPr>
                <w:b w:val="0"/>
                <w:sz w:val="16"/>
              </w:rPr>
              <w:t>Support manual metric/result correction when CV confidence is low.</w:t>
            </w:r>
          </w:p>
        </w:tc>
      </w:tr>
      <w:tr>
        <w:tc>
          <w:tcPr>
            <w:tcW w:type="dxa" w:w="1152"/>
            <w:vAlign w:val="center"/>
          </w:tcPr>
          <w:p>
            <w:r/>
            <w:r>
              <w:rPr>
                <w:b w:val="0"/>
                <w:sz w:val="16"/>
              </w:rPr>
              <w:t>FR-018</w:t>
            </w:r>
          </w:p>
        </w:tc>
        <w:tc>
          <w:tcPr>
            <w:tcW w:type="dxa" w:w="8640"/>
            <w:vAlign w:val="center"/>
          </w:tcPr>
          <w:p>
            <w:r/>
            <w:r>
              <w:rPr>
                <w:b w:val="0"/>
                <w:sz w:val="16"/>
              </w:rPr>
              <w:t>Retain raw video according to user-configurable privacy/storage policy.</w:t>
            </w:r>
          </w:p>
        </w:tc>
      </w:tr>
    </w:tbl>
    <w:p>
      <w:pPr>
        <w:spacing w:after="20"/>
      </w:pPr>
    </w:p>
    <w:p>
      <w:pPr>
        <w:pStyle w:val="Heading1"/>
      </w:pPr>
      <w:r>
        <w:t>10. Non-Functional Requirements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0B5FA5"/>
          </w:tcPr>
          <w:p>
            <w:r/>
            <w:r>
              <w:rPr>
                <w:b/>
                <w:color w:val="FFFFFF"/>
                <w:sz w:val="16"/>
              </w:rPr>
              <w:t>Area</w:t>
            </w:r>
          </w:p>
        </w:tc>
        <w:tc>
          <w:tcPr>
            <w:tcW w:type="dxa" w:w="5184"/>
            <w:vAlign w:val="center"/>
            <w:shd w:fill="0B5FA5"/>
          </w:tcPr>
          <w:p>
            <w:r/>
            <w:r>
              <w:rPr>
                <w:b/>
                <w:color w:val="FFFFFF"/>
                <w:sz w:val="16"/>
              </w:rPr>
              <w:t>Requirement</w:t>
            </w:r>
          </w:p>
        </w:tc>
      </w:tr>
      <w:tr>
        <w:tc>
          <w:tcPr>
            <w:tcW w:type="dxa" w:w="5184"/>
            <w:vAlign w:val="center"/>
            <w:shd w:fill="F3F7FA"/>
          </w:tcPr>
          <w:p>
            <w:r/>
            <w:r>
              <w:rPr>
                <w:b w:val="0"/>
                <w:sz w:val="16"/>
              </w:rPr>
              <w:t>Latency</w:t>
            </w:r>
          </w:p>
        </w:tc>
        <w:tc>
          <w:tcPr>
            <w:tcW w:type="dxa" w:w="5184"/>
            <w:vAlign w:val="center"/>
            <w:shd w:fill="F3F7FA"/>
          </w:tcPr>
          <w:p>
            <w:r/>
            <w:r>
              <w:rPr>
                <w:b w:val="0"/>
                <w:sz w:val="16"/>
              </w:rPr>
              <w:t>Post-shot core feedback target ≤5 seconds after pin impact for locally/edge-supported path; ≤10 seconds for cloud analysis.</w:t>
            </w:r>
          </w:p>
        </w:tc>
      </w:tr>
      <w:tr>
        <w:tc>
          <w:tcPr>
            <w:tcW w:type="dxa" w:w="5184"/>
            <w:vAlign w:val="center"/>
          </w:tcPr>
          <w:p>
            <w:r/>
            <w:r>
              <w:rPr>
                <w:b w:val="0"/>
                <w:sz w:val="16"/>
              </w:rPr>
              <w:t>Availability</w:t>
            </w:r>
          </w:p>
        </w:tc>
        <w:tc>
          <w:tcPr>
            <w:tcW w:type="dxa" w:w="5184"/>
            <w:vAlign w:val="center"/>
          </w:tcPr>
          <w:p>
            <w:r/>
            <w:r>
              <w:rPr>
                <w:b w:val="0"/>
                <w:sz w:val="16"/>
              </w:rPr>
              <w:t>Session capture must degrade gracefully if network is unavailable; queue uploads/analysis where feasible.</w:t>
            </w:r>
          </w:p>
        </w:tc>
      </w:tr>
      <w:tr>
        <w:tc>
          <w:tcPr>
            <w:tcW w:type="dxa" w:w="5184"/>
            <w:vAlign w:val="center"/>
            <w:shd w:fill="F3F7FA"/>
          </w:tcPr>
          <w:p>
            <w:r/>
            <w:r>
              <w:rPr>
                <w:b w:val="0"/>
                <w:sz w:val="16"/>
              </w:rPr>
              <w:t>Battery</w:t>
            </w:r>
          </w:p>
        </w:tc>
        <w:tc>
          <w:tcPr>
            <w:tcW w:type="dxa" w:w="5184"/>
            <w:vAlign w:val="center"/>
            <w:shd w:fill="F3F7FA"/>
          </w:tcPr>
          <w:p>
            <w:r/>
            <w:r>
              <w:rPr>
                <w:b w:val="0"/>
                <w:sz w:val="16"/>
              </w:rPr>
              <w:t>Wearable capture workflow should minimize continuous high-power recording.</w:t>
            </w:r>
          </w:p>
        </w:tc>
      </w:tr>
      <w:tr>
        <w:tc>
          <w:tcPr>
            <w:tcW w:type="dxa" w:w="5184"/>
            <w:vAlign w:val="center"/>
          </w:tcPr>
          <w:p>
            <w:r/>
            <w:r>
              <w:rPr>
                <w:b w:val="0"/>
                <w:sz w:val="16"/>
              </w:rPr>
              <w:t>Privacy</w:t>
            </w:r>
          </w:p>
        </w:tc>
        <w:tc>
          <w:tcPr>
            <w:tcW w:type="dxa" w:w="5184"/>
            <w:vAlign w:val="center"/>
          </w:tcPr>
          <w:p>
            <w:r/>
            <w:r>
              <w:rPr>
                <w:b w:val="0"/>
                <w:sz w:val="16"/>
              </w:rPr>
              <w:t>Clear consent and signage guidance for recording in bowling centers; minimize retention of bystander footage.</w:t>
            </w:r>
          </w:p>
        </w:tc>
      </w:tr>
      <w:tr>
        <w:tc>
          <w:tcPr>
            <w:tcW w:type="dxa" w:w="5184"/>
            <w:vAlign w:val="center"/>
            <w:shd w:fill="F3F7FA"/>
          </w:tcPr>
          <w:p>
            <w:r/>
            <w:r>
              <w:rPr>
                <w:b w:val="0"/>
                <w:sz w:val="16"/>
              </w:rPr>
              <w:t>Security</w:t>
            </w:r>
          </w:p>
        </w:tc>
        <w:tc>
          <w:tcPr>
            <w:tcW w:type="dxa" w:w="5184"/>
            <w:vAlign w:val="center"/>
            <w:shd w:fill="F3F7FA"/>
          </w:tcPr>
          <w:p>
            <w:r/>
            <w:r>
              <w:rPr>
                <w:b w:val="0"/>
                <w:sz w:val="16"/>
              </w:rPr>
              <w:t>Encrypted transport and storage; signed upload URLs; row-level authorization; no public raw-video buckets.</w:t>
            </w:r>
          </w:p>
        </w:tc>
      </w:tr>
      <w:tr>
        <w:tc>
          <w:tcPr>
            <w:tcW w:type="dxa" w:w="5184"/>
            <w:vAlign w:val="center"/>
          </w:tcPr>
          <w:p>
            <w:r/>
            <w:r>
              <w:rPr>
                <w:b w:val="0"/>
                <w:sz w:val="16"/>
              </w:rPr>
              <w:t>Accessibility</w:t>
            </w:r>
          </w:p>
        </w:tc>
        <w:tc>
          <w:tcPr>
            <w:tcW w:type="dxa" w:w="5184"/>
            <w:vAlign w:val="center"/>
          </w:tcPr>
          <w:p>
            <w:r/>
            <w:r>
              <w:rPr>
                <w:b w:val="0"/>
                <w:sz w:val="16"/>
              </w:rPr>
              <w:t>Dynamic type, screen-reader labels, color-independent status cues, sufficient contrast.</w:t>
            </w:r>
          </w:p>
        </w:tc>
      </w:tr>
      <w:tr>
        <w:tc>
          <w:tcPr>
            <w:tcW w:type="dxa" w:w="5184"/>
            <w:vAlign w:val="center"/>
            <w:shd w:fill="F3F7FA"/>
          </w:tcPr>
          <w:p>
            <w:r/>
            <w:r>
              <w:rPr>
                <w:b w:val="0"/>
                <w:sz w:val="16"/>
              </w:rPr>
              <w:t>Observability</w:t>
            </w:r>
          </w:p>
        </w:tc>
        <w:tc>
          <w:tcPr>
            <w:tcW w:type="dxa" w:w="5184"/>
            <w:vAlign w:val="center"/>
            <w:shd w:fill="F3F7FA"/>
          </w:tcPr>
          <w:p>
            <w:r/>
            <w:r>
              <w:rPr>
                <w:b w:val="0"/>
                <w:sz w:val="16"/>
              </w:rPr>
              <w:t>Track model version, processing time, failures, confidence and user corrections.</w:t>
            </w:r>
          </w:p>
        </w:tc>
      </w:tr>
      <w:tr>
        <w:tc>
          <w:tcPr>
            <w:tcW w:type="dxa" w:w="5184"/>
            <w:vAlign w:val="center"/>
          </w:tcPr>
          <w:p>
            <w:r/>
            <w:r>
              <w:rPr>
                <w:b w:val="0"/>
                <w:sz w:val="16"/>
              </w:rPr>
              <w:t>Scalability</w:t>
            </w:r>
          </w:p>
        </w:tc>
        <w:tc>
          <w:tcPr>
            <w:tcW w:type="dxa" w:w="5184"/>
            <w:vAlign w:val="center"/>
          </w:tcPr>
          <w:p>
            <w:r/>
            <w:r>
              <w:rPr>
                <w:b w:val="0"/>
                <w:sz w:val="16"/>
              </w:rPr>
              <w:t>Async video processing; job queue; object storage separate from transactional DB.</w:t>
            </w:r>
          </w:p>
        </w:tc>
      </w:tr>
      <w:tr>
        <w:tc>
          <w:tcPr>
            <w:tcW w:type="dxa" w:w="5184"/>
            <w:vAlign w:val="center"/>
            <w:shd w:fill="F3F7FA"/>
          </w:tcPr>
          <w:p>
            <w:r/>
            <w:r>
              <w:rPr>
                <w:b w:val="0"/>
                <w:sz w:val="16"/>
              </w:rPr>
              <w:t>Auditability</w:t>
            </w:r>
          </w:p>
        </w:tc>
        <w:tc>
          <w:tcPr>
            <w:tcW w:type="dxa" w:w="5184"/>
            <w:vAlign w:val="center"/>
            <w:shd w:fill="F3F7FA"/>
          </w:tcPr>
          <w:p>
            <w:r/>
            <w:r>
              <w:rPr>
                <w:b w:val="0"/>
                <w:sz w:val="16"/>
              </w:rPr>
              <w:t>Persist model/recommendation version and inputs used for every coaching recommendation.</w:t>
            </w:r>
          </w:p>
        </w:tc>
      </w:tr>
    </w:tbl>
    <w:p>
      <w:pPr>
        <w:spacing w:after="20"/>
      </w:pPr>
    </w:p>
    <w:p>
      <w:pPr>
        <w:pStyle w:val="Heading1"/>
      </w:pPr>
      <w:r>
        <w:t>11. Suggested Technical Architecture</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0B5FA5"/>
          </w:tcPr>
          <w:p>
            <w:r/>
            <w:r>
              <w:rPr>
                <w:b/>
                <w:color w:val="FFFFFF"/>
                <w:sz w:val="16"/>
              </w:rPr>
              <w:t>Layer</w:t>
            </w:r>
          </w:p>
        </w:tc>
        <w:tc>
          <w:tcPr>
            <w:tcW w:type="dxa" w:w="5184"/>
            <w:vAlign w:val="center"/>
            <w:shd w:fill="0B5FA5"/>
          </w:tcPr>
          <w:p>
            <w:r/>
            <w:r>
              <w:rPr>
                <w:b/>
                <w:color w:val="FFFFFF"/>
                <w:sz w:val="16"/>
              </w:rPr>
              <w:t>Recommended responsibility</w:t>
            </w:r>
          </w:p>
        </w:tc>
      </w:tr>
      <w:tr>
        <w:tc>
          <w:tcPr>
            <w:tcW w:type="dxa" w:w="5184"/>
            <w:vAlign w:val="center"/>
            <w:shd w:fill="F3F7FA"/>
          </w:tcPr>
          <w:p>
            <w:r/>
            <w:r>
              <w:rPr>
                <w:b w:val="0"/>
                <w:sz w:val="16"/>
              </w:rPr>
              <w:t>Wearable client</w:t>
            </w:r>
          </w:p>
        </w:tc>
        <w:tc>
          <w:tcPr>
            <w:tcW w:type="dxa" w:w="5184"/>
            <w:vAlign w:val="center"/>
            <w:shd w:fill="F3F7FA"/>
          </w:tcPr>
          <w:p>
            <w:r/>
            <w:r>
              <w:rPr>
                <w:b w:val="0"/>
                <w:sz w:val="16"/>
              </w:rPr>
              <w:t>Capture/voice controls/device events using supported wearable SDK.</w:t>
            </w:r>
          </w:p>
        </w:tc>
      </w:tr>
      <w:tr>
        <w:tc>
          <w:tcPr>
            <w:tcW w:type="dxa" w:w="5184"/>
            <w:vAlign w:val="center"/>
          </w:tcPr>
          <w:p>
            <w:r/>
            <w:r>
              <w:rPr>
                <w:b w:val="0"/>
                <w:sz w:val="16"/>
              </w:rPr>
              <w:t>Mobile app</w:t>
            </w:r>
          </w:p>
        </w:tc>
        <w:tc>
          <w:tcPr>
            <w:tcW w:type="dxa" w:w="5184"/>
            <w:vAlign w:val="center"/>
          </w:tcPr>
          <w:p>
            <w:r/>
            <w:r>
              <w:rPr>
                <w:b w:val="0"/>
                <w:sz w:val="16"/>
              </w:rPr>
              <w:t>iOS-first companion UI, session state, calibration, live status, results, local cache.</w:t>
            </w:r>
          </w:p>
        </w:tc>
      </w:tr>
      <w:tr>
        <w:tc>
          <w:tcPr>
            <w:tcW w:type="dxa" w:w="5184"/>
            <w:vAlign w:val="center"/>
            <w:shd w:fill="F3F7FA"/>
          </w:tcPr>
          <w:p>
            <w:r/>
            <w:r>
              <w:rPr>
                <w:b w:val="0"/>
                <w:sz w:val="16"/>
              </w:rPr>
              <w:t>API/backend</w:t>
            </w:r>
          </w:p>
        </w:tc>
        <w:tc>
          <w:tcPr>
            <w:tcW w:type="dxa" w:w="5184"/>
            <w:vAlign w:val="center"/>
            <w:shd w:fill="F3F7FA"/>
          </w:tcPr>
          <w:p>
            <w:r/>
            <w:r>
              <w:rPr>
                <w:b w:val="0"/>
                <w:sz w:val="16"/>
              </w:rPr>
              <w:t>Auth, sessions, shots, arsenal, patterns, metrics, recommendations.</w:t>
            </w:r>
          </w:p>
        </w:tc>
      </w:tr>
      <w:tr>
        <w:tc>
          <w:tcPr>
            <w:tcW w:type="dxa" w:w="5184"/>
            <w:vAlign w:val="center"/>
          </w:tcPr>
          <w:p>
            <w:r/>
            <w:r>
              <w:rPr>
                <w:b w:val="0"/>
                <w:sz w:val="16"/>
              </w:rPr>
              <w:t>Object storage</w:t>
            </w:r>
          </w:p>
        </w:tc>
        <w:tc>
          <w:tcPr>
            <w:tcW w:type="dxa" w:w="5184"/>
            <w:vAlign w:val="center"/>
          </w:tcPr>
          <w:p>
            <w:r/>
            <w:r>
              <w:rPr>
                <w:b w:val="0"/>
                <w:sz w:val="16"/>
              </w:rPr>
              <w:t>Original clips, derived clips, thumbnails, calibration images.</w:t>
            </w:r>
          </w:p>
        </w:tc>
      </w:tr>
      <w:tr>
        <w:tc>
          <w:tcPr>
            <w:tcW w:type="dxa" w:w="5184"/>
            <w:vAlign w:val="center"/>
            <w:shd w:fill="F3F7FA"/>
          </w:tcPr>
          <w:p>
            <w:r/>
            <w:r>
              <w:rPr>
                <w:b w:val="0"/>
                <w:sz w:val="16"/>
              </w:rPr>
              <w:t>CV inference</w:t>
            </w:r>
          </w:p>
        </w:tc>
        <w:tc>
          <w:tcPr>
            <w:tcW w:type="dxa" w:w="5184"/>
            <w:vAlign w:val="center"/>
            <w:shd w:fill="F3F7FA"/>
          </w:tcPr>
          <w:p>
            <w:r/>
            <w:r>
              <w:rPr>
                <w:b w:val="0"/>
                <w:sz w:val="16"/>
              </w:rPr>
              <w:t>Python service; OpenCV + detection/tracking models + geometry pipeline.</w:t>
            </w:r>
          </w:p>
        </w:tc>
      </w:tr>
      <w:tr>
        <w:tc>
          <w:tcPr>
            <w:tcW w:type="dxa" w:w="5184"/>
            <w:vAlign w:val="center"/>
          </w:tcPr>
          <w:p>
            <w:r/>
            <w:r>
              <w:rPr>
                <w:b w:val="0"/>
                <w:sz w:val="16"/>
              </w:rPr>
              <w:t>Async jobs</w:t>
            </w:r>
          </w:p>
        </w:tc>
        <w:tc>
          <w:tcPr>
            <w:tcW w:type="dxa" w:w="5184"/>
            <w:vAlign w:val="center"/>
          </w:tcPr>
          <w:p>
            <w:r/>
            <w:r>
              <w:rPr>
                <w:b w:val="0"/>
                <w:sz w:val="16"/>
              </w:rPr>
              <w:t>Video ingestion, inference, overlay render, transition recomputation.</w:t>
            </w:r>
          </w:p>
        </w:tc>
      </w:tr>
      <w:tr>
        <w:tc>
          <w:tcPr>
            <w:tcW w:type="dxa" w:w="5184"/>
            <w:vAlign w:val="center"/>
            <w:shd w:fill="F3F7FA"/>
          </w:tcPr>
          <w:p>
            <w:r/>
            <w:r>
              <w:rPr>
                <w:b w:val="0"/>
                <w:sz w:val="16"/>
              </w:rPr>
              <w:t>Database</w:t>
            </w:r>
          </w:p>
        </w:tc>
        <w:tc>
          <w:tcPr>
            <w:tcW w:type="dxa" w:w="5184"/>
            <w:vAlign w:val="center"/>
            <w:shd w:fill="F3F7FA"/>
          </w:tcPr>
          <w:p>
            <w:r/>
            <w:r>
              <w:rPr>
                <w:b w:val="0"/>
                <w:sz w:val="16"/>
              </w:rPr>
              <w:t>PostgreSQL; relational session/shot/metric/recommendation model.</w:t>
            </w:r>
          </w:p>
        </w:tc>
      </w:tr>
      <w:tr>
        <w:tc>
          <w:tcPr>
            <w:tcW w:type="dxa" w:w="5184"/>
            <w:vAlign w:val="center"/>
          </w:tcPr>
          <w:p>
            <w:r/>
            <w:r>
              <w:rPr>
                <w:b w:val="0"/>
                <w:sz w:val="16"/>
              </w:rPr>
              <w:t>Realtime</w:t>
            </w:r>
          </w:p>
        </w:tc>
        <w:tc>
          <w:tcPr>
            <w:tcW w:type="dxa" w:w="5184"/>
            <w:vAlign w:val="center"/>
          </w:tcPr>
          <w:p>
            <w:r/>
            <w:r>
              <w:rPr>
                <w:b w:val="0"/>
                <w:sz w:val="16"/>
              </w:rPr>
              <w:t>Push/WebSocket updates when shot analysis completes.</w:t>
            </w:r>
          </w:p>
        </w:tc>
      </w:tr>
      <w:tr>
        <w:tc>
          <w:tcPr>
            <w:tcW w:type="dxa" w:w="5184"/>
            <w:vAlign w:val="center"/>
            <w:shd w:fill="F3F7FA"/>
          </w:tcPr>
          <w:p>
            <w:r/>
            <w:r>
              <w:rPr>
                <w:b w:val="0"/>
                <w:sz w:val="16"/>
              </w:rPr>
              <w:t>Analytics</w:t>
            </w:r>
          </w:p>
        </w:tc>
        <w:tc>
          <w:tcPr>
            <w:tcW w:type="dxa" w:w="5184"/>
            <w:vAlign w:val="center"/>
            <w:shd w:fill="F3F7FA"/>
          </w:tcPr>
          <w:p>
            <w:r/>
            <w:r>
              <w:rPr>
                <w:b w:val="0"/>
                <w:sz w:val="16"/>
              </w:rPr>
              <w:t>Product events, model accuracy, latency and correction rates.</w:t>
            </w:r>
          </w:p>
        </w:tc>
      </w:tr>
    </w:tbl>
    <w:p>
      <w:pPr>
        <w:spacing w:after="20"/>
      </w:pPr>
    </w:p>
    <w:p>
      <w:r>
        <w:t>A pragmatic MVP can use React Native or native Swift for the phone app, Supabase/Postgres for auth/data/storage, a Python/FastAPI inference service, GPU-capable cloud jobs when required, and a small TypeScript API layer if needed. Wearable integration should be isolated behind a device adapter so Meta or another glasses platform can be replaced without rewriting the product core.</w:t>
      </w:r>
    </w:p>
    <w:p>
      <w:pPr>
        <w:pStyle w:val="Heading1"/>
      </w:pPr>
      <w:r>
        <w:t>12. Core Data Model</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0B5FA5"/>
          </w:tcPr>
          <w:p>
            <w:r/>
            <w:r>
              <w:rPr>
                <w:b/>
                <w:color w:val="FFFFFF"/>
                <w:sz w:val="16"/>
              </w:rPr>
              <w:t>Entity</w:t>
            </w:r>
          </w:p>
        </w:tc>
        <w:tc>
          <w:tcPr>
            <w:tcW w:type="dxa" w:w="5184"/>
            <w:vAlign w:val="center"/>
            <w:shd w:fill="0B5FA5"/>
          </w:tcPr>
          <w:p>
            <w:r/>
            <w:r>
              <w:rPr>
                <w:b/>
                <w:color w:val="FFFFFF"/>
                <w:sz w:val="16"/>
              </w:rPr>
              <w:t>Key fields</w:t>
            </w:r>
          </w:p>
        </w:tc>
      </w:tr>
      <w:tr>
        <w:tc>
          <w:tcPr>
            <w:tcW w:type="dxa" w:w="5184"/>
            <w:vAlign w:val="center"/>
            <w:shd w:fill="F3F7FA"/>
          </w:tcPr>
          <w:p>
            <w:r/>
            <w:r>
              <w:rPr>
                <w:b w:val="0"/>
                <w:sz w:val="16"/>
              </w:rPr>
              <w:t>User</w:t>
            </w:r>
          </w:p>
        </w:tc>
        <w:tc>
          <w:tcPr>
            <w:tcW w:type="dxa" w:w="5184"/>
            <w:vAlign w:val="center"/>
            <w:shd w:fill="F3F7FA"/>
          </w:tcPr>
          <w:p>
            <w:r/>
            <w:r>
              <w:rPr>
                <w:b w:val="0"/>
                <w:sz w:val="16"/>
              </w:rPr>
              <w:t>id, handedness, units, preferences, privacy settings</w:t>
            </w:r>
          </w:p>
        </w:tc>
      </w:tr>
      <w:tr>
        <w:tc>
          <w:tcPr>
            <w:tcW w:type="dxa" w:w="5184"/>
            <w:vAlign w:val="center"/>
          </w:tcPr>
          <w:p>
            <w:r/>
            <w:r>
              <w:rPr>
                <w:b w:val="0"/>
                <w:sz w:val="16"/>
              </w:rPr>
              <w:t>Ball</w:t>
            </w:r>
          </w:p>
        </w:tc>
        <w:tc>
          <w:tcPr>
            <w:tcW w:type="dxa" w:w="5184"/>
            <w:vAlign w:val="center"/>
          </w:tcPr>
          <w:p>
            <w:r/>
            <w:r>
              <w:rPr>
                <w:b w:val="0"/>
                <w:sz w:val="16"/>
              </w:rPr>
              <w:t>id, user_id, manufacturer, model, cover, surface, layout notes</w:t>
            </w:r>
          </w:p>
        </w:tc>
      </w:tr>
      <w:tr>
        <w:tc>
          <w:tcPr>
            <w:tcW w:type="dxa" w:w="5184"/>
            <w:vAlign w:val="center"/>
            <w:shd w:fill="F3F7FA"/>
          </w:tcPr>
          <w:p>
            <w:r/>
            <w:r>
              <w:rPr>
                <w:b w:val="0"/>
                <w:sz w:val="16"/>
              </w:rPr>
              <w:t>OilPattern</w:t>
            </w:r>
          </w:p>
        </w:tc>
        <w:tc>
          <w:tcPr>
            <w:tcW w:type="dxa" w:w="5184"/>
            <w:vAlign w:val="center"/>
            <w:shd w:fill="F3F7FA"/>
          </w:tcPr>
          <w:p>
            <w:r/>
            <w:r>
              <w:rPr>
                <w:b w:val="0"/>
                <w:sz w:val="16"/>
              </w:rPr>
              <w:t>id, name, length_ft, volume_ml, ratio, source, pattern metadata</w:t>
            </w:r>
          </w:p>
        </w:tc>
      </w:tr>
      <w:tr>
        <w:tc>
          <w:tcPr>
            <w:tcW w:type="dxa" w:w="5184"/>
            <w:vAlign w:val="center"/>
          </w:tcPr>
          <w:p>
            <w:r/>
            <w:r>
              <w:rPr>
                <w:b w:val="0"/>
                <w:sz w:val="16"/>
              </w:rPr>
              <w:t>Session</w:t>
            </w:r>
          </w:p>
        </w:tc>
        <w:tc>
          <w:tcPr>
            <w:tcW w:type="dxa" w:w="5184"/>
            <w:vAlign w:val="center"/>
          </w:tcPr>
          <w:p>
            <w:r/>
            <w:r>
              <w:rPr>
                <w:b w:val="0"/>
                <w:sz w:val="16"/>
              </w:rPr>
              <w:t>id, user_id, center/lane/pair, mode, pattern_id, started_at</w:t>
            </w:r>
          </w:p>
        </w:tc>
      </w:tr>
      <w:tr>
        <w:tc>
          <w:tcPr>
            <w:tcW w:type="dxa" w:w="5184"/>
            <w:vAlign w:val="center"/>
            <w:shd w:fill="F3F7FA"/>
          </w:tcPr>
          <w:p>
            <w:r/>
            <w:r>
              <w:rPr>
                <w:b w:val="0"/>
                <w:sz w:val="16"/>
              </w:rPr>
              <w:t>SessionLane</w:t>
            </w:r>
          </w:p>
        </w:tc>
        <w:tc>
          <w:tcPr>
            <w:tcW w:type="dxa" w:w="5184"/>
            <w:vAlign w:val="center"/>
            <w:shd w:fill="F3F7FA"/>
          </w:tcPr>
          <w:p>
            <w:r/>
            <w:r>
              <w:rPr>
                <w:b w:val="0"/>
                <w:sz w:val="16"/>
              </w:rPr>
              <w:t>session_id, lane_number, calibration_id, target_line</w:t>
            </w:r>
          </w:p>
        </w:tc>
      </w:tr>
      <w:tr>
        <w:tc>
          <w:tcPr>
            <w:tcW w:type="dxa" w:w="5184"/>
            <w:vAlign w:val="center"/>
          </w:tcPr>
          <w:p>
            <w:r/>
            <w:r>
              <w:rPr>
                <w:b w:val="0"/>
                <w:sz w:val="16"/>
              </w:rPr>
              <w:t>Shot</w:t>
            </w:r>
          </w:p>
        </w:tc>
        <w:tc>
          <w:tcPr>
            <w:tcW w:type="dxa" w:w="5184"/>
            <w:vAlign w:val="center"/>
          </w:tcPr>
          <w:p>
            <w:r/>
            <w:r>
              <w:rPr>
                <w:b w:val="0"/>
                <w:sz w:val="16"/>
              </w:rPr>
              <w:t>id, session_id, lane, ball_id, shooter_type, sequence, video_uri, result</w:t>
            </w:r>
          </w:p>
        </w:tc>
      </w:tr>
      <w:tr>
        <w:tc>
          <w:tcPr>
            <w:tcW w:type="dxa" w:w="5184"/>
            <w:vAlign w:val="center"/>
            <w:shd w:fill="F3F7FA"/>
          </w:tcPr>
          <w:p>
            <w:r/>
            <w:r>
              <w:rPr>
                <w:b w:val="0"/>
                <w:sz w:val="16"/>
              </w:rPr>
              <w:t>TrajectoryPoint</w:t>
            </w:r>
          </w:p>
        </w:tc>
        <w:tc>
          <w:tcPr>
            <w:tcW w:type="dxa" w:w="5184"/>
            <w:vAlign w:val="center"/>
            <w:shd w:fill="F3F7FA"/>
          </w:tcPr>
          <w:p>
            <w:r/>
            <w:r>
              <w:rPr>
                <w:b w:val="0"/>
                <w:sz w:val="16"/>
              </w:rPr>
              <w:t>shot_id, timestamp_ms, x_px, y_px, lane_distance_ft, board</w:t>
            </w:r>
          </w:p>
        </w:tc>
      </w:tr>
      <w:tr>
        <w:tc>
          <w:tcPr>
            <w:tcW w:type="dxa" w:w="5184"/>
            <w:vAlign w:val="center"/>
          </w:tcPr>
          <w:p>
            <w:r/>
            <w:r>
              <w:rPr>
                <w:b w:val="0"/>
                <w:sz w:val="16"/>
              </w:rPr>
              <w:t>Metric</w:t>
            </w:r>
          </w:p>
        </w:tc>
        <w:tc>
          <w:tcPr>
            <w:tcW w:type="dxa" w:w="5184"/>
            <w:vAlign w:val="center"/>
          </w:tcPr>
          <w:p>
            <w:r/>
            <w:r>
              <w:rPr>
                <w:b w:val="0"/>
                <w:sz w:val="16"/>
              </w:rPr>
              <w:t>shot_id, type, value, unit, confidence, model_version</w:t>
            </w:r>
          </w:p>
        </w:tc>
      </w:tr>
      <w:tr>
        <w:tc>
          <w:tcPr>
            <w:tcW w:type="dxa" w:w="5184"/>
            <w:vAlign w:val="center"/>
            <w:shd w:fill="F3F7FA"/>
          </w:tcPr>
          <w:p>
            <w:r/>
            <w:r>
              <w:rPr>
                <w:b w:val="0"/>
                <w:sz w:val="16"/>
              </w:rPr>
              <w:t>PinState</w:t>
            </w:r>
          </w:p>
        </w:tc>
        <w:tc>
          <w:tcPr>
            <w:tcW w:type="dxa" w:w="5184"/>
            <w:vAlign w:val="center"/>
            <w:shd w:fill="F3F7FA"/>
          </w:tcPr>
          <w:p>
            <w:r/>
            <w:r>
              <w:rPr>
                <w:b w:val="0"/>
                <w:sz w:val="16"/>
              </w:rPr>
              <w:t>shot_id, before_state, after_state, confidence, corrected</w:t>
            </w:r>
          </w:p>
        </w:tc>
      </w:tr>
      <w:tr>
        <w:tc>
          <w:tcPr>
            <w:tcW w:type="dxa" w:w="5184"/>
            <w:vAlign w:val="center"/>
          </w:tcPr>
          <w:p>
            <w:r/>
            <w:r>
              <w:rPr>
                <w:b w:val="0"/>
                <w:sz w:val="16"/>
              </w:rPr>
              <w:t>Recommendation</w:t>
            </w:r>
          </w:p>
        </w:tc>
        <w:tc>
          <w:tcPr>
            <w:tcW w:type="dxa" w:w="5184"/>
            <w:vAlign w:val="center"/>
          </w:tcPr>
          <w:p>
            <w:r/>
            <w:r>
              <w:rPr>
                <w:b w:val="0"/>
                <w:sz w:val="16"/>
              </w:rPr>
              <w:t>shot_id/session_id, type, magnitude, reason, confidence, model_version</w:t>
            </w:r>
          </w:p>
        </w:tc>
      </w:tr>
      <w:tr>
        <w:tc>
          <w:tcPr>
            <w:tcW w:type="dxa" w:w="5184"/>
            <w:vAlign w:val="center"/>
            <w:shd w:fill="F3F7FA"/>
          </w:tcPr>
          <w:p>
            <w:r/>
            <w:r>
              <w:rPr>
                <w:b w:val="0"/>
                <w:sz w:val="16"/>
              </w:rPr>
              <w:t>TransitionState</w:t>
            </w:r>
          </w:p>
        </w:tc>
        <w:tc>
          <w:tcPr>
            <w:tcW w:type="dxa" w:w="5184"/>
            <w:vAlign w:val="center"/>
            <w:shd w:fill="F3F7FA"/>
          </w:tcPr>
          <w:p>
            <w:r/>
            <w:r>
              <w:rPr>
                <w:b w:val="0"/>
                <w:sz w:val="16"/>
              </w:rPr>
              <w:t>session_id, lane, timestamp/shot_index, inferred state, confidence</w:t>
            </w:r>
          </w:p>
        </w:tc>
      </w:tr>
      <w:tr>
        <w:tc>
          <w:tcPr>
            <w:tcW w:type="dxa" w:w="5184"/>
            <w:vAlign w:val="center"/>
          </w:tcPr>
          <w:p>
            <w:r/>
            <w:r>
              <w:rPr>
                <w:b w:val="0"/>
                <w:sz w:val="16"/>
              </w:rPr>
              <w:t>Calibration</w:t>
            </w:r>
          </w:p>
        </w:tc>
        <w:tc>
          <w:tcPr>
            <w:tcW w:type="dxa" w:w="5184"/>
            <w:vAlign w:val="center"/>
          </w:tcPr>
          <w:p>
            <w:r/>
            <w:r>
              <w:rPr>
                <w:b w:val="0"/>
                <w:sz w:val="16"/>
              </w:rPr>
              <w:t>lane geometry, homography, source device, quality score</w:t>
            </w:r>
          </w:p>
        </w:tc>
      </w:tr>
    </w:tbl>
    <w:p>
      <w:pPr>
        <w:spacing w:after="20"/>
      </w:pPr>
    </w:p>
    <w:p>
      <w:pPr>
        <w:pStyle w:val="Heading1"/>
      </w:pPr>
      <w:r>
        <w:t>13. API / Service Contracts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0B5FA5"/>
          </w:tcPr>
          <w:p>
            <w:r/>
            <w:r>
              <w:rPr>
                <w:b/>
                <w:color w:val="FFFFFF"/>
                <w:sz w:val="16"/>
              </w:rPr>
              <w:t>Endpoint / event</w:t>
            </w:r>
          </w:p>
        </w:tc>
        <w:tc>
          <w:tcPr>
            <w:tcW w:type="dxa" w:w="5184"/>
            <w:vAlign w:val="center"/>
            <w:shd w:fill="0B5FA5"/>
          </w:tcPr>
          <w:p>
            <w:r/>
            <w:r>
              <w:rPr>
                <w:b/>
                <w:color w:val="FFFFFF"/>
                <w:sz w:val="16"/>
              </w:rPr>
              <w:t>Purpose</w:t>
            </w:r>
          </w:p>
        </w:tc>
      </w:tr>
      <w:tr>
        <w:tc>
          <w:tcPr>
            <w:tcW w:type="dxa" w:w="5184"/>
            <w:vAlign w:val="center"/>
            <w:shd w:fill="F3F7FA"/>
          </w:tcPr>
          <w:p>
            <w:r/>
            <w:r>
              <w:rPr>
                <w:b w:val="0"/>
                <w:sz w:val="16"/>
              </w:rPr>
              <w:t>POST /sessions</w:t>
            </w:r>
          </w:p>
        </w:tc>
        <w:tc>
          <w:tcPr>
            <w:tcW w:type="dxa" w:w="5184"/>
            <w:vAlign w:val="center"/>
            <w:shd w:fill="F3F7FA"/>
          </w:tcPr>
          <w:p>
            <w:r/>
            <w:r>
              <w:rPr>
                <w:b w:val="0"/>
                <w:sz w:val="16"/>
              </w:rPr>
              <w:t>Create bowling session.</w:t>
            </w:r>
          </w:p>
        </w:tc>
      </w:tr>
      <w:tr>
        <w:tc>
          <w:tcPr>
            <w:tcW w:type="dxa" w:w="5184"/>
            <w:vAlign w:val="center"/>
          </w:tcPr>
          <w:p>
            <w:r/>
            <w:r>
              <w:rPr>
                <w:b w:val="0"/>
                <w:sz w:val="16"/>
              </w:rPr>
              <w:t>POST /sessions/{id}/calibration</w:t>
            </w:r>
          </w:p>
        </w:tc>
        <w:tc>
          <w:tcPr>
            <w:tcW w:type="dxa" w:w="5184"/>
            <w:vAlign w:val="center"/>
          </w:tcPr>
          <w:p>
            <w:r/>
            <w:r>
              <w:rPr>
                <w:b w:val="0"/>
                <w:sz w:val="16"/>
              </w:rPr>
              <w:t>Save lane calibration.</w:t>
            </w:r>
          </w:p>
        </w:tc>
      </w:tr>
      <w:tr>
        <w:tc>
          <w:tcPr>
            <w:tcW w:type="dxa" w:w="5184"/>
            <w:vAlign w:val="center"/>
            <w:shd w:fill="F3F7FA"/>
          </w:tcPr>
          <w:p>
            <w:r/>
            <w:r>
              <w:rPr>
                <w:b w:val="0"/>
                <w:sz w:val="16"/>
              </w:rPr>
              <w:t>POST /shots</w:t>
            </w:r>
          </w:p>
        </w:tc>
        <w:tc>
          <w:tcPr>
            <w:tcW w:type="dxa" w:w="5184"/>
            <w:vAlign w:val="center"/>
            <w:shd w:fill="F3F7FA"/>
          </w:tcPr>
          <w:p>
            <w:r/>
            <w:r>
              <w:rPr>
                <w:b w:val="0"/>
                <w:sz w:val="16"/>
              </w:rPr>
              <w:t>Create shot and request upload.</w:t>
            </w:r>
          </w:p>
        </w:tc>
      </w:tr>
      <w:tr>
        <w:tc>
          <w:tcPr>
            <w:tcW w:type="dxa" w:w="5184"/>
            <w:vAlign w:val="center"/>
          </w:tcPr>
          <w:p>
            <w:r/>
            <w:r>
              <w:rPr>
                <w:b w:val="0"/>
                <w:sz w:val="16"/>
              </w:rPr>
              <w:t>POST /shots/{id}/complete</w:t>
            </w:r>
          </w:p>
        </w:tc>
        <w:tc>
          <w:tcPr>
            <w:tcW w:type="dxa" w:w="5184"/>
            <w:vAlign w:val="center"/>
          </w:tcPr>
          <w:p>
            <w:r/>
            <w:r>
              <w:rPr>
                <w:b w:val="0"/>
                <w:sz w:val="16"/>
              </w:rPr>
              <w:t>Signal upload complete / enqueue analysis.</w:t>
            </w:r>
          </w:p>
        </w:tc>
      </w:tr>
      <w:tr>
        <w:tc>
          <w:tcPr>
            <w:tcW w:type="dxa" w:w="5184"/>
            <w:vAlign w:val="center"/>
            <w:shd w:fill="F3F7FA"/>
          </w:tcPr>
          <w:p>
            <w:r/>
            <w:r>
              <w:rPr>
                <w:b w:val="0"/>
                <w:sz w:val="16"/>
              </w:rPr>
              <w:t>GET /shots/{id}</w:t>
            </w:r>
          </w:p>
        </w:tc>
        <w:tc>
          <w:tcPr>
            <w:tcW w:type="dxa" w:w="5184"/>
            <w:vAlign w:val="center"/>
            <w:shd w:fill="F3F7FA"/>
          </w:tcPr>
          <w:p>
            <w:r/>
            <w:r>
              <w:rPr>
                <w:b w:val="0"/>
                <w:sz w:val="16"/>
              </w:rPr>
              <w:t>Return metrics, trajectory, pin result, confidence.</w:t>
            </w:r>
          </w:p>
        </w:tc>
      </w:tr>
      <w:tr>
        <w:tc>
          <w:tcPr>
            <w:tcW w:type="dxa" w:w="5184"/>
            <w:vAlign w:val="center"/>
          </w:tcPr>
          <w:p>
            <w:r/>
            <w:r>
              <w:rPr>
                <w:b w:val="0"/>
                <w:sz w:val="16"/>
              </w:rPr>
              <w:t>GET /sessions/{id}/transition</w:t>
            </w:r>
          </w:p>
        </w:tc>
        <w:tc>
          <w:tcPr>
            <w:tcW w:type="dxa" w:w="5184"/>
            <w:vAlign w:val="center"/>
          </w:tcPr>
          <w:p>
            <w:r/>
            <w:r>
              <w:rPr>
                <w:b w:val="0"/>
                <w:sz w:val="16"/>
              </w:rPr>
              <w:t>Return observed/inferred lane state and recommendation.</w:t>
            </w:r>
          </w:p>
        </w:tc>
      </w:tr>
      <w:tr>
        <w:tc>
          <w:tcPr>
            <w:tcW w:type="dxa" w:w="5184"/>
            <w:vAlign w:val="center"/>
            <w:shd w:fill="F3F7FA"/>
          </w:tcPr>
          <w:p>
            <w:r/>
            <w:r>
              <w:rPr>
                <w:b w:val="0"/>
                <w:sz w:val="16"/>
              </w:rPr>
              <w:t>POST /shots/{id}/corrections</w:t>
            </w:r>
          </w:p>
        </w:tc>
        <w:tc>
          <w:tcPr>
            <w:tcW w:type="dxa" w:w="5184"/>
            <w:vAlign w:val="center"/>
            <w:shd w:fill="F3F7FA"/>
          </w:tcPr>
          <w:p>
            <w:r/>
            <w:r>
              <w:rPr>
                <w:b w:val="0"/>
                <w:sz w:val="16"/>
              </w:rPr>
              <w:t>User corrections to path/result/metrics.</w:t>
            </w:r>
          </w:p>
        </w:tc>
      </w:tr>
      <w:tr>
        <w:tc>
          <w:tcPr>
            <w:tcW w:type="dxa" w:w="5184"/>
            <w:vAlign w:val="center"/>
          </w:tcPr>
          <w:p>
            <w:r/>
            <w:r>
              <w:rPr>
                <w:b w:val="0"/>
                <w:sz w:val="16"/>
              </w:rPr>
              <w:t>GET /sessions/{id}/stats</w:t>
            </w:r>
          </w:p>
        </w:tc>
        <w:tc>
          <w:tcPr>
            <w:tcW w:type="dxa" w:w="5184"/>
            <w:vAlign w:val="center"/>
          </w:tcPr>
          <w:p>
            <w:r/>
            <w:r>
              <w:rPr>
                <w:b w:val="0"/>
                <w:sz w:val="16"/>
              </w:rPr>
              <w:t>Session statistics.</w:t>
            </w:r>
          </w:p>
        </w:tc>
      </w:tr>
      <w:tr>
        <w:tc>
          <w:tcPr>
            <w:tcW w:type="dxa" w:w="5184"/>
            <w:vAlign w:val="center"/>
            <w:shd w:fill="F3F7FA"/>
          </w:tcPr>
          <w:p>
            <w:r/>
            <w:r>
              <w:rPr>
                <w:b w:val="0"/>
                <w:sz w:val="16"/>
              </w:rPr>
              <w:t>realtime: shot.analysis.completed</w:t>
            </w:r>
          </w:p>
        </w:tc>
        <w:tc>
          <w:tcPr>
            <w:tcW w:type="dxa" w:w="5184"/>
            <w:vAlign w:val="center"/>
            <w:shd w:fill="F3F7FA"/>
          </w:tcPr>
          <w:p>
            <w:r/>
            <w:r>
              <w:rPr>
                <w:b w:val="0"/>
                <w:sz w:val="16"/>
              </w:rPr>
              <w:t>Push completed analysis to client.</w:t>
            </w:r>
          </w:p>
        </w:tc>
      </w:tr>
      <w:tr>
        <w:tc>
          <w:tcPr>
            <w:tcW w:type="dxa" w:w="5184"/>
            <w:vAlign w:val="center"/>
          </w:tcPr>
          <w:p>
            <w:r/>
            <w:r>
              <w:rPr>
                <w:b w:val="0"/>
                <w:sz w:val="16"/>
              </w:rPr>
              <w:t>realtime: transition.updated</w:t>
            </w:r>
          </w:p>
        </w:tc>
        <w:tc>
          <w:tcPr>
            <w:tcW w:type="dxa" w:w="5184"/>
            <w:vAlign w:val="center"/>
          </w:tcPr>
          <w:p>
            <w:r/>
            <w:r>
              <w:rPr>
                <w:b w:val="0"/>
                <w:sz w:val="16"/>
              </w:rPr>
              <w:t>Push updated lane recommendation.</w:t>
            </w:r>
          </w:p>
        </w:tc>
      </w:tr>
    </w:tbl>
    <w:p>
      <w:pPr>
        <w:spacing w:after="20"/>
      </w:pPr>
    </w:p>
    <w:p>
      <w:pPr>
        <w:pStyle w:val="Heading1"/>
      </w:pPr>
      <w:r>
        <w:t>14. MVP Scope</w:t>
      </w:r>
    </w:p>
    <w:p>
      <w:pPr>
        <w:pStyle w:val="Heading2"/>
      </w:pPr>
      <w:r>
        <w:t>14.1 MVP 0 — personal prototype</w:t>
      </w:r>
    </w:p>
    <w:p>
      <w:pPr>
        <w:pStyle w:val="ListBullet"/>
        <w:spacing w:after="40"/>
      </w:pPr>
      <w:r>
        <w:t>One user, one phone/wearable combination, one bowling center/lane setup at a time.</w:t>
      </w:r>
    </w:p>
    <w:p>
      <w:pPr>
        <w:pStyle w:val="ListBullet"/>
        <w:spacing w:after="40"/>
      </w:pPr>
      <w:r>
        <w:t>Capture shot video; manual/assisted calibration.</w:t>
      </w:r>
    </w:p>
    <w:p>
      <w:pPr>
        <w:pStyle w:val="ListBullet"/>
        <w:spacing w:after="40"/>
      </w:pPr>
      <w:r>
        <w:t>Ball path, speed, board crossings, breakpoint, entry board and pin result.</w:t>
      </w:r>
    </w:p>
    <w:p>
      <w:pPr>
        <w:pStyle w:val="ListBullet"/>
        <w:spacing w:after="40"/>
      </w:pPr>
      <w:r>
        <w:t>Rev-rate experiment with confidence gating.</w:t>
      </w:r>
    </w:p>
    <w:p>
      <w:pPr>
        <w:pStyle w:val="ListBullet"/>
        <w:spacing w:after="40"/>
      </w:pPr>
      <w:r>
        <w:t>Post-shot recommendation based on target-vs-actual and recent trend.</w:t>
      </w:r>
    </w:p>
    <w:p>
      <w:pPr>
        <w:pStyle w:val="ListBullet"/>
        <w:spacing w:after="40"/>
      </w:pPr>
      <w:r>
        <w:t>Session history and simple statistics.</w:t>
      </w:r>
    </w:p>
    <w:p>
      <w:pPr>
        <w:pStyle w:val="ListBullet"/>
        <w:spacing w:after="40"/>
      </w:pPr>
      <w:r>
        <w:t>Known oil-pattern metadata and manually entered starting line.</w:t>
      </w:r>
    </w:p>
    <w:p>
      <w:pPr>
        <w:pStyle w:val="Heading2"/>
      </w:pPr>
      <w:r>
        <w:t>14.2 MVP 1 — wearable coaching</w:t>
      </w:r>
    </w:p>
    <w:p>
      <w:pPr>
        <w:pStyle w:val="ListBullet"/>
        <w:spacing w:after="40"/>
      </w:pPr>
      <w:r>
        <w:t>Hands-free wearable capture and audio/visual feedback where platform permits.</w:t>
      </w:r>
    </w:p>
    <w:p>
      <w:pPr>
        <w:pStyle w:val="ListBullet"/>
        <w:spacing w:after="40"/>
      </w:pPr>
      <w:r>
        <w:t>Automated shot segmentation.</w:t>
      </w:r>
    </w:p>
    <w:p>
      <w:pPr>
        <w:pStyle w:val="ListBullet"/>
        <w:spacing w:after="40"/>
      </w:pPr>
      <w:r>
        <w:t>Lane-transition model and warm-up scouting.</w:t>
      </w:r>
    </w:p>
    <w:p>
      <w:pPr>
        <w:pStyle w:val="ListBullet"/>
        <w:spacing w:after="40"/>
      </w:pPr>
      <w:r>
        <w:t>Ball arsenal and ball-change recommendations.</w:t>
      </w:r>
    </w:p>
    <w:p>
      <w:pPr>
        <w:pStyle w:val="ListBullet"/>
        <w:spacing w:after="40"/>
      </w:pPr>
      <w:r>
        <w:t>Improved rev-rate and entry-angle validation.</w:t>
      </w:r>
    </w:p>
    <w:p>
      <w:pPr>
        <w:pStyle w:val="ListBullet"/>
        <w:spacing w:after="40"/>
      </w:pPr>
      <w:r>
        <w:t>Cloud account, multi-center sessions and shareable clips.</w:t>
      </w:r>
    </w:p>
    <w:p>
      <w:pPr>
        <w:pStyle w:val="Heading2"/>
      </w:pPr>
      <w:r>
        <w:t>14.3 Later</w:t>
      </w:r>
    </w:p>
    <w:p>
      <w:pPr>
        <w:pStyle w:val="ListBullet"/>
        <w:spacing w:after="40"/>
      </w:pPr>
      <w:r>
        <w:t>Multi-bowler team/tournament scouting, richer pattern database, automatic ball identification, advanced release metrics, coach portal, community benchmarks and training plans.</w:t>
      </w:r>
    </w:p>
    <w:p>
      <w:pPr>
        <w:pStyle w:val="Heading1"/>
      </w:pPr>
      <w:r>
        <w:t>15. Acceptance Criteria for the Approved UI</w:t>
      </w:r>
    </w:p>
    <w:p>
      <w:pPr>
        <w:pStyle w:val="ListBullet"/>
        <w:spacing w:after="40"/>
      </w:pPr>
      <w:r>
        <w:t>The production app visually matches the approved reference: near-black/navy shell, white/electric-blue LaneSight branding, rounded metric cards, bright trajectory overlays and top-down lane heatmaps.</w:t>
      </w:r>
    </w:p>
    <w:p>
      <w:pPr>
        <w:pStyle w:val="ListBullet"/>
        <w:spacing w:after="40"/>
      </w:pPr>
      <w:r>
        <w:t>Live Analysis places the lane/video at visual priority #1 and exposes speed, rev rate, launch, breakpoint and entry without scrolling on a modern phone.</w:t>
      </w:r>
    </w:p>
    <w:p>
      <w:pPr>
        <w:pStyle w:val="ListBullet"/>
        <w:spacing w:after="40"/>
      </w:pPr>
      <w:r>
        <w:t>Shot Details can reproduce a shot trajectory with labeled breakpoint and entry point and replay the source clip.</w:t>
      </w:r>
    </w:p>
    <w:p>
      <w:pPr>
        <w:pStyle w:val="ListBullet"/>
        <w:spacing w:after="40"/>
      </w:pPr>
      <w:r>
        <w:t>Lane Transition clearly distinguishes current observation from prediction and exposes a single dominant recommended adjustment.</w:t>
      </w:r>
    </w:p>
    <w:p>
      <w:pPr>
        <w:pStyle w:val="ListBullet"/>
        <w:spacing w:after="40"/>
      </w:pPr>
      <w:r>
        <w:t>Statistics includes the four headline cards and a consistency visualization comparable to the approved concept.</w:t>
      </w:r>
    </w:p>
    <w:p>
      <w:pPr>
        <w:pStyle w:val="ListBullet"/>
        <w:spacing w:after="40"/>
      </w:pPr>
      <w:r>
        <w:t>Every metric and recommendation can display confidence or an unavailable state; no fabricated precision.</w:t>
      </w:r>
    </w:p>
    <w:p>
      <w:pPr>
        <w:pStyle w:val="ListBullet"/>
        <w:spacing w:after="40"/>
      </w:pPr>
      <w:r>
        <w:t>The smart-glasses interaction never requires reading dense text while approaching or releasing the ball.</w:t>
      </w:r>
    </w:p>
    <w:p>
      <w:pPr>
        <w:pStyle w:val="Heading1"/>
      </w:pPr>
      <w:r>
        <w:t>16. Design Deliverables Required Before Engineering</w:t>
      </w:r>
    </w:p>
    <w:p>
      <w:pPr>
        <w:pStyle w:val="ListBullet"/>
        <w:spacing w:after="40"/>
      </w:pPr>
      <w:r>
        <w:t>Vector LaneSight logo package and app icon.</w:t>
      </w:r>
    </w:p>
    <w:p>
      <w:pPr>
        <w:pStyle w:val="ListBullet"/>
        <w:spacing w:after="40"/>
      </w:pPr>
      <w:r>
        <w:t>Figma design system: color, typography, spacing, radius, iconography, cards, tabs, buttons, charts, badges and bottom navigation.</w:t>
      </w:r>
    </w:p>
    <w:p>
      <w:pPr>
        <w:pStyle w:val="ListBullet"/>
        <w:spacing w:after="40"/>
      </w:pPr>
      <w:r>
        <w:t>High-fidelity iPhone layouts for every screen/state in this document.</w:t>
      </w:r>
    </w:p>
    <w:p>
      <w:pPr>
        <w:pStyle w:val="ListBullet"/>
        <w:spacing w:after="40"/>
      </w:pPr>
      <w:r>
        <w:t>Wearable HUD/audio interaction spec for the chosen hardware.</w:t>
      </w:r>
    </w:p>
    <w:p>
      <w:pPr>
        <w:pStyle w:val="ListBullet"/>
        <w:spacing w:after="40"/>
      </w:pPr>
      <w:r>
        <w:t>Clickable prototype covering setup → calibration → shot → analysis → recommendation → next shot.</w:t>
      </w:r>
    </w:p>
    <w:p>
      <w:pPr>
        <w:pStyle w:val="ListBullet"/>
        <w:spacing w:after="40"/>
      </w:pPr>
      <w:r>
        <w:t>Empty/loading/error/low-confidence/offline states.</w:t>
      </w:r>
    </w:p>
    <w:p>
      <w:pPr>
        <w:pStyle w:val="ListBullet"/>
        <w:spacing w:after="40"/>
      </w:pPr>
      <w:r>
        <w:t>Motion spec for path drawing, processing, transition changes and recommendation arrival.</w:t>
      </w:r>
    </w:p>
    <w:p>
      <w:pPr>
        <w:pStyle w:val="ListBullet"/>
        <w:spacing w:after="40"/>
      </w:pPr>
      <w:r>
        <w:t>Developer handoff with tokens, redlines, SVGs and sample data.</w:t>
      </w:r>
    </w:p>
    <w:p>
      <w:pPr>
        <w:pStyle w:val="Heading1"/>
      </w:pPr>
      <w:r>
        <w:t>17. Engineering Build Order</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0B5FA5"/>
          </w:tcPr>
          <w:p>
            <w:r/>
            <w:r>
              <w:rPr>
                <w:b/>
                <w:color w:val="FFFFFF"/>
                <w:sz w:val="16"/>
              </w:rPr>
              <w:t>Phase</w:t>
            </w:r>
          </w:p>
        </w:tc>
        <w:tc>
          <w:tcPr>
            <w:tcW w:type="dxa" w:w="5184"/>
            <w:vAlign w:val="center"/>
            <w:shd w:fill="0B5FA5"/>
          </w:tcPr>
          <w:p>
            <w:r/>
            <w:r>
              <w:rPr>
                <w:b/>
                <w:color w:val="FFFFFF"/>
                <w:sz w:val="16"/>
              </w:rPr>
              <w:t>Build</w:t>
            </w:r>
          </w:p>
        </w:tc>
      </w:tr>
      <w:tr>
        <w:tc>
          <w:tcPr>
            <w:tcW w:type="dxa" w:w="5184"/>
            <w:vAlign w:val="center"/>
            <w:shd w:fill="F3F7FA"/>
          </w:tcPr>
          <w:p>
            <w:r/>
            <w:r>
              <w:rPr>
                <w:b w:val="0"/>
                <w:sz w:val="16"/>
              </w:rPr>
              <w:t>1. Foundation</w:t>
            </w:r>
          </w:p>
        </w:tc>
        <w:tc>
          <w:tcPr>
            <w:tcW w:type="dxa" w:w="5184"/>
            <w:vAlign w:val="center"/>
            <w:shd w:fill="F3F7FA"/>
          </w:tcPr>
          <w:p>
            <w:r/>
            <w:r>
              <w:rPr>
                <w:b w:val="0"/>
                <w:sz w:val="16"/>
              </w:rPr>
              <w:t>Repo, environments, auth, database, storage, telemetry, design tokens.</w:t>
            </w:r>
          </w:p>
        </w:tc>
      </w:tr>
      <w:tr>
        <w:tc>
          <w:tcPr>
            <w:tcW w:type="dxa" w:w="5184"/>
            <w:vAlign w:val="center"/>
          </w:tcPr>
          <w:p>
            <w:r/>
            <w:r>
              <w:rPr>
                <w:b w:val="0"/>
                <w:sz w:val="16"/>
              </w:rPr>
              <w:t>2. Session shell</w:t>
            </w:r>
          </w:p>
        </w:tc>
        <w:tc>
          <w:tcPr>
            <w:tcW w:type="dxa" w:w="5184"/>
            <w:vAlign w:val="center"/>
          </w:tcPr>
          <w:p>
            <w:r/>
            <w:r>
              <w:rPr>
                <w:b w:val="0"/>
                <w:sz w:val="16"/>
              </w:rPr>
              <w:t>Home, setup, arsenal, pattern, target line, session lifecycle.</w:t>
            </w:r>
          </w:p>
        </w:tc>
      </w:tr>
      <w:tr>
        <w:tc>
          <w:tcPr>
            <w:tcW w:type="dxa" w:w="5184"/>
            <w:vAlign w:val="center"/>
            <w:shd w:fill="F3F7FA"/>
          </w:tcPr>
          <w:p>
            <w:r/>
            <w:r>
              <w:rPr>
                <w:b w:val="0"/>
                <w:sz w:val="16"/>
              </w:rPr>
              <w:t>3. Capture</w:t>
            </w:r>
          </w:p>
        </w:tc>
        <w:tc>
          <w:tcPr>
            <w:tcW w:type="dxa" w:w="5184"/>
            <w:vAlign w:val="center"/>
            <w:shd w:fill="F3F7FA"/>
          </w:tcPr>
          <w:p>
            <w:r/>
            <w:r>
              <w:rPr>
                <w:b w:val="0"/>
                <w:sz w:val="16"/>
              </w:rPr>
              <w:t>Phone video capture, wearable adapter, shot segmentation, upload.</w:t>
            </w:r>
          </w:p>
        </w:tc>
      </w:tr>
      <w:tr>
        <w:tc>
          <w:tcPr>
            <w:tcW w:type="dxa" w:w="5184"/>
            <w:vAlign w:val="center"/>
          </w:tcPr>
          <w:p>
            <w:r/>
            <w:r>
              <w:rPr>
                <w:b w:val="0"/>
                <w:sz w:val="16"/>
              </w:rPr>
              <w:t>4. Geometry</w:t>
            </w:r>
          </w:p>
        </w:tc>
        <w:tc>
          <w:tcPr>
            <w:tcW w:type="dxa" w:w="5184"/>
            <w:vAlign w:val="center"/>
          </w:tcPr>
          <w:p>
            <w:r/>
            <w:r>
              <w:rPr>
                <w:b w:val="0"/>
                <w:sz w:val="16"/>
              </w:rPr>
              <w:t>Calibration, lane coordinate system, ball tracking, path overlay.</w:t>
            </w:r>
          </w:p>
        </w:tc>
      </w:tr>
      <w:tr>
        <w:tc>
          <w:tcPr>
            <w:tcW w:type="dxa" w:w="5184"/>
            <w:vAlign w:val="center"/>
            <w:shd w:fill="F3F7FA"/>
          </w:tcPr>
          <w:p>
            <w:r/>
            <w:r>
              <w:rPr>
                <w:b w:val="0"/>
                <w:sz w:val="16"/>
              </w:rPr>
              <w:t>5. Metrics</w:t>
            </w:r>
          </w:p>
        </w:tc>
        <w:tc>
          <w:tcPr>
            <w:tcW w:type="dxa" w:w="5184"/>
            <w:vAlign w:val="center"/>
            <w:shd w:fill="F3F7FA"/>
          </w:tcPr>
          <w:p>
            <w:r/>
            <w:r>
              <w:rPr>
                <w:b w:val="0"/>
                <w:sz w:val="16"/>
              </w:rPr>
              <w:t>Speed, board crossings, breakpoint, entry, pin result; rev-rate R&amp;D.</w:t>
            </w:r>
          </w:p>
        </w:tc>
      </w:tr>
      <w:tr>
        <w:tc>
          <w:tcPr>
            <w:tcW w:type="dxa" w:w="5184"/>
            <w:vAlign w:val="center"/>
          </w:tcPr>
          <w:p>
            <w:r/>
            <w:r>
              <w:rPr>
                <w:b w:val="0"/>
                <w:sz w:val="16"/>
              </w:rPr>
              <w:t>6. Coaching</w:t>
            </w:r>
          </w:p>
        </w:tc>
        <w:tc>
          <w:tcPr>
            <w:tcW w:type="dxa" w:w="5184"/>
            <w:vAlign w:val="center"/>
          </w:tcPr>
          <w:p>
            <w:r/>
            <w:r>
              <w:rPr>
                <w:b w:val="0"/>
                <w:sz w:val="16"/>
              </w:rPr>
              <w:t>Target comparison, deterministic adjustment rules, confidence.</w:t>
            </w:r>
          </w:p>
        </w:tc>
      </w:tr>
      <w:tr>
        <w:tc>
          <w:tcPr>
            <w:tcW w:type="dxa" w:w="5184"/>
            <w:vAlign w:val="center"/>
            <w:shd w:fill="F3F7FA"/>
          </w:tcPr>
          <w:p>
            <w:r/>
            <w:r>
              <w:rPr>
                <w:b w:val="0"/>
                <w:sz w:val="16"/>
              </w:rPr>
              <w:t>7. Transition</w:t>
            </w:r>
          </w:p>
        </w:tc>
        <w:tc>
          <w:tcPr>
            <w:tcW w:type="dxa" w:w="5184"/>
            <w:vAlign w:val="center"/>
            <w:shd w:fill="F3F7FA"/>
          </w:tcPr>
          <w:p>
            <w:r/>
            <w:r>
              <w:rPr>
                <w:b w:val="0"/>
                <w:sz w:val="16"/>
              </w:rPr>
              <w:t>Recent-shot trend model, heatmap, warm-up scouting.</w:t>
            </w:r>
          </w:p>
        </w:tc>
      </w:tr>
      <w:tr>
        <w:tc>
          <w:tcPr>
            <w:tcW w:type="dxa" w:w="5184"/>
            <w:vAlign w:val="center"/>
          </w:tcPr>
          <w:p>
            <w:r/>
            <w:r>
              <w:rPr>
                <w:b w:val="0"/>
                <w:sz w:val="16"/>
              </w:rPr>
              <w:t>8. Productization</w:t>
            </w:r>
          </w:p>
        </w:tc>
        <w:tc>
          <w:tcPr>
            <w:tcW w:type="dxa" w:w="5184"/>
            <w:vAlign w:val="center"/>
          </w:tcPr>
          <w:p>
            <w:r/>
            <w:r>
              <w:rPr>
                <w:b w:val="0"/>
                <w:sz w:val="16"/>
              </w:rPr>
              <w:t>History, statistics, exports, privacy, offline/error states.</w:t>
            </w:r>
          </w:p>
        </w:tc>
      </w:tr>
      <w:tr>
        <w:tc>
          <w:tcPr>
            <w:tcW w:type="dxa" w:w="5184"/>
            <w:vAlign w:val="center"/>
            <w:shd w:fill="F3F7FA"/>
          </w:tcPr>
          <w:p>
            <w:r/>
            <w:r>
              <w:rPr>
                <w:b w:val="0"/>
                <w:sz w:val="16"/>
              </w:rPr>
              <w:t>9. Validation</w:t>
            </w:r>
          </w:p>
        </w:tc>
        <w:tc>
          <w:tcPr>
            <w:tcW w:type="dxa" w:w="5184"/>
            <w:vAlign w:val="center"/>
            <w:shd w:fill="F3F7FA"/>
          </w:tcPr>
          <w:p>
            <w:r/>
            <w:r>
              <w:rPr>
                <w:b w:val="0"/>
                <w:sz w:val="16"/>
              </w:rPr>
              <w:t>Instrumented tests against reference measurements; tune accuracy and latency.</w:t>
            </w:r>
          </w:p>
        </w:tc>
      </w:tr>
    </w:tbl>
    <w:p>
      <w:pPr>
        <w:spacing w:after="20"/>
      </w:pPr>
    </w:p>
    <w:p>
      <w:pPr>
        <w:pStyle w:val="Heading1"/>
      </w:pPr>
      <w:r>
        <w:t>18. Validation Plan</w:t>
      </w:r>
    </w:p>
    <w:p>
      <w:pPr>
        <w:pStyle w:val="ListBullet"/>
        <w:spacing w:after="40"/>
      </w:pPr>
      <w:r>
        <w:t>Record synchronized test shots with LaneSight plus trusted speed/rev reference equipment where available.</w:t>
      </w:r>
    </w:p>
    <w:p>
      <w:pPr>
        <w:pStyle w:val="ListBullet"/>
        <w:spacing w:after="40"/>
      </w:pPr>
      <w:r>
        <w:t>Manually annotate ball center at key lane distances for a labeled validation set.</w:t>
      </w:r>
    </w:p>
    <w:p>
      <w:pPr>
        <w:pStyle w:val="ListBullet"/>
        <w:spacing w:after="40"/>
      </w:pPr>
      <w:r>
        <w:t>Test multiple ball colors, lane lighting conditions, right/left-handed bowlers and common occlusions.</w:t>
      </w:r>
    </w:p>
    <w:p>
      <w:pPr>
        <w:pStyle w:val="ListBullet"/>
        <w:spacing w:after="40"/>
      </w:pPr>
      <w:r>
        <w:t>Track absolute error by metric, not only aggregate model accuracy.</w:t>
      </w:r>
    </w:p>
    <w:p>
      <w:pPr>
        <w:pStyle w:val="ListBullet"/>
        <w:spacing w:after="40"/>
      </w:pPr>
      <w:r>
        <w:t>For recommendations, measure whether the advised move improves target/path/pocket outcome over subsequent comparable shots; retain user acceptance/rejection.</w:t>
      </w:r>
    </w:p>
    <w:p>
      <w:pPr>
        <w:pStyle w:val="ListBullet"/>
        <w:spacing w:after="40"/>
      </w:pPr>
      <w:r>
        <w:t>Do not ship a metric as production-grade until its error distribution and failure modes are documented.</w:t>
      </w:r>
    </w:p>
    <w:p>
      <w:pPr>
        <w:pStyle w:val="Heading1"/>
      </w:pPr>
      <w:r>
        <w:t>19. Open Product Decisions</w:t>
      </w:r>
    </w:p>
    <w:p>
      <w:pPr>
        <w:pStyle w:val="ListBullet"/>
        <w:spacing w:after="40"/>
      </w:pPr>
      <w:r>
        <w:t>Exact wearable hardware and whether it supports in-lens visual HUD versus capture/audio only.</w:t>
      </w:r>
    </w:p>
    <w:p>
      <w:pPr>
        <w:pStyle w:val="ListBullet"/>
        <w:spacing w:after="40"/>
      </w:pPr>
      <w:r>
        <w:t>Whether rev rate is required for first MVP or may be marked experimental.</w:t>
      </w:r>
    </w:p>
    <w:p>
      <w:pPr>
        <w:pStyle w:val="ListBullet"/>
        <w:spacing w:after="40"/>
      </w:pPr>
      <w:r>
        <w:t>Which oil-pattern database/licensing source will be used.</w:t>
      </w:r>
    </w:p>
    <w:p>
      <w:pPr>
        <w:pStyle w:val="ListBullet"/>
        <w:spacing w:after="40"/>
      </w:pPr>
      <w:r>
        <w:t>Whether competitor/warm-up recording is stored as video or converted to anonymous shot traces then discarded.</w:t>
      </w:r>
    </w:p>
    <w:p>
      <w:pPr>
        <w:pStyle w:val="ListBullet"/>
        <w:spacing w:after="40"/>
      </w:pPr>
      <w:r>
        <w:t>Cloud versus on-device inference split and acceptable recurring compute cost.</w:t>
      </w:r>
    </w:p>
    <w:p>
      <w:pPr>
        <w:pStyle w:val="ListBullet"/>
        <w:spacing w:after="40"/>
      </w:pPr>
      <w:r>
        <w:t>How ball-change recommendations incorporate manufacturer ball specifications and user-specific layouts/surfaces.</w:t>
      </w:r>
    </w:p>
    <w:p>
      <w:pPr>
        <w:pStyle w:val="Heading1"/>
      </w:pPr>
      <w:r>
        <w:t>20. Canonical Reference</w:t>
      </w:r>
    </w:p>
    <w:p>
      <w:r>
        <w:t>The following approved concept image is the visual baseline. When a written requirement conflicts with a purely decorative detail in the concept, preserve the product behavior and information hierarchy described in this specification while keeping the concept’s brand language.</w:t>
      </w:r>
    </w:p>
    <w:p>
      <w:pPr>
        <w:jc w:val="center"/>
      </w:pPr>
      <w:r>
        <w:drawing>
          <wp:inline xmlns:a="http://schemas.openxmlformats.org/drawingml/2006/main" xmlns:pic="http://schemas.openxmlformats.org/drawingml/2006/picture">
            <wp:extent cx="6400800" cy="4267200"/>
            <wp:docPr id="2" name="Picture 2"/>
            <wp:cNvGraphicFramePr>
              <a:graphicFrameLocks noChangeAspect="1"/>
            </wp:cNvGraphicFramePr>
            <a:graphic>
              <a:graphicData uri="http://schemas.openxmlformats.org/drawingml/2006/picture">
                <pic:pic>
                  <pic:nvPicPr>
                    <pic:cNvPr id="0" name="5B03C2BE-8CF0-47A5-84B5-E7470CB52670.jpeg"/>
                    <pic:cNvPicPr/>
                  </pic:nvPicPr>
                  <pic:blipFill>
                    <a:blip r:embed="rId9"/>
                    <a:stretch>
                      <a:fillRect/>
                    </a:stretch>
                  </pic:blipFill>
                  <pic:spPr>
                    <a:xfrm>
                      <a:off x="0" y="0"/>
                      <a:ext cx="6400800" cy="4267200"/>
                    </a:xfrm>
                    <a:prstGeom prst="rect"/>
                  </pic:spPr>
                </pic:pic>
              </a:graphicData>
            </a:graphic>
          </wp:inline>
        </w:drawing>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5FA5"/>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B5FA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B5FA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