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673" w14:textId="77777777" w:rsidR="00A747D4" w:rsidRDefault="00A747D4" w:rsidP="00E34772">
      <w:pPr>
        <w:pageBreakBefore/>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t>ABSTRACT</w:t>
      </w:r>
    </w:p>
    <w:p w14:paraId="53E83DC0" w14:textId="77777777" w:rsidR="00E34772" w:rsidRPr="00E34772" w:rsidRDefault="00E34772" w:rsidP="00E34772">
      <w:pPr>
        <w:jc w:val="center"/>
        <w:rPr>
          <w:rFonts w:ascii="Times New Roman" w:hAnsi="Times New Roman" w:cs="Times New Roman"/>
          <w:b/>
          <w:bCs/>
          <w:sz w:val="32"/>
          <w:szCs w:val="32"/>
          <w:u w:val="single"/>
          <w:lang w:val="en-US"/>
        </w:rPr>
      </w:pPr>
    </w:p>
    <w:p w14:paraId="42D9827C" w14:textId="02D101B2" w:rsidR="00A747D4" w:rsidRPr="00B75965" w:rsidRDefault="00A747D4" w:rsidP="003054E7">
      <w:pPr>
        <w:spacing w:line="276" w:lineRule="auto" w:after="120"/>
        <w:jc w:val="both"/>
        <w:rPr>
          <w:rFonts w:ascii="Times New Roman" w:hAnsi="Times New Roman" w:cs="Times New Roman"/>
          <w:sz w:val="24"/>
          <w:szCs w:val="24"/>
          <w:highlight w:val="yellow"/>
          <w:lang w:val="en-US"/>
        </w:rPr>
      </w:pPr>
      <w:r/>
      <w:r>
        <w:rPr>
          <w:rFonts w:ascii="Times New Roman" w:hAnsi="Times New Roman"/>
          <w:sz w:val="24"/>
        </w:rPr>
        <w:tab/>
        <w:t>Meetly AI is an enterprise-grade, browser-based intelligent video conferencing and collaborative meeting platform designed to eliminate the fragmentation of modern remote communication tooling. Developed using modern web standards including WebRTC via a Selective Forwarding Unit (SFU) architecture powered by LiveKit, a high-performance React 19 single-page application frontend with Vite, and an asynchronous Node.js and Express backend with Socket.IO signaling, Meetly AI consolidates real-time audio/video interaction, persistent AI intelligence, and cryptographic storage accounting into a unified workspace. The platform integrates an in-meeting conversational AI assistant driven by Google Gemini for instant meeting intelligence, query resolution, and agenda tracking. To solve client-side recording constraints, Meetly AI introduces a hybrid dual-channel Web Audio API mixer combined with a direct Backblaze B2 S3-compliant multipart upload pipeline, augmented by an automated server fallback and a 30-day transactional retention and cleanup worker guarded by PostgreSQL RPC stored procedures, row-level locks (FOR UPDATE), and fencing tokens. Furthermore, Meetly AI provides universal video tile zoom controls (50% to 200%) with a bottom-left floating live self-view thumbnail, responsive screen share zoom (50% to 250%) with viewport pan capabilities, and automated attendance tracking with instant PDF report export. The entire system is backed by a native Node.js test suite with 33 passing automated test cases verifying database concurrency, storage fencing, audio mixing isolation, and recording lifecycle state machines.</w:t>
      </w:r>
    </w:p>
    <w:p w14:paraId="667D1311" w14:textId="77777777" w:rsidR="008277C4" w:rsidRPr="008277C4" w:rsidRDefault="008277C4" w:rsidP="008277C4">
      <w:pPr>
        <w:pStyle w:val="Default"/>
        <w:spacing w:line="360" w:lineRule="auto" w:before="120"/>
        <w:ind w:right="-1"/>
        <w:jc w:val="both"/>
        <w:rPr>
          <w:iCs/>
          <w:sz w:val="24"/>
          <w:szCs w:val="24"/>
        </w:rPr>
      </w:pPr>
      <w:r/>
      <w:r>
        <w:rPr>
          <w:rFonts w:ascii="Times New Roman" w:hAnsi="Times New Roman"/>
          <w:b/>
          <w:sz w:val="24"/>
        </w:rPr>
        <w:t xml:space="preserve">Keywords: </w:t>
      </w:r>
      <w:r>
        <w:rPr>
          <w:rFonts w:ascii="Times New Roman" w:hAnsi="Times New Roman"/>
          <w:sz w:val="24"/>
        </w:rPr>
        <w:t>Meetly AI, WebRTC, Selective Forwarding Unit (SFU), LiveKit, Generative AI, Google Gemini, Backblaze B2, S3 Multipart Upload, Supabase PostgreSQL, Video Tile Zoom, Floating Self-View, Screen Recording, Web Audio API, Attendance Tracking, Remote Collaboration.</w:t>
      </w:r>
    </w:p>
    <w:p w14:paraId="429197E5" w14:textId="77777777" w:rsidR="008277C4" w:rsidRPr="00481166" w:rsidRDefault="008277C4" w:rsidP="003054E7">
      <w:pPr>
        <w:spacing w:line="360" w:lineRule="auto"/>
        <w:jc w:val="both"/>
        <w:rPr>
          <w:rFonts w:ascii="Times New Roman" w:hAnsi="Times New Roman" w:cs="Times New Roman"/>
          <w:b/>
          <w:bCs/>
          <w:sz w:val="24"/>
          <w:szCs w:val="24"/>
          <w:lang w:val="en-US"/>
        </w:rPr>
      </w:pPr>
    </w:p>
    <w:p w14:paraId="2D6FB46D" w14:textId="273AAA2F" w:rsidR="00A747D4" w:rsidRDefault="00A747D4" w:rsidP="00A747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31698A39" w14:textId="77777777" w:rsidR="00A747D4" w:rsidRDefault="00A747D4" w:rsidP="00A747D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1F888522" w14:textId="77777777" w:rsidR="00A747D4" w:rsidRDefault="00A747D4" w:rsidP="005E7A2F">
      <w:pPr>
        <w:pStyle w:val="BodyText"/>
        <w:spacing w:line="360" w:lineRule="auto"/>
        <w:ind w:left="108"/>
        <w:jc w:val="center"/>
        <w:rPr>
          <w:b/>
          <w:bCs/>
          <w:sz w:val="32"/>
          <w:szCs w:val="32"/>
        </w:rPr>
      </w:pPr>
    </w:p>
    <w:p w14:paraId="1D76D3A1" w14:textId="77777777" w:rsidR="00A747D4" w:rsidRDefault="00A747D4">
      <w:pPr>
        <w:rPr>
          <w:b/>
          <w:bCs/>
          <w:sz w:val="32"/>
          <w:szCs w:val="32"/>
        </w:rPr>
      </w:pPr>
    </w:p>
    <w:p w14:paraId="3B2A628C" w14:textId="77777777" w:rsidR="00A747D4" w:rsidRDefault="00A747D4">
      <w:pPr>
        <w:rPr>
          <w:b/>
          <w:bCs/>
          <w:sz w:val="32"/>
          <w:szCs w:val="32"/>
        </w:rPr>
      </w:pPr>
    </w:p>
    <w:p w14:paraId="797B511E" w14:textId="77777777" w:rsidR="00A747D4" w:rsidRDefault="00A747D4">
      <w:pPr>
        <w:rPr>
          <w:b/>
          <w:bCs/>
          <w:sz w:val="32"/>
          <w:szCs w:val="32"/>
        </w:rPr>
        <w:sectPr w:rsidR="00A747D4" w:rsidSect="00A747D4">
          <w:footerReference w:type="default" r:id="rId8"/>
          <w:footerReference w:type="first" r:id="rId9"/>
          <w:pgSz w:w="11906" w:h="16838" w:code="9"/>
          <w:pgMar w:top="1701" w:right="1134" w:bottom="1701" w:left="2268" w:header="709" w:footer="709" w:gutter="0"/>
          <w:pgNumType w:fmt="upperRoman" w:start="1"/>
          <w:cols w:space="708"/>
          <w:titlePg/>
          <w:docGrid w:linePitch="360"/>
        </w:sectPr>
      </w:pPr>
    </w:p>
    <w:p w14:paraId="64C46E4A" w14:textId="76C307E0" w:rsidR="00E34772" w:rsidRPr="00E34772" w:rsidRDefault="00E34772" w:rsidP="005E7A2F">
      <w:pPr>
        <w:pStyle w:val="BodyText"/>
        <w:spacing w:line="360" w:lineRule="auto"/>
        <w:ind w:left="108"/>
        <w:jc w:val="center"/>
        <w:rPr>
          <w:b/>
          <w:bCs/>
          <w:sz w:val="32"/>
          <w:szCs w:val="32"/>
          <w:u w:val="single"/>
        </w:rPr>
      </w:pPr>
      <w:r w:rsidRPr="00E34772">
        <w:rPr>
          <w:b/>
          <w:bCs/>
          <w:sz w:val="32"/>
          <w:szCs w:val="32"/>
          <w:u w:val="single"/>
        </w:rPr>
        <w:lastRenderedPageBreak/>
        <w:t>INDEX</w:t>
      </w:r>
    </w:p>
    <w:tbl>
      <w:tblPr>
        <w:tblStyle w:val="TableGrid"/>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7"/>
        <w:gridCol w:w="5007"/>
        <w:gridCol w:w="2400"/>
      </w:tblGrid>
      <w:tr w:rsidR="00E34772" w:rsidRPr="00E34772" w14:paraId="41862C0F" w14:textId="77777777" w:rsidTr="00E34772">
        <w:tc>
          <w:tcPr>
            <w:tcW w:w="645"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S. No.</w:t>
            </w:r>
          </w:p>
        </w:tc>
        <w:tc>
          <w:tcPr>
            <w:tcW w:w="2944"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CONTENT</w:t>
            </w:r>
          </w:p>
        </w:tc>
        <w:tc>
          <w:tcPr>
            <w:tcW w:w="1411"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PAGE NUMBER</w:t>
            </w:r>
          </w:p>
        </w:tc>
      </w:tr>
      <w:tr w:rsidR="00E34772" w:rsidRPr="00E34772" w14:paraId="26CFD0D0"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ACKNOWLEDGEMENT</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i</w:t>
            </w:r>
          </w:p>
        </w:tc>
      </w:tr>
      <w:tr w:rsidR="00E34772" w:rsidRPr="00E34772" w14:paraId="2491EC54"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DECLARATION</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ii</w:t>
            </w:r>
          </w:p>
        </w:tc>
      </w:tr>
      <w:tr w:rsidR="00E34772" w:rsidRPr="00E34772" w14:paraId="35B9B2ED"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ABSTRACT</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iii</w:t>
            </w:r>
          </w:p>
        </w:tc>
      </w:tr>
      <w:tr w:rsidR="00E34772" w:rsidRPr="00E34772" w14:paraId="093BD98F"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LIST OF FIGURES</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iv</w:t>
            </w:r>
          </w:p>
        </w:tc>
      </w:tr>
      <w:tr w:rsidR="00E34772" w:rsidRPr="00E34772" w14:paraId="30ED77C9"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LIST OF TABLES</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v</w:t>
            </w:r>
          </w:p>
        </w:tc>
      </w:tr>
      <w:tr w:rsidR="00E34772" w:rsidRPr="00E34772" w14:paraId="638289CF"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LIST OF ABBREVIATIONS</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vi</w:t>
            </w:r>
          </w:p>
        </w:tc>
      </w:tr>
      <w:tr w:rsidR="00E34772" w:rsidRPr="00E34772" w14:paraId="03A41274"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INTRODUCTION</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1–4</w:t>
            </w:r>
          </w:p>
        </w:tc>
      </w:tr>
      <w:tr w:rsidR="00E34772" w:rsidRPr="00E34772" w14:paraId="10AFDD28"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2</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LITERATURE REVIEW</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5–8</w:t>
            </w:r>
          </w:p>
        </w:tc>
      </w:tr>
      <w:tr w:rsidR="00E34772" w:rsidRPr="00E34772" w14:paraId="1A53DFFD"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3</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METHODOLOGY</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9–14</w:t>
            </w:r>
          </w:p>
        </w:tc>
      </w:tr>
      <w:tr w:rsidR="00E34772" w:rsidRPr="00E34772" w14:paraId="66D73DB8"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4</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IMPLEMENTATION</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15–22</w:t>
            </w:r>
          </w:p>
        </w:tc>
      </w:tr>
      <w:tr w:rsidR="00E34772" w:rsidRPr="00E34772" w14:paraId="5E700F05"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5</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TESTING &amp; DEPLOYMENT</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23–27</w:t>
            </w:r>
          </w:p>
        </w:tc>
      </w:tr>
      <w:tr w:rsidR="00E34772" w:rsidRPr="00E34772" w14:paraId="1CA87213"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6</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RESULTS AND DISCUSSION</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28–31</w:t>
            </w:r>
          </w:p>
        </w:tc>
      </w:tr>
      <w:tr w:rsidR="00E34772" w:rsidRPr="00E34772" w14:paraId="3CEE841F" w14:textId="77777777" w:rsidTr="00E34772">
        <w:tc>
          <w:tcPr>
            <w:tcW w:w="645" w:type="pct"/>
            <w:vAlign w:val="center"/>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7</w:t>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CONCLUSION AND FUTURE SCOPE</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32–34</w:t>
            </w:r>
          </w:p>
        </w:tc>
      </w:tr>
      <w:tr w:rsidR="00E34772" w:rsidRPr="00E34772" w14:paraId="6B2DB621" w14:textId="77777777" w:rsidTr="00E34772">
        <w:tc>
          <w:tcPr>
            <w:tcW w:w="64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r>
          </w:p>
        </w:tc>
        <w:tc>
          <w:tcPr>
            <w:tcW w:w="2944" w:type="pct"/>
            <w:vAlign w:val="center"/>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REFERENCES</w:t>
            </w:r>
          </w:p>
        </w:tc>
        <w:tc>
          <w:tcPr>
            <w:tcW w:w="1411"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35–36</w:t>
            </w:r>
          </w:p>
        </w:tc>
      </w:tr>
    </w:tbl>
    <w:p w14:paraId="3AEEF621" w14:textId="77777777" w:rsidR="00E34772" w:rsidRDefault="00E34772" w:rsidP="005E7A2F">
      <w:pPr>
        <w:pStyle w:val="BodyText"/>
        <w:spacing w:line="360" w:lineRule="auto"/>
        <w:ind w:left="108"/>
        <w:jc w:val="center"/>
        <w:rPr>
          <w:b/>
          <w:bCs/>
          <w:sz w:val="32"/>
          <w:szCs w:val="32"/>
        </w:rPr>
      </w:pPr>
    </w:p>
    <w:p w14:paraId="69A78689" w14:textId="230BFB7F" w:rsidR="00E34772" w:rsidRDefault="00E34772" w:rsidP="00E34772">
      <w:pPr>
        <w:pStyle w:val="BodyText"/>
        <w:spacing w:line="360" w:lineRule="auto"/>
        <w:ind w:left="108"/>
        <w:jc w:val="center"/>
        <w:rPr>
          <w:b/>
          <w:bCs/>
          <w:sz w:val="32"/>
          <w:szCs w:val="32"/>
        </w:rPr>
        <w:sectPr w:rsidR="00E34772" w:rsidSect="008D252C">
          <w:footerReference w:type="default" r:id="rId10"/>
          <w:pgSz w:w="11906" w:h="16838" w:code="9"/>
          <w:pgMar w:top="1701" w:right="1134" w:bottom="1701" w:left="2268" w:header="709" w:footer="709" w:gutter="0"/>
          <w:pgNumType w:fmt="upperRoman" w:start="1"/>
          <w:cols w:space="708"/>
          <w:docGrid w:linePitch="360"/>
        </w:sectPr>
      </w:pPr>
    </w:p>
    <w:p w14:paraId="16B5EAE3" w14:textId="77777777" w:rsidR="00396EEB" w:rsidRPr="00E34772" w:rsidRDefault="00396EEB"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lastRenderedPageBreak/>
        <w:t>LIST OF FIGURES</w:t>
      </w:r>
    </w:p>
    <w:tbl>
      <w:tblPr>
        <w:tblStyle w:val="TableGrid"/>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15"/>
        <w:gridCol w:w="5002"/>
        <w:gridCol w:w="1587"/>
      </w:tblGrid>
      <w:tr w:rsidR="00E34772" w:rsidRPr="00E34772" w14:paraId="3932FAF5" w14:textId="77777777" w:rsidTr="00E34772">
        <w:trPr>
          <w:trHeight w:val="397"/>
        </w:trPr>
        <w:tc>
          <w:tcPr>
            <w:tcW w:w="1126"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Figure No.</w:t>
            </w:r>
          </w:p>
        </w:tc>
        <w:tc>
          <w:tcPr>
            <w:tcW w:w="2941"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Figure Title</w:t>
            </w:r>
          </w:p>
        </w:tc>
        <w:tc>
          <w:tcPr>
            <w:tcW w:w="933"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Page No.</w:t>
            </w:r>
          </w:p>
        </w:tc>
      </w:tr>
      <w:tr w:rsidR="00E34772" w:rsidRPr="00E34772" w14:paraId="161C1355" w14:textId="77777777" w:rsidTr="00E34772">
        <w:trPr>
          <w:trHeight w:val="397"/>
        </w:trPr>
        <w:tc>
          <w:tcPr>
            <w:tcW w:w="1126"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Figure 4.1</w:t>
            </w:r>
          </w:p>
        </w:tc>
        <w:tc>
          <w:tcPr>
            <w:tcW w:w="2941"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Meetly AI Dashboard and Meeting Management Portal</w:t>
            </w:r>
          </w:p>
        </w:tc>
        <w:tc>
          <w:tcPr>
            <w:tcW w:w="933"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16</w:t>
            </w:r>
          </w:p>
        </w:tc>
      </w:tr>
      <w:tr w:rsidR="00E34772" w:rsidRPr="00E34772" w14:paraId="54D9CFCA" w14:textId="77777777" w:rsidTr="00E34772">
        <w:trPr>
          <w:trHeight w:val="397"/>
        </w:trPr>
        <w:tc>
          <w:tcPr>
            <w:tcW w:w="1126"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Figure 4.2</w:t>
            </w:r>
          </w:p>
        </w:tc>
        <w:tc>
          <w:tcPr>
            <w:tcW w:w="2941"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Meetly AI Real-Time Meeting Room Interface and Participant Grid</w:t>
            </w:r>
          </w:p>
        </w:tc>
        <w:tc>
          <w:tcPr>
            <w:tcW w:w="933"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18</w:t>
            </w:r>
          </w:p>
        </w:tc>
      </w:tr>
      <w:tr w:rsidR="00E34772" w:rsidRPr="00E34772" w14:paraId="48644F52" w14:textId="77777777" w:rsidTr="00E34772">
        <w:trPr>
          <w:trHeight w:val="397"/>
        </w:trPr>
        <w:tc>
          <w:tcPr>
            <w:tcW w:w="1126"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Figure 4.3</w:t>
            </w:r>
          </w:p>
        </w:tc>
        <w:tc>
          <w:tcPr>
            <w:tcW w:w="2941"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In-Meeting Chat, Google Gemini AI Assistant, and Security Controls</w:t>
            </w:r>
          </w:p>
        </w:tc>
        <w:tc>
          <w:tcPr>
            <w:tcW w:w="933"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20</w:t>
            </w:r>
          </w:p>
        </w:tc>
      </w:tr>
    </w:tbl>
    <w:p w14:paraId="27C02083" w14:textId="77777777" w:rsidR="00E34772" w:rsidRDefault="00E34772" w:rsidP="00B13030">
      <w:pPr>
        <w:spacing w:line="360" w:lineRule="auto"/>
        <w:rPr>
          <w:rFonts w:ascii="Times New Roman" w:hAnsi="Times New Roman" w:cs="Times New Roman"/>
          <w:b/>
          <w:bCs/>
          <w:sz w:val="28"/>
          <w:szCs w:val="28"/>
          <w:lang w:val="en-US"/>
        </w:rPr>
      </w:pPr>
    </w:p>
    <w:p w14:paraId="33047AE5" w14:textId="77777777" w:rsidR="00E34772" w:rsidRDefault="00E34772" w:rsidP="00B13030">
      <w:pPr>
        <w:spacing w:line="360" w:lineRule="auto"/>
        <w:rPr>
          <w:rFonts w:ascii="Times New Roman" w:hAnsi="Times New Roman" w:cs="Times New Roman"/>
          <w:b/>
          <w:bCs/>
          <w:sz w:val="28"/>
          <w:szCs w:val="28"/>
          <w:lang w:val="en-US"/>
        </w:rPr>
      </w:pPr>
    </w:p>
    <w:p w14:paraId="4A93AC86" w14:textId="77777777" w:rsidR="00E34772" w:rsidRDefault="00E34772" w:rsidP="00B13030">
      <w:pPr>
        <w:spacing w:line="360" w:lineRule="auto"/>
        <w:rPr>
          <w:rFonts w:ascii="Times New Roman" w:hAnsi="Times New Roman" w:cs="Times New Roman"/>
          <w:b/>
          <w:bCs/>
          <w:sz w:val="32"/>
          <w:szCs w:val="32"/>
          <w:lang w:val="en-US"/>
        </w:rPr>
      </w:pPr>
    </w:p>
    <w:p w14:paraId="18D42D8A"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25157AD5"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1BAE51BD"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49F7E95A" w14:textId="44160443" w:rsidR="0043567C" w:rsidRPr="00E34772" w:rsidRDefault="0043567C"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lastRenderedPageBreak/>
        <w:t>LIST OF TABLES</w:t>
      </w:r>
    </w:p>
    <w:tbl>
      <w:tblPr>
        <w:tblStyle w:val="TableGrid"/>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36"/>
        <w:gridCol w:w="4589"/>
        <w:gridCol w:w="1879"/>
      </w:tblGrid>
      <w:tr w:rsidR="00E34772" w:rsidRPr="00E34772" w14:paraId="6D98BD7D" w14:textId="77777777" w:rsidTr="00E34772">
        <w:trPr>
          <w:trHeight w:val="397"/>
        </w:trPr>
        <w:tc>
          <w:tcPr>
            <w:tcW w:w="1197"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Table No.</w:t>
            </w:r>
          </w:p>
        </w:tc>
        <w:tc>
          <w:tcPr>
            <w:tcW w:w="2698"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Table Title</w:t>
            </w:r>
          </w:p>
        </w:tc>
        <w:tc>
          <w:tcPr>
            <w:tcW w:w="1105"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Page No.</w:t>
            </w:r>
          </w:p>
        </w:tc>
      </w:tr>
      <w:tr w:rsidR="00E34772" w:rsidRPr="00E34772" w14:paraId="343D7EF5" w14:textId="77777777" w:rsidTr="00E34772">
        <w:trPr>
          <w:trHeight w:val="397"/>
        </w:trPr>
        <w:tc>
          <w:tcPr>
            <w:tcW w:w="1197"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Table 1.1</w:t>
            </w:r>
          </w:p>
        </w:tc>
        <w:tc>
          <w:tcPr>
            <w:tcW w:w="2698"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User Roles and System Capabilities</w:t>
            </w:r>
          </w:p>
        </w:tc>
        <w:tc>
          <w:tcPr>
            <w:tcW w:w="110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4</w:t>
            </w:r>
          </w:p>
        </w:tc>
      </w:tr>
      <w:tr w:rsidR="00E34772" w:rsidRPr="00E34772" w14:paraId="7EBCF2A0" w14:textId="77777777" w:rsidTr="00E34772">
        <w:trPr>
          <w:trHeight w:val="397"/>
        </w:trPr>
        <w:tc>
          <w:tcPr>
            <w:tcW w:w="1197"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Table 3.1</w:t>
            </w:r>
          </w:p>
        </w:tc>
        <w:tc>
          <w:tcPr>
            <w:tcW w:w="2698"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Meetly AI Full-Stack Technology Stack</w:t>
            </w:r>
          </w:p>
        </w:tc>
        <w:tc>
          <w:tcPr>
            <w:tcW w:w="110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12</w:t>
            </w:r>
          </w:p>
        </w:tc>
      </w:tr>
      <w:tr w:rsidR="00E34772" w:rsidRPr="00E34772" w14:paraId="5831E849" w14:textId="77777777" w:rsidTr="00E34772">
        <w:trPr>
          <w:trHeight w:val="397"/>
        </w:trPr>
        <w:tc>
          <w:tcPr>
            <w:tcW w:w="1197"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Table 5.1</w:t>
            </w:r>
          </w:p>
        </w:tc>
        <w:tc>
          <w:tcPr>
            <w:tcW w:w="2698" w:type="pct"/>
            <w:hideMark/>
            <w:tcMar>
              <w:top w:w="80" w:type="dxa"/>
              <w:bottom w:w="80" w:type="dxa"/>
              <w:left w:w="120" w:type="dxa"/>
              <w:right w:w="120" w:type="dxa"/>
            </w:tcMar>
          </w:tcPr>
          <w:p>
            <w:pPr>
              <w:spacing w:before="40" w:after="40" w:line="264" w:lineRule="auto"/>
              <w:jc w:val="left"/>
            </w:pPr>
            <w:r/>
            <w:r>
              <w:rPr>
                <w:rFonts w:ascii="Times New Roman" w:hAnsi="Times New Roman"/>
                <w:b w:val="0"/>
                <w:sz w:val="22"/>
              </w:rPr>
              <w:t>Automated Test Suite Verification Results (33/33 Passing)</w:t>
            </w:r>
          </w:p>
        </w:tc>
        <w:tc>
          <w:tcPr>
            <w:tcW w:w="1105"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25</w:t>
            </w:r>
          </w:p>
        </w:tc>
      </w:tr>
    </w:tbl>
    <w:p w14:paraId="6A1E829A" w14:textId="77777777" w:rsidR="003712D7" w:rsidRDefault="003712D7" w:rsidP="00B13030">
      <w:pPr>
        <w:spacing w:line="360" w:lineRule="auto"/>
        <w:rPr>
          <w:rFonts w:ascii="Times New Roman" w:hAnsi="Times New Roman" w:cs="Times New Roman"/>
          <w:sz w:val="24"/>
          <w:szCs w:val="24"/>
          <w:lang w:val="en-US"/>
        </w:rPr>
      </w:pPr>
    </w:p>
    <w:p w14:paraId="6A31F2DA" w14:textId="77777777" w:rsidR="006968D4" w:rsidRDefault="006968D4" w:rsidP="00B13030">
      <w:pPr>
        <w:spacing w:line="360" w:lineRule="auto"/>
        <w:rPr>
          <w:rFonts w:ascii="Times New Roman" w:hAnsi="Times New Roman" w:cs="Times New Roman"/>
          <w:sz w:val="24"/>
          <w:szCs w:val="24"/>
          <w:lang w:val="en-US"/>
        </w:rPr>
      </w:pPr>
    </w:p>
    <w:p w14:paraId="110D3AB2" w14:textId="77777777" w:rsidR="006968D4" w:rsidRDefault="006968D4" w:rsidP="00B13030">
      <w:pPr>
        <w:spacing w:line="360" w:lineRule="auto"/>
        <w:rPr>
          <w:rFonts w:ascii="Times New Roman" w:hAnsi="Times New Roman" w:cs="Times New Roman"/>
          <w:sz w:val="24"/>
          <w:szCs w:val="24"/>
          <w:lang w:val="en-US"/>
        </w:rPr>
      </w:pPr>
    </w:p>
    <w:p w14:paraId="3E925837" w14:textId="77777777" w:rsidR="006968D4" w:rsidRDefault="006968D4" w:rsidP="00B13030">
      <w:pPr>
        <w:spacing w:line="360" w:lineRule="auto"/>
        <w:rPr>
          <w:rFonts w:ascii="Times New Roman" w:hAnsi="Times New Roman" w:cs="Times New Roman"/>
          <w:sz w:val="24"/>
          <w:szCs w:val="24"/>
          <w:lang w:val="en-US"/>
        </w:rPr>
      </w:pPr>
    </w:p>
    <w:p w14:paraId="668943AF" w14:textId="77777777" w:rsidR="006968D4" w:rsidRDefault="006968D4" w:rsidP="00B13030">
      <w:pPr>
        <w:spacing w:line="360" w:lineRule="auto"/>
        <w:rPr>
          <w:rFonts w:ascii="Times New Roman" w:hAnsi="Times New Roman" w:cs="Times New Roman"/>
          <w:sz w:val="24"/>
          <w:szCs w:val="24"/>
          <w:lang w:val="en-US"/>
        </w:rPr>
      </w:pPr>
    </w:p>
    <w:p w14:paraId="1DAA5029" w14:textId="77777777" w:rsidR="006968D4" w:rsidRDefault="006968D4" w:rsidP="00B13030">
      <w:pPr>
        <w:spacing w:line="360" w:lineRule="auto"/>
        <w:rPr>
          <w:rFonts w:ascii="Times New Roman" w:hAnsi="Times New Roman" w:cs="Times New Roman"/>
          <w:sz w:val="24"/>
          <w:szCs w:val="24"/>
          <w:lang w:val="en-US"/>
        </w:rPr>
      </w:pPr>
    </w:p>
    <w:p w14:paraId="77223B48" w14:textId="77777777" w:rsidR="006968D4" w:rsidRDefault="006968D4" w:rsidP="00B13030">
      <w:pPr>
        <w:spacing w:line="360" w:lineRule="auto"/>
        <w:rPr>
          <w:rFonts w:ascii="Times New Roman" w:hAnsi="Times New Roman" w:cs="Times New Roman"/>
          <w:sz w:val="24"/>
          <w:szCs w:val="24"/>
          <w:lang w:val="en-US"/>
        </w:rPr>
      </w:pPr>
    </w:p>
    <w:p w14:paraId="4D1F27B5" w14:textId="77777777" w:rsidR="006968D4" w:rsidRDefault="006968D4" w:rsidP="00B13030">
      <w:pPr>
        <w:spacing w:line="360" w:lineRule="auto"/>
        <w:rPr>
          <w:rFonts w:ascii="Times New Roman" w:hAnsi="Times New Roman" w:cs="Times New Roman"/>
          <w:sz w:val="24"/>
          <w:szCs w:val="24"/>
          <w:lang w:val="en-US"/>
        </w:rPr>
      </w:pPr>
    </w:p>
    <w:p w14:paraId="0C477F42" w14:textId="77777777" w:rsidR="006968D4" w:rsidRDefault="006968D4" w:rsidP="00B13030">
      <w:pPr>
        <w:spacing w:line="360" w:lineRule="auto"/>
        <w:rPr>
          <w:rFonts w:ascii="Times New Roman" w:hAnsi="Times New Roman" w:cs="Times New Roman"/>
          <w:sz w:val="24"/>
          <w:szCs w:val="24"/>
          <w:lang w:val="en-US"/>
        </w:rPr>
      </w:pPr>
    </w:p>
    <w:p w14:paraId="7C0735C6" w14:textId="77777777" w:rsidR="006968D4" w:rsidRDefault="006968D4" w:rsidP="00B13030">
      <w:pPr>
        <w:spacing w:line="360" w:lineRule="auto"/>
        <w:rPr>
          <w:rFonts w:ascii="Times New Roman" w:hAnsi="Times New Roman" w:cs="Times New Roman"/>
          <w:sz w:val="24"/>
          <w:szCs w:val="24"/>
          <w:lang w:val="en-US"/>
        </w:rPr>
      </w:pPr>
    </w:p>
    <w:p w14:paraId="0BFB5916" w14:textId="77777777" w:rsidR="006968D4" w:rsidRDefault="006968D4" w:rsidP="00B13030">
      <w:pPr>
        <w:spacing w:line="360" w:lineRule="auto"/>
        <w:rPr>
          <w:rFonts w:ascii="Times New Roman" w:hAnsi="Times New Roman" w:cs="Times New Roman"/>
          <w:sz w:val="24"/>
          <w:szCs w:val="24"/>
          <w:lang w:val="en-US"/>
        </w:rPr>
      </w:pPr>
    </w:p>
    <w:p w14:paraId="325194B0" w14:textId="77777777" w:rsidR="006968D4" w:rsidRDefault="006968D4" w:rsidP="00B13030">
      <w:pPr>
        <w:spacing w:line="360" w:lineRule="auto"/>
        <w:rPr>
          <w:rFonts w:ascii="Times New Roman" w:hAnsi="Times New Roman" w:cs="Times New Roman"/>
          <w:sz w:val="24"/>
          <w:szCs w:val="24"/>
          <w:lang w:val="en-US"/>
        </w:rPr>
      </w:pPr>
    </w:p>
    <w:p w14:paraId="6EDEDEC1" w14:textId="77777777" w:rsidR="006968D4" w:rsidRDefault="006968D4" w:rsidP="00B13030">
      <w:pPr>
        <w:spacing w:line="360" w:lineRule="auto"/>
        <w:rPr>
          <w:rFonts w:ascii="Times New Roman" w:hAnsi="Times New Roman" w:cs="Times New Roman"/>
          <w:sz w:val="24"/>
          <w:szCs w:val="24"/>
          <w:lang w:val="en-US"/>
        </w:rPr>
      </w:pPr>
    </w:p>
    <w:p w14:paraId="677DEA5E" w14:textId="77777777" w:rsidR="006968D4" w:rsidRDefault="006968D4" w:rsidP="00B13030">
      <w:pPr>
        <w:spacing w:line="360" w:lineRule="auto"/>
        <w:rPr>
          <w:rFonts w:ascii="Times New Roman" w:hAnsi="Times New Roman" w:cs="Times New Roman"/>
          <w:sz w:val="24"/>
          <w:szCs w:val="24"/>
          <w:lang w:val="en-US"/>
        </w:rPr>
      </w:pPr>
    </w:p>
    <w:p w14:paraId="415F0538" w14:textId="77777777" w:rsidR="006968D4" w:rsidRDefault="006968D4" w:rsidP="00B13030">
      <w:pPr>
        <w:spacing w:line="360" w:lineRule="auto"/>
        <w:rPr>
          <w:rFonts w:ascii="Times New Roman" w:hAnsi="Times New Roman" w:cs="Times New Roman"/>
          <w:sz w:val="24"/>
          <w:szCs w:val="24"/>
          <w:lang w:val="en-US"/>
        </w:rPr>
      </w:pPr>
    </w:p>
    <w:p w14:paraId="195CB3D5" w14:textId="46169FF5" w:rsidR="009322FB" w:rsidRDefault="009322FB" w:rsidP="00B13030">
      <w:pPr>
        <w:spacing w:line="360" w:lineRule="auto"/>
        <w:rPr>
          <w:rFonts w:ascii="Times New Roman" w:hAnsi="Times New Roman" w:cs="Times New Roman"/>
          <w:sz w:val="24"/>
          <w:szCs w:val="24"/>
          <w:lang w:val="en-US"/>
        </w:rPr>
      </w:pPr>
    </w:p>
    <w:p w14:paraId="6D7C2C64" w14:textId="77777777" w:rsidR="00105C33" w:rsidRDefault="00105C33" w:rsidP="004723F2">
      <w:pPr>
        <w:spacing w:line="360" w:lineRule="auto"/>
        <w:rPr>
          <w:rFonts w:ascii="Times New Roman" w:hAnsi="Times New Roman" w:cs="Times New Roman"/>
          <w:b/>
          <w:bCs/>
          <w:sz w:val="32"/>
          <w:szCs w:val="32"/>
          <w:lang w:val="en-US"/>
        </w:rPr>
      </w:pPr>
    </w:p>
    <w:p w14:paraId="033EB5B6" w14:textId="5174A561" w:rsidR="004723F2" w:rsidRDefault="006968D4" w:rsidP="00105C33">
      <w:pPr>
        <w:spacing w:line="360" w:lineRule="auto"/>
        <w:jc w:val="center"/>
        <w:rPr>
          <w:rFonts w:ascii="Times New Roman" w:hAnsi="Times New Roman" w:cs="Times New Roman"/>
          <w:b/>
          <w:bCs/>
          <w:sz w:val="32"/>
          <w:szCs w:val="32"/>
          <w:u w:val="single"/>
          <w:lang w:val="en-US"/>
        </w:rPr>
      </w:pPr>
      <w:r w:rsidRPr="00105C33">
        <w:rPr>
          <w:rFonts w:ascii="Times New Roman" w:hAnsi="Times New Roman" w:cs="Times New Roman"/>
          <w:b/>
          <w:bCs/>
          <w:sz w:val="32"/>
          <w:szCs w:val="32"/>
          <w:u w:val="single"/>
          <w:lang w:val="en-US"/>
        </w:rPr>
        <w:lastRenderedPageBreak/>
        <w:t>LIST OF ABBRAVATIONS</w:t>
      </w:r>
    </w:p>
    <w:p w14:paraId="2C8E7C39" w14:textId="77777777" w:rsidR="00E739D8" w:rsidRPr="00E739D8" w:rsidRDefault="00E739D8" w:rsidP="00105C33">
      <w:pPr>
        <w:spacing w:line="360" w:lineRule="auto"/>
        <w:jc w:val="center"/>
        <w:rPr>
          <w:rFonts w:ascii="Times New Roman" w:hAnsi="Times New Roman" w:cs="Times New Roman"/>
          <w:b/>
          <w:bCs/>
          <w:sz w:val="6"/>
          <w:szCs w:val="6"/>
          <w:u w:val="single"/>
          <w:lang w:val="en-US"/>
        </w:rPr>
      </w:pPr>
    </w:p>
    <w:tbl>
      <w:tblPr>
        <w:tblStyle w:val="TableGrid"/>
        <w:tblW w:w="5000" w:type="pct"/>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3"/>
        <w:gridCol w:w="5371"/>
      </w:tblGrid>
      <w:tr w:rsidR="00105C33" w:rsidRPr="00105C33" w14:paraId="50E570A6" w14:textId="77777777" w:rsidTr="00105C33">
        <w:trPr>
          <w:trHeight w:val="397"/>
        </w:trPr>
        <w:tc>
          <w:tcPr>
            <w:tcW w:w="1842"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Abbreviation</w:t>
            </w:r>
          </w:p>
        </w:tc>
        <w:tc>
          <w:tcPr>
            <w:tcW w:w="3158" w:type="pct"/>
            <w:hideMark/>
            <w:tcMar>
              <w:top w:w="80" w:type="dxa"/>
              <w:bottom w:w="80" w:type="dxa"/>
              <w:left w:w="120" w:type="dxa"/>
              <w:right w:w="120" w:type="dxa"/>
            </w:tcMar>
          </w:tcPr>
          <w:p>
            <w:pPr>
              <w:spacing w:before="40" w:after="40" w:line="264" w:lineRule="auto"/>
              <w:jc w:val="left"/>
            </w:pPr>
            <w:r/>
            <w:r>
              <w:rPr>
                <w:rFonts w:ascii="Times New Roman" w:hAnsi="Times New Roman"/>
                <w:b/>
                <w:sz w:val="22"/>
              </w:rPr>
              <w:t>Full Form</w:t>
            </w:r>
          </w:p>
        </w:tc>
      </w:tr>
      <w:tr w:rsidR="00105C33" w:rsidRPr="00105C33" w14:paraId="15B3CAFC"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WebRTC</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Web Real-Time Communication</w:t>
            </w:r>
          </w:p>
        </w:tc>
      </w:tr>
      <w:tr w:rsidR="00105C33" w:rsidRPr="00105C33" w14:paraId="0F05A1C6"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SFU</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Selective Forwarding Unit</w:t>
            </w:r>
          </w:p>
        </w:tc>
      </w:tr>
      <w:tr w:rsidR="00105C33" w:rsidRPr="00105C33" w14:paraId="57F7BD4F"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AI</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Artificial Intelligence</w:t>
            </w:r>
          </w:p>
        </w:tc>
      </w:tr>
      <w:tr w:rsidR="00105C33" w:rsidRPr="00105C33" w14:paraId="08EF2D17"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LLM</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Large Language Model</w:t>
            </w:r>
          </w:p>
        </w:tc>
      </w:tr>
      <w:tr w:rsidR="00105C33" w:rsidRPr="00105C33" w14:paraId="79307A5D"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STT</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Speech-to-Text</w:t>
            </w:r>
          </w:p>
        </w:tc>
      </w:tr>
      <w:tr w:rsidR="00105C33" w:rsidRPr="00105C33" w14:paraId="497860CB"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TTS</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Text-to-Speech</w:t>
            </w:r>
          </w:p>
        </w:tc>
      </w:tr>
      <w:tr w:rsidR="00105C33" w:rsidRPr="00105C33" w14:paraId="2D759F09"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S3</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Simple Storage Service</w:t>
            </w:r>
          </w:p>
        </w:tc>
      </w:tr>
      <w:tr w:rsidR="00105C33" w:rsidRPr="00105C33" w14:paraId="381416AD"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B2</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Backblaze B2 Cloud Storage</w:t>
            </w:r>
          </w:p>
        </w:tc>
      </w:tr>
      <w:tr w:rsidR="00105C33" w:rsidRPr="00105C33" w14:paraId="00804F28" w14:textId="77777777" w:rsidTr="00105C33">
        <w:trPr>
          <w:trHeight w:val="397"/>
        </w:trPr>
        <w:tc>
          <w:tcPr>
            <w:tcW w:w="1842"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JWT</w:t>
            </w:r>
          </w:p>
        </w:tc>
        <w:tc>
          <w:tcPr>
            <w:tcW w:w="3158" w:type="pct"/>
            <w:hideMark/>
            <w:tcMar>
              <w:top w:w="80" w:type="dxa"/>
              <w:bottom w:w="80" w:type="dxa"/>
              <w:left w:w="120" w:type="dxa"/>
              <w:right w:w="120" w:type="dxa"/>
            </w:tcMar>
          </w:tcPr>
          <w:p>
            <w:pPr>
              <w:spacing w:before="40" w:after="40" w:line="264" w:lineRule="auto"/>
              <w:jc w:val="center"/>
            </w:pPr>
            <w:r/>
            <w:r>
              <w:rPr>
                <w:rFonts w:ascii="Times New Roman" w:hAnsi="Times New Roman"/>
                <w:b w:val="0"/>
                <w:sz w:val="22"/>
              </w:rPr>
              <w:t>JSON Web Token</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RPC</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Remote Procedure Call</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RLS</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Row Level Security</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REST</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Representational State Transfer</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CORS</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Cross-Origin Resource Sharing</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UI</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User Interface</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SPA</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Single-Page Application</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API</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Application Programming Interface</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P2P</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Peer-to-Peer</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NAT</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Network Address Translation</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STUN</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Session Traversal Utilities for NAT</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TURN</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Traversal Using Relays around NAT</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ICE</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Interactive Connectivity Establishment</w:t>
            </w:r>
          </w:p>
        </w:tc>
      </w:tr>
      <w:tr>
        <w:tc>
          <w:tcPr>
            <w:tcW w:type="dxa" w:w="3133"/>
            <w:tcMar>
              <w:top w:w="80" w:type="dxa"/>
              <w:bottom w:w="80" w:type="dxa"/>
              <w:left w:w="120" w:type="dxa"/>
              <w:right w:w="120" w:type="dxa"/>
            </w:tcMar>
          </w:tcPr>
          <w:p>
            <w:pPr>
              <w:spacing w:before="40" w:after="40" w:line="264" w:lineRule="auto"/>
              <w:jc w:val="center"/>
            </w:pPr>
            <w:r/>
            <w:r>
              <w:rPr>
                <w:rFonts w:ascii="Times New Roman" w:hAnsi="Times New Roman"/>
                <w:b w:val="0"/>
                <w:sz w:val="22"/>
              </w:rPr>
              <w:t>SDP</w:t>
            </w:r>
          </w:p>
        </w:tc>
        <w:tc>
          <w:tcPr>
            <w:tcW w:type="dxa" w:w="5371"/>
            <w:tcMar>
              <w:top w:w="80" w:type="dxa"/>
              <w:bottom w:w="80" w:type="dxa"/>
              <w:left w:w="120" w:type="dxa"/>
              <w:right w:w="120" w:type="dxa"/>
            </w:tcMar>
          </w:tcPr>
          <w:p>
            <w:pPr>
              <w:spacing w:before="40" w:after="40" w:line="264" w:lineRule="auto"/>
              <w:jc w:val="center"/>
            </w:pPr>
            <w:r/>
            <w:r>
              <w:rPr>
                <w:rFonts w:ascii="Times New Roman" w:hAnsi="Times New Roman"/>
                <w:b w:val="0"/>
                <w:sz w:val="22"/>
              </w:rPr>
              <w:t>Session Description Protocol</w:t>
            </w:r>
          </w:p>
        </w:tc>
      </w:tr>
    </w:tbl>
    <w:p w14:paraId="0555A9A7" w14:textId="77777777" w:rsidR="00105C33" w:rsidRPr="00105C33" w:rsidRDefault="00105C33" w:rsidP="00105C33">
      <w:pPr>
        <w:pStyle w:val="ListParagraph"/>
        <w:spacing w:line="360" w:lineRule="auto"/>
        <w:rPr>
          <w:rFonts w:ascii="Times New Roman" w:hAnsi="Times New Roman" w:cs="Times New Roman"/>
          <w:b/>
          <w:bCs/>
          <w:sz w:val="32"/>
          <w:szCs w:val="32"/>
          <w:lang w:val="en-US"/>
        </w:rPr>
      </w:pPr>
    </w:p>
    <w:p w14:paraId="06AD120C" w14:textId="77777777" w:rsidR="00105C33" w:rsidRDefault="00105C33" w:rsidP="00831E2E">
      <w:pPr>
        <w:jc w:val="center"/>
        <w:rPr>
          <w:rFonts w:ascii="Times New Roman" w:hAnsi="Times New Roman" w:cs="Times New Roman"/>
          <w:b/>
          <w:bCs/>
          <w:sz w:val="32"/>
          <w:szCs w:val="32"/>
          <w:lang w:val="en-US"/>
        </w:rPr>
      </w:pPr>
    </w:p>
    <w:p w14:paraId="09751D09" w14:textId="77777777" w:rsidR="00105C33" w:rsidRDefault="00105C33" w:rsidP="00831E2E">
      <w:pPr>
        <w:jc w:val="center"/>
        <w:rPr>
          <w:rFonts w:ascii="Times New Roman" w:hAnsi="Times New Roman" w:cs="Times New Roman"/>
          <w:b/>
          <w:bCs/>
          <w:sz w:val="32"/>
          <w:szCs w:val="32"/>
          <w:lang w:val="en-US"/>
        </w:rPr>
      </w:pPr>
    </w:p>
    <w:p w14:paraId="0E7C2EA0" w14:textId="77777777" w:rsidR="00105C33" w:rsidRDefault="00105C33" w:rsidP="00831E2E">
      <w:pPr>
        <w:jc w:val="center"/>
        <w:rPr>
          <w:rFonts w:ascii="Times New Roman" w:hAnsi="Times New Roman" w:cs="Times New Roman"/>
          <w:b/>
          <w:bCs/>
          <w:sz w:val="32"/>
          <w:szCs w:val="32"/>
          <w:lang w:val="en-US"/>
        </w:rPr>
      </w:pPr>
    </w:p>
    <w:p w14:paraId="4BCB37E3" w14:textId="77777777" w:rsidR="00105C33" w:rsidRDefault="00105C33" w:rsidP="00831E2E">
      <w:pPr>
        <w:jc w:val="center"/>
        <w:rPr>
          <w:rFonts w:ascii="Times New Roman" w:hAnsi="Times New Roman" w:cs="Times New Roman"/>
          <w:b/>
          <w:bCs/>
          <w:sz w:val="32"/>
          <w:szCs w:val="32"/>
          <w:lang w:val="en-US"/>
        </w:rPr>
      </w:pPr>
    </w:p>
    <w:p w14:paraId="05FF7733" w14:textId="77777777" w:rsidR="00105C33" w:rsidRDefault="00105C33" w:rsidP="00831E2E">
      <w:pPr>
        <w:jc w:val="center"/>
        <w:rPr>
          <w:rFonts w:ascii="Times New Roman" w:hAnsi="Times New Roman" w:cs="Times New Roman"/>
          <w:b/>
          <w:bCs/>
          <w:sz w:val="32"/>
          <w:szCs w:val="32"/>
          <w:lang w:val="en-US"/>
        </w:rPr>
      </w:pPr>
    </w:p>
    <w:p w14:paraId="0D6C7C02" w14:textId="77777777" w:rsidR="00105C33" w:rsidRDefault="00105C33" w:rsidP="00831E2E">
      <w:pPr>
        <w:jc w:val="center"/>
        <w:rPr>
          <w:rFonts w:ascii="Times New Roman" w:hAnsi="Times New Roman" w:cs="Times New Roman"/>
          <w:b/>
          <w:bCs/>
          <w:sz w:val="32"/>
          <w:szCs w:val="32"/>
          <w:lang w:val="en-US"/>
        </w:rPr>
      </w:pPr>
    </w:p>
    <w:p w14:paraId="02D1B534" w14:textId="77777777" w:rsidR="00105C33" w:rsidRDefault="00105C33" w:rsidP="00831E2E">
      <w:pPr>
        <w:jc w:val="center"/>
        <w:rPr>
          <w:rFonts w:ascii="Times New Roman" w:hAnsi="Times New Roman" w:cs="Times New Roman"/>
          <w:b/>
          <w:bCs/>
          <w:sz w:val="32"/>
          <w:szCs w:val="32"/>
          <w:lang w:val="en-US"/>
        </w:rPr>
      </w:pPr>
    </w:p>
    <w:p w14:paraId="11A83DE5" w14:textId="77777777" w:rsidR="00105C33" w:rsidRDefault="00105C33" w:rsidP="00831E2E">
      <w:pPr>
        <w:jc w:val="center"/>
        <w:rPr>
          <w:rFonts w:ascii="Times New Roman" w:hAnsi="Times New Roman" w:cs="Times New Roman"/>
          <w:b/>
          <w:bCs/>
          <w:sz w:val="32"/>
          <w:szCs w:val="32"/>
          <w:lang w:val="en-US"/>
        </w:rPr>
      </w:pPr>
    </w:p>
    <w:p w14:paraId="0A10B503" w14:textId="77777777" w:rsidR="00105C33" w:rsidRDefault="00105C33" w:rsidP="00831E2E">
      <w:pPr>
        <w:jc w:val="center"/>
        <w:rPr>
          <w:rFonts w:ascii="Times New Roman" w:hAnsi="Times New Roman" w:cs="Times New Roman"/>
          <w:b/>
          <w:bCs/>
          <w:sz w:val="32"/>
          <w:szCs w:val="32"/>
          <w:lang w:val="en-US"/>
        </w:rPr>
      </w:pPr>
    </w:p>
    <w:p w14:paraId="2D09D7CB" w14:textId="77777777" w:rsidR="00105C33" w:rsidRDefault="00105C33" w:rsidP="00831E2E">
      <w:pPr>
        <w:jc w:val="center"/>
        <w:rPr>
          <w:rFonts w:ascii="Times New Roman" w:hAnsi="Times New Roman" w:cs="Times New Roman"/>
          <w:b/>
          <w:bCs/>
          <w:sz w:val="32"/>
          <w:szCs w:val="32"/>
          <w:lang w:val="en-US"/>
        </w:rPr>
      </w:pPr>
    </w:p>
    <w:p w14:paraId="6E467AE8" w14:textId="77777777" w:rsidR="00105C33" w:rsidRDefault="00105C33" w:rsidP="00831E2E">
      <w:pPr>
        <w:jc w:val="center"/>
        <w:rPr>
          <w:rFonts w:ascii="Times New Roman" w:hAnsi="Times New Roman" w:cs="Times New Roman"/>
          <w:b/>
          <w:bCs/>
          <w:sz w:val="32"/>
          <w:szCs w:val="32"/>
          <w:lang w:val="en-US"/>
        </w:rPr>
      </w:pPr>
    </w:p>
    <w:p w14:paraId="3192977E" w14:textId="77777777" w:rsidR="00105C33" w:rsidRDefault="00105C33" w:rsidP="00831E2E">
      <w:pPr>
        <w:jc w:val="center"/>
        <w:rPr>
          <w:rFonts w:ascii="Times New Roman" w:hAnsi="Times New Roman" w:cs="Times New Roman"/>
          <w:b/>
          <w:bCs/>
          <w:sz w:val="32"/>
          <w:szCs w:val="32"/>
          <w:lang w:val="en-US"/>
        </w:rPr>
      </w:pPr>
    </w:p>
    <w:p w14:paraId="325B1F7C" w14:textId="77777777" w:rsidR="00863053" w:rsidRDefault="00863053" w:rsidP="00831E2E">
      <w:pPr>
        <w:jc w:val="center"/>
        <w:rPr>
          <w:rFonts w:ascii="Times New Roman" w:hAnsi="Times New Roman" w:cs="Times New Roman"/>
          <w:b/>
          <w:bCs/>
          <w:sz w:val="32"/>
          <w:szCs w:val="32"/>
          <w:lang w:val="en-US"/>
        </w:rPr>
      </w:pPr>
    </w:p>
    <w:p w14:paraId="75DC266D" w14:textId="77777777" w:rsidR="00105C33" w:rsidRDefault="00105C33" w:rsidP="00831E2E">
      <w:pPr>
        <w:jc w:val="center"/>
        <w:rPr>
          <w:rFonts w:ascii="Times New Roman" w:hAnsi="Times New Roman" w:cs="Times New Roman"/>
          <w:b/>
          <w:bCs/>
          <w:sz w:val="32"/>
          <w:szCs w:val="32"/>
          <w:lang w:val="en-US"/>
        </w:rPr>
      </w:pPr>
    </w:p>
    <w:p>
      <w:pPr>
        <w:pageBreakBefore/>
        <w:spacing w:before="280" w:after="280"/>
        <w:jc w:val="center"/>
      </w:pPr>
      <w:r>
        <w:rPr>
          <w:rFonts w:ascii="Times New Roman" w:hAnsi="Times New Roman"/>
          <w:b/>
          <w:sz w:val="32"/>
        </w:rPr>
        <w:t>1. INTRODUCTION</w:t>
      </w:r>
    </w:p>
    <w:p>
      <w:pPr>
        <w:spacing w:before="200" w:after="80"/>
        <w:jc w:val="left"/>
      </w:pPr>
      <w:r>
        <w:rPr>
          <w:rFonts w:ascii="Times New Roman" w:hAnsi="Times New Roman"/>
          <w:b/>
          <w:sz w:val="24"/>
        </w:rPr>
        <w:t>1.1 Background</w:t>
      </w:r>
    </w:p>
    <w:p>
      <w:pPr>
        <w:spacing w:before="0" w:after="80" w:line="276" w:lineRule="auto"/>
        <w:jc w:val="both"/>
      </w:pPr>
      <w:r>
        <w:rPr>
          <w:rFonts w:ascii="Times New Roman" w:hAnsi="Times New Roman"/>
          <w:sz w:val="24"/>
        </w:rPr>
        <w:tab/>
        <w:t>In modern distributed work and educational settings, real-time video conferencing has evolved into an essential operational utility. Early virtual communication systems depended on complex on-premise hardware, private branch exchanges (PBX), or proprietary desktop applications requiring local installations and administrative permissions. These solutions restricted cross-platform interoperability and imposed high licensing costs.</w:t>
      </w:r>
    </w:p>
    <w:p>
      <w:pPr>
        <w:spacing w:before="0" w:after="80" w:line="276" w:lineRule="auto"/>
        <w:jc w:val="both"/>
      </w:pPr>
      <w:r>
        <w:rPr>
          <w:rFonts w:ascii="Times New Roman" w:hAnsi="Times New Roman"/>
          <w:sz w:val="24"/>
        </w:rPr>
        <w:tab/>
        <w:t>The standardization of Web Real-Time Communication (WebRTC) by W3C and IETF transformed multimedia communications by enabling browser-native, zero-install audio/video streaming and peer data channels. However, while direct peer-to-peer WebRTC works well for one-on-one calls, multi-party calls suffer from quadratic bandwidth growth (O(N²)). Modern platforms overcome this bottleneck using Selective Forwarding Units (SFUs), which receive a single media stream per client and forward it to peers without transcoding. Meetly AI leverages this architecture by pairing LiveKit's carrier-grade WebRTC SFU with a React 19 single-page application and an asynchronous Node.js backend to provide an integrated, highly efficient collaboration platform.</w:t>
      </w:r>
    </w:p>
    <w:p>
      <w:pPr>
        <w:spacing w:before="200" w:after="80"/>
        <w:jc w:val="left"/>
      </w:pPr>
      <w:r>
        <w:rPr>
          <w:rFonts w:ascii="Times New Roman" w:hAnsi="Times New Roman"/>
          <w:b/>
          <w:sz w:val="24"/>
        </w:rPr>
        <w:t>1.2 Problem Statement</w:t>
      </w:r>
    </w:p>
    <w:p>
      <w:pPr>
        <w:spacing w:before="0" w:after="80" w:line="276" w:lineRule="auto"/>
        <w:jc w:val="both"/>
      </w:pPr>
      <w:r>
        <w:rPr>
          <w:rFonts w:ascii="Times New Roman" w:hAnsi="Times New Roman"/>
          <w:sz w:val="24"/>
        </w:rPr>
        <w:tab/>
        <w:t>Despite widespread use of commercial platforms like Zoom, Teams, and Google Meet, users face persistent operational challenges:</w:t>
      </w:r>
    </w:p>
    <w:p>
      <w:pPr>
        <w:spacing w:before="0" w:after="80" w:line="276" w:lineRule="auto"/>
        <w:jc w:val="both"/>
      </w:pPr>
      <w:r>
        <w:rPr>
          <w:rFonts w:ascii="Times New Roman" w:hAnsi="Times New Roman"/>
          <w:sz w:val="24"/>
        </w:rPr>
        <w:t>• Tool Fragmentation: Participants frequently juggle multiple independent tools during meetings—one for video, another for AI transcription, external note-taking tools, and separate cloud drives for recording storage, causing severe context-switching fatigue.</w:t>
      </w:r>
    </w:p>
    <w:p>
      <w:pPr>
        <w:spacing w:before="0" w:after="80" w:line="276" w:lineRule="auto"/>
        <w:jc w:val="both"/>
      </w:pPr>
      <w:r>
        <w:rPr>
          <w:rFonts w:ascii="Times New Roman" w:hAnsi="Times New Roman"/>
          <w:sz w:val="24"/>
        </w:rPr>
        <w:t>• Costly AI Add-Ons: Advanced meeting intelligence features, such as conversational assistants and query resolution, are locked behind expensive enterprise tiers ($20–$30/user/month), creating steep barriers for small teams and schools.</w:t>
      </w:r>
    </w:p>
    <w:p>
      <w:pPr>
        <w:spacing w:before="0" w:after="80" w:line="276" w:lineRule="auto"/>
        <w:jc w:val="both"/>
      </w:pPr>
      <w:r>
        <w:rPr>
          <w:rFonts w:ascii="Times New Roman" w:hAnsi="Times New Roman"/>
          <w:sz w:val="24"/>
        </w:rPr>
        <w:t>• Inflexible Viewport Controls: Conventional video grids enforce static tile sizing. Attendees cannot independently zoom into a presenter's video feed to inspect physical objects, nor do they have granular zoom controls for shared screens.</w:t>
      </w:r>
    </w:p>
    <w:p>
      <w:pPr>
        <w:spacing w:before="0" w:after="80" w:line="276" w:lineRule="auto"/>
        <w:jc w:val="both"/>
      </w:pPr>
      <w:r>
        <w:rPr>
          <w:rFonts w:ascii="Times New Roman" w:hAnsi="Times New Roman"/>
          <w:sz w:val="24"/>
        </w:rPr>
        <w:t>• Fragile Cloud Recording: Enterprise recording plans enforce rigid quotas and high egress fees. Conversely, client-side recorders frequently crash on large files and fail to capture both local mic and remote room audio simultaneously.</w:t>
      </w:r>
    </w:p>
    <w:p>
      <w:pPr>
        <w:spacing w:before="0" w:after="80" w:line="276" w:lineRule="auto"/>
        <w:jc w:val="both"/>
      </w:pPr>
      <w:r>
        <w:rPr>
          <w:rFonts w:ascii="Times New Roman" w:hAnsi="Times New Roman"/>
          <w:sz w:val="24"/>
        </w:rPr>
        <w:t>• Storage Race Conditions: In multi-worker cloud cleanup pipelines, uncoordinated deletion jobs risk purging active recording uploads before cloud operations settle.</w:t>
      </w:r>
    </w:p>
    <w:p>
      <w:pPr>
        <w:spacing w:before="200" w:after="80"/>
        <w:jc w:val="left"/>
      </w:pPr>
      <w:r>
        <w:rPr>
          <w:rFonts w:ascii="Times New Roman" w:hAnsi="Times New Roman"/>
          <w:b/>
          <w:sz w:val="24"/>
        </w:rPr>
        <w:t>1.3 Objectives of the Project</w:t>
      </w:r>
    </w:p>
    <w:p>
      <w:pPr>
        <w:spacing w:before="0" w:after="80" w:line="276" w:lineRule="auto"/>
        <w:jc w:val="both"/>
      </w:pPr>
      <w:r>
        <w:rPr>
          <w:rFonts w:ascii="Times New Roman" w:hAnsi="Times New Roman"/>
          <w:sz w:val="24"/>
        </w:rPr>
        <w:tab/>
        <w:t>Meetly AI was developed to address these limitations through concrete technical objectives:</w:t>
      </w:r>
    </w:p>
    <w:p>
      <w:pPr>
        <w:spacing w:before="0" w:after="80" w:line="276" w:lineRule="auto"/>
        <w:jc w:val="both"/>
      </w:pPr>
      <w:r>
        <w:rPr>
          <w:rFonts w:ascii="Times New Roman" w:hAnsi="Times New Roman"/>
          <w:sz w:val="24"/>
        </w:rPr>
        <w:t>• Build a high-performance, browser-native multi-party video conferencing system using React 19, Vite, and LiveKit WebRTC SFU.</w:t>
      </w:r>
    </w:p>
    <w:p>
      <w:pPr>
        <w:spacing w:before="0" w:after="80" w:line="276" w:lineRule="auto"/>
        <w:jc w:val="both"/>
      </w:pPr>
      <w:r>
        <w:rPr>
          <w:rFonts w:ascii="Times New Roman" w:hAnsi="Times New Roman"/>
          <w:sz w:val="24"/>
        </w:rPr>
        <w:t>• Embed an in-meeting conversational AI assistant powered by Google Gemini directly into the room drawer for real-time Q&amp;A and agenda tracking.</w:t>
      </w:r>
    </w:p>
    <w:p>
      <w:pPr>
        <w:spacing w:before="0" w:after="80" w:line="276" w:lineRule="auto"/>
        <w:jc w:val="both"/>
      </w:pPr>
      <w:r>
        <w:rPr>
          <w:rFonts w:ascii="Times New Roman" w:hAnsi="Times New Roman"/>
          <w:sz w:val="24"/>
        </w:rPr>
        <w:t>• Implement universal participant video tile zoom controls (50% to 200%) with a bottom-left floating live self-view thumbnail during fullscreen viewing.</w:t>
      </w:r>
    </w:p>
    <w:p>
      <w:pPr>
        <w:spacing w:before="0" w:after="80" w:line="276" w:lineRule="auto"/>
        <w:jc w:val="both"/>
      </w:pPr>
      <w:r>
        <w:rPr>
          <w:rFonts w:ascii="Times New Roman" w:hAnsi="Times New Roman"/>
          <w:sz w:val="24"/>
        </w:rPr>
        <w:t>• Provide dedicated screen share viewport controls offering 50% to 250% zoom and bounded panning without affecting underlying media streams.</w:t>
      </w:r>
    </w:p>
    <w:p>
      <w:pPr>
        <w:spacing w:before="0" w:after="80" w:line="276" w:lineRule="auto"/>
        <w:jc w:val="both"/>
      </w:pPr>
      <w:r>
        <w:rPr>
          <w:rFonts w:ascii="Times New Roman" w:hAnsi="Times New Roman"/>
          <w:sz w:val="24"/>
        </w:rPr>
        <w:t>• Develop a dual-channel Web Audio API mixer combining local mic and remote room audio into a unified stereo stream, uploading directly to Backblaze B2 via S3 multipart PUT URLs with automatic server fallback.</w:t>
      </w:r>
    </w:p>
    <w:p>
      <w:pPr>
        <w:spacing w:before="0" w:after="80" w:line="276" w:lineRule="auto"/>
        <w:jc w:val="both"/>
      </w:pPr>
      <w:r>
        <w:rPr>
          <w:rFonts w:ascii="Times New Roman" w:hAnsi="Times New Roman"/>
          <w:sz w:val="24"/>
        </w:rPr>
        <w:t>• Enforce database-level concurrency protection (SELECT FOR UPDATE) and worker lease fencing tokens to safely manage a 30-day retention cleanup lifecycle.</w:t>
      </w:r>
    </w:p>
    <w:p>
      <w:pPr>
        <w:spacing w:before="0" w:after="80" w:line="276" w:lineRule="auto"/>
        <w:jc w:val="both"/>
      </w:pPr>
      <w:r>
        <w:rPr>
          <w:rFonts w:ascii="Times New Roman" w:hAnsi="Times New Roman"/>
          <w:sz w:val="24"/>
        </w:rPr>
        <w:t>• Automate participant attendance tracking with active duration logging and instant branded PDF export using jsPDF.</w:t>
      </w:r>
    </w:p>
    <w:p>
      <w:pPr>
        <w:spacing w:before="0" w:after="80" w:line="276" w:lineRule="auto"/>
        <w:jc w:val="both"/>
      </w:pPr>
      <w:r>
        <w:rPr>
          <w:rFonts w:ascii="Times New Roman" w:hAnsi="Times New Roman"/>
          <w:sz w:val="24"/>
        </w:rPr>
        <w:t>• Certify system reliability through an automated Node.js test suite with 33 passing test cases covering storage, media, and authorization.</w:t>
      </w:r>
    </w:p>
    <w:p>
      <w:pPr>
        <w:spacing w:before="200" w:after="80"/>
        <w:jc w:val="left"/>
      </w:pPr>
      <w:r>
        <w:rPr>
          <w:rFonts w:ascii="Times New Roman" w:hAnsi="Times New Roman"/>
          <w:b/>
          <w:sz w:val="24"/>
        </w:rPr>
        <w:t>1.4 Scope of the Project</w:t>
      </w:r>
    </w:p>
    <w:p>
      <w:pPr>
        <w:spacing w:before="0" w:after="80" w:line="276" w:lineRule="auto"/>
        <w:jc w:val="both"/>
      </w:pPr>
      <w:r>
        <w:rPr>
          <w:rFonts w:ascii="Times New Roman" w:hAnsi="Times New Roman"/>
          <w:sz w:val="24"/>
        </w:rPr>
        <w:tab/>
        <w:t>The project encompasses the full-stack Meetly AI codebase: the React 19 frontend SPA, the Node.js/Express REST and Socket.IO signaling backend, the LiveKit WebRTC SFU integration, the Supabase PostgreSQL database schemas with RPC stored procedures, and the Backblaze B2 cloud storage pipeline. The platform supports all modern evergreen web browsers (Chrome, Edge, Firefox, Brave, Safari) supporting standard WebRTC and Web Audio APIs.</w:t>
      </w:r>
    </w:p>
    <w:p>
      <w:pPr>
        <w:spacing w:before="200" w:after="80"/>
        <w:jc w:val="left"/>
      </w:pPr>
      <w:r>
        <w:rPr>
          <w:rFonts w:ascii="Times New Roman" w:hAnsi="Times New Roman"/>
          <w:b/>
          <w:sz w:val="24"/>
        </w:rPr>
        <w:t>1.5 User Roles and Permissions</w:t>
      </w:r>
    </w:p>
    <w:p>
      <w:pPr>
        <w:spacing w:before="0" w:after="80" w:line="276" w:lineRule="auto"/>
        <w:jc w:val="both"/>
      </w:pPr>
      <w:r>
        <w:rPr>
          <w:rFonts w:ascii="Times New Roman" w:hAnsi="Times New Roman"/>
          <w:sz w:val="24"/>
        </w:rPr>
        <w:tab/>
        <w:t>Meetly AI implements a strictly enforced role-based access control (RBAC) model across frontend route guards and backend PostgreSQL Row-Level Security (RLS) policies. Table 1.1 delineates the capabilities and security boundaries across the four system roles.</w:t>
      </w:r>
    </w:p>
    <w:p>
      <w:pPr>
        <w:spacing w:before="200" w:after="80"/>
        <w:jc w:val="left"/>
      </w:pPr>
      <w:r>
        <w:rPr>
          <w:rFonts w:ascii="Times New Roman" w:hAnsi="Times New Roman"/>
          <w:b/>
          <w:sz w:val="24"/>
        </w:rPr>
        <w:t>Table 1.1: User Roles and System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tblHeader/>
          <w:tblHeader/>
        </w:trPr>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sz w:val="22"/>
              </w:rPr>
              <w:t>User Role</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sz w:val="22"/>
              </w:rPr>
              <w:t>Core Responsibilities &amp; Interface Capabilities</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sz w:val="22"/>
              </w:rPr>
              <w:t>Security, Recording &amp; Storage Boundary</w:t>
            </w:r>
          </w:p>
        </w:tc>
      </w:tr>
      <w:tr>
        <w:tc>
          <w:tcPr>
            <w:tcW w:type="dxa" w:w="2835"/>
            <w:tcMar>
              <w:top w:w="80" w:type="dxa"/>
              <w:bottom w:w="80" w:type="dxa"/>
              <w:left w:w="120" w:type="dxa"/>
              <w:right w:w="120" w:type="dxa"/>
            </w:tcMar>
          </w:tcPr>
          <w:p>
            <w:pPr>
              <w:spacing w:before="40" w:after="40" w:line="264" w:lineRule="auto"/>
              <w:jc w:val="center"/>
            </w:pPr>
            <w:r/>
            <w:r>
              <w:rPr>
                <w:rFonts w:ascii="Times New Roman" w:hAnsi="Times New Roman"/>
                <w:b w:val="0"/>
                <w:sz w:val="21"/>
              </w:rPr>
              <w:t>Host</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Create instant/scheduled meetings, manage participant audio/video mute, toggle security locks, admit waiting users, initiate screen recording, pause/resume/stop recording, interact with AI assistant, end meeting session.</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Full room governance; sole role authorized to start/stop recordings, initiate retention deletion, toggle room lock, and manage room lifecycle.</w:t>
            </w:r>
          </w:p>
        </w:tc>
      </w:tr>
      <w:tr>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Active Attendee</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Join room via invite code or link, toggle local camera and microphone, share screen presentation, zoom any participant video tile (50%–200%), zoom screen share (50%–250%), chat, interact with AI assistant, view recording REC indicator.</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Granted streaming access to room media and AI queries; restricted from managing recording lifecycles, muting remote peers, or mutating room security settings.</w:t>
            </w:r>
          </w:p>
        </w:tc>
      </w:tr>
      <w:tr>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Historical Attendee</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Access past meeting summaries, view attended sessions on dashboard, stream finalized recordings, download verified attendance PDF reports.</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Status marked as 'left'; authorized to stream finalized recordings but restricted from downloading or mutating storage assets.</w:t>
            </w:r>
          </w:p>
        </w:tc>
      </w:tr>
      <w:tr>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Non-Attendee / Guest</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View public landing page, sign in via Google OAuth or local credentials, input meeting room code and passcode.</w:t>
            </w:r>
          </w:p>
        </w:tc>
        <w:tc>
          <w:tcPr>
            <w:tcW w:type="dxa" w:w="2835"/>
            <w:tcMar>
              <w:top w:w="80" w:type="dxa"/>
              <w:bottom w:w="80" w:type="dxa"/>
              <w:left w:w="120" w:type="dxa"/>
              <w:right w:w="120" w:type="dxa"/>
            </w:tcMar>
          </w:tcPr>
          <w:p>
            <w:pPr>
              <w:spacing w:before="40" w:after="40" w:line="264" w:lineRule="auto"/>
              <w:jc w:val="left"/>
            </w:pPr>
            <w:r/>
            <w:r>
              <w:rPr>
                <w:rFonts w:ascii="Times New Roman" w:hAnsi="Times New Roman"/>
                <w:b w:val="0"/>
                <w:sz w:val="21"/>
              </w:rPr>
              <w:t>Completely prohibited from meeting rooms, media streams, LiveKit tokens, and Backblaze B2 storage assets.</w:t>
            </w:r>
          </w:p>
        </w:tc>
      </w:tr>
    </w:tbl>
    <w:p>
      <w:pPr>
        <w:spacing w:before="200" w:after="80"/>
        <w:jc w:val="left"/>
      </w:pPr>
      <w:r>
        <w:rPr>
          <w:rFonts w:ascii="Times New Roman" w:hAnsi="Times New Roman"/>
          <w:b/>
          <w:sz w:val="24"/>
        </w:rPr>
        <w:t>1.6 Report Organization</w:t>
      </w:r>
    </w:p>
    <w:p>
      <w:pPr>
        <w:spacing w:before="0" w:after="80" w:line="276" w:lineRule="auto"/>
        <w:jc w:val="both"/>
      </w:pPr>
      <w:r>
        <w:rPr>
          <w:rFonts w:ascii="Times New Roman" w:hAnsi="Times New Roman"/>
          <w:sz w:val="24"/>
        </w:rPr>
        <w:tab/>
        <w:t>Chapter 2 reviews real-time multimedia protocols, media topologies, and storage architectures. Chapter 3 outlines the development methodology, technology stack, and database design. Chapter 4 details the implementation of the meeting room, zoom controls, Web Audio mixer, and AI assistant. Chapter 5 covers testing and deployment. Chapter 6 presents performance results and discussions. Chapter 7 concludes the report with a future roadmap.</w:t>
      </w:r>
    </w:p>
    <w:p>
      <w:pPr>
        <w:pageBreakBefore/>
        <w:spacing w:before="280" w:after="280"/>
        <w:jc w:val="center"/>
      </w:pPr>
      <w:r>
        <w:rPr>
          <w:rFonts w:ascii="Times New Roman" w:hAnsi="Times New Roman"/>
          <w:b/>
          <w:sz w:val="32"/>
        </w:rPr>
        <w:t>2. LITERATURE REVIEW</w:t>
      </w:r>
    </w:p>
    <w:p>
      <w:pPr>
        <w:spacing w:before="200" w:after="80"/>
        <w:jc w:val="left"/>
      </w:pPr>
      <w:r>
        <w:rPr>
          <w:rFonts w:ascii="Times New Roman" w:hAnsi="Times New Roman"/>
          <w:b/>
          <w:sz w:val="24"/>
        </w:rPr>
        <w:t>2.1 Evolution of Video Conferencing Protocols</w:t>
      </w:r>
    </w:p>
    <w:p>
      <w:pPr>
        <w:spacing w:before="0" w:after="80" w:line="276" w:lineRule="auto"/>
        <w:jc w:val="both"/>
      </w:pPr>
      <w:r>
        <w:rPr>
          <w:rFonts w:ascii="Times New Roman" w:hAnsi="Times New Roman"/>
          <w:sz w:val="24"/>
        </w:rPr>
        <w:tab/>
        <w:t>Real-time video conferencing over packet networks requires strict latency bounds and network adaptation. Historically, systems relied on H.323 and Session Initiation Protocol (SIP). While effective in private corporate LANs, these protocols struggled with firewall and NAT traversal across the public consumer Internet.</w:t>
      </w:r>
    </w:p>
    <w:p>
      <w:pPr>
        <w:spacing w:before="0" w:after="80" w:line="276" w:lineRule="auto"/>
        <w:jc w:val="both"/>
      </w:pPr>
      <w:r>
        <w:rPr>
          <w:rFonts w:ascii="Times New Roman" w:hAnsi="Times New Roman"/>
          <w:sz w:val="24"/>
        </w:rPr>
        <w:tab/>
        <w:t>The emergence of WebRTC established native browser support for real-time multimedia without external plugins. WebRTC uses Session Description Protocol (SDP) for offer/answer parameter negotiation. Interactive Connectivity Establishment (ICE) traverses NAT firewalls by gathering host candidates, STUN reflexive candidates, and TURN relay servers. Media streams are encrypted end-to-end via DTLS-SRTP, guaranteeing carrier-grade security over public networks.</w:t>
      </w:r>
    </w:p>
    <w:p>
      <w:pPr>
        <w:spacing w:before="200" w:after="80"/>
        <w:jc w:val="left"/>
      </w:pPr>
      <w:r>
        <w:rPr>
          <w:rFonts w:ascii="Times New Roman" w:hAnsi="Times New Roman"/>
          <w:b/>
          <w:sz w:val="24"/>
        </w:rPr>
        <w:t>2.2 Media Topologies: Peer-to-Peer vs. MCU vs. SFU</w:t>
      </w:r>
    </w:p>
    <w:p>
      <w:pPr>
        <w:spacing w:before="0" w:after="80" w:line="276" w:lineRule="auto"/>
        <w:jc w:val="both"/>
      </w:pPr>
      <w:r>
        <w:rPr>
          <w:rFonts w:ascii="Times New Roman" w:hAnsi="Times New Roman"/>
          <w:sz w:val="24"/>
        </w:rPr>
        <w:tab/>
        <w:t>A foundational design choice in video collaboration is the multi-party topology:</w:t>
      </w:r>
    </w:p>
    <w:p>
      <w:pPr>
        <w:spacing w:before="0" w:after="80" w:line="276" w:lineRule="auto"/>
        <w:jc w:val="both"/>
      </w:pPr>
      <w:r>
        <w:rPr>
          <w:rFonts w:ascii="Times New Roman" w:hAnsi="Times New Roman"/>
          <w:sz w:val="24"/>
        </w:rPr>
        <w:t>• Mesh P2P: Each client connects directly to all other clients. For N participants, each device uploads N-1 streams and downloads N-1 streams, causing O(N²) quadratic bandwidth growth. This quickly overloads residential connections when meetings exceed 3 to 4 participants.</w:t>
      </w:r>
    </w:p>
    <w:p>
      <w:pPr>
        <w:spacing w:before="0" w:after="80" w:line="276" w:lineRule="auto"/>
        <w:jc w:val="both"/>
      </w:pPr>
      <w:r>
        <w:rPr>
          <w:rFonts w:ascii="Times New Roman" w:hAnsi="Times New Roman"/>
          <w:sz w:val="24"/>
        </w:rPr>
        <w:t>• Multipoint Control Unit (MCU): A central server decodes, composites, and re-encodes all incoming video into a single combined grid. While this keeps client bandwidth at O(1), it introduces heavy server CPU utilization, expensive cloud transcoding costs, and 200–500ms latency penalties.</w:t>
      </w:r>
    </w:p>
    <w:p>
      <w:pPr>
        <w:spacing w:before="0" w:after="80" w:line="276" w:lineRule="auto"/>
        <w:jc w:val="both"/>
      </w:pPr>
      <w:r>
        <w:rPr>
          <w:rFonts w:ascii="Times New Roman" w:hAnsi="Times New Roman"/>
          <w:sz w:val="24"/>
        </w:rPr>
        <w:t>• Selective Forwarding Unit (SFU): The modern industry standard. Each client uploads exactly one stream (O(1) uplink). The SFU acts as a packet router, forwarding packets to other clients without transcoding (O(N) downlink). Meetly AI utilizes LiveKit, an enterprise-grade SFU implemented in Go, providing automatic simulcast adaptation, dynamic layer switching, and network reconnection resilience.</w:t>
      </w:r>
    </w:p>
    <w:p>
      <w:pPr>
        <w:spacing w:before="200" w:after="80"/>
        <w:jc w:val="left"/>
      </w:pPr>
      <w:r>
        <w:rPr>
          <w:rFonts w:ascii="Times New Roman" w:hAnsi="Times New Roman"/>
          <w:b/>
          <w:sz w:val="24"/>
        </w:rPr>
        <w:t>2.3 Generative AI in Meeting Workspaces</w:t>
      </w:r>
    </w:p>
    <w:p>
      <w:pPr>
        <w:spacing w:before="0" w:after="80" w:line="276" w:lineRule="auto"/>
        <w:jc w:val="both"/>
      </w:pPr>
      <w:r>
        <w:rPr>
          <w:rFonts w:ascii="Times New Roman" w:hAnsi="Times New Roman"/>
          <w:sz w:val="24"/>
        </w:rPr>
        <w:tab/>
        <w:t>Integrating generative AI directly into meeting workflows represents a major leap from passive post-meeting transcription. Large language models (LLMs) can understand conversational context, summarize ongoing debates, identify unresolved agenda items, and extract action items in real time. Meetly AI leverages the Google Gemini API (@google/genai) to deliver streaming in-meeting intelligence without interrupting real-time media rendering.</w:t>
      </w:r>
    </w:p>
    <w:p>
      <w:pPr>
        <w:spacing w:before="200" w:after="80"/>
        <w:jc w:val="left"/>
      </w:pPr>
      <w:r>
        <w:rPr>
          <w:rFonts w:ascii="Times New Roman" w:hAnsi="Times New Roman"/>
          <w:b/>
          <w:sz w:val="24"/>
        </w:rPr>
        <w:t>2.4 Cloud Media Storage &amp; S3 Multipart Protocols</w:t>
      </w:r>
    </w:p>
    <w:p>
      <w:pPr>
        <w:spacing w:before="0" w:after="80" w:line="276" w:lineRule="auto"/>
        <w:jc w:val="both"/>
      </w:pPr>
      <w:r>
        <w:rPr>
          <w:rFonts w:ascii="Times New Roman" w:hAnsi="Times New Roman"/>
          <w:sz w:val="24"/>
        </w:rPr>
        <w:tab/>
        <w:t>Storing high-definition meeting recordings in proprietary clouds results in severe vendor lock-in and high monthly storage costs. Adopting open AWS S3-compatible cloud object storage providers like Backblaze B2 provides full data sovereignty and reduces storage expenses by over 75%.</w:t>
      </w:r>
    </w:p>
    <w:p>
      <w:pPr>
        <w:spacing w:before="0" w:after="80" w:line="276" w:lineRule="auto"/>
        <w:jc w:val="both"/>
      </w:pPr>
      <w:r>
        <w:rPr>
          <w:rFonts w:ascii="Times New Roman" w:hAnsi="Times New Roman"/>
          <w:sz w:val="24"/>
        </w:rPr>
        <w:tab/>
        <w:t>Because high-resolution WebM files exceed hundreds of megabytes, monolithic HTTP uploads risk complete failure on transient network drops. The S3 Multipart Upload standard solves this by splitting files into discrete chunks (minimum 5 MiB per part). The client uploads parts directly to cloud storage via presigned PUT URLs, gathers verified ETags, and commits a final completion manifest, eliminating server upload bottlenecks.</w:t>
      </w:r>
    </w:p>
    <w:p>
      <w:pPr>
        <w:spacing w:before="200" w:after="80"/>
        <w:jc w:val="left"/>
      </w:pPr>
      <w:r>
        <w:rPr>
          <w:rFonts w:ascii="Times New Roman" w:hAnsi="Times New Roman"/>
          <w:b/>
          <w:sz w:val="24"/>
        </w:rPr>
        <w:t>2.5 Commercial Stack vs. Meetly AI</w:t>
      </w:r>
    </w:p>
    <w:p>
      <w:pPr>
        <w:spacing w:before="0" w:after="80" w:line="276" w:lineRule="auto"/>
        <w:jc w:val="both"/>
      </w:pPr>
      <w:r>
        <w:rPr>
          <w:rFonts w:ascii="Times New Roman" w:hAnsi="Times New Roman"/>
          <w:sz w:val="24"/>
        </w:rPr>
        <w:tab/>
        <w:t>Compared to commercial platforms (Zoom Workplace, Microsoft Teams, Google Meet), Meetly AI offers key architectural advantages: native Gemini AI assistance without paid add-on fees; universal video tile zoom (50%–200%) with floating self-view; direct Backblaze B2 S3 multipart recording with server fallback; client-side Web Audio API dual-channel mixing; and instant browser-compiled attendance certification PDF reports.</w:t>
      </w:r>
    </w:p>
    <w:p>
      <w:pPr>
        <w:spacing w:before="200" w:after="80"/>
        <w:jc w:val="left"/>
      </w:pPr>
      <w:r>
        <w:rPr>
          <w:rFonts w:ascii="Times New Roman" w:hAnsi="Times New Roman"/>
          <w:b/>
          <w:sz w:val="24"/>
        </w:rPr>
        <w:t>2.6 Summary</w:t>
      </w:r>
    </w:p>
    <w:p>
      <w:pPr>
        <w:spacing w:before="0" w:after="80" w:line="276" w:lineRule="auto"/>
        <w:jc w:val="both"/>
      </w:pPr>
      <w:r>
        <w:rPr>
          <w:rFonts w:ascii="Times New Roman" w:hAnsi="Times New Roman"/>
          <w:sz w:val="24"/>
        </w:rPr>
        <w:tab/>
        <w:t>The literature affirms the effectiveness of combining WebRTC SFU routing, client-side Web Audio mixing, S3 multipart cloud uploads, and real-time generative AI into a unified browser experience.</w:t>
      </w:r>
    </w:p>
    <w:p>
      <w:pPr>
        <w:pageBreakBefore/>
        <w:spacing w:before="280" w:after="280"/>
        <w:jc w:val="center"/>
      </w:pPr>
      <w:r>
        <w:rPr>
          <w:rFonts w:ascii="Times New Roman" w:hAnsi="Times New Roman"/>
          <w:b/>
          <w:sz w:val="32"/>
        </w:rPr>
        <w:t>3. METHODOLOGY</w:t>
      </w:r>
    </w:p>
    <w:p>
      <w:pPr>
        <w:spacing w:before="200" w:after="80"/>
        <w:jc w:val="left"/>
      </w:pPr>
      <w:r>
        <w:rPr>
          <w:rFonts w:ascii="Times New Roman" w:hAnsi="Times New Roman"/>
          <w:b/>
          <w:sz w:val="24"/>
        </w:rPr>
        <w:t>3.1 System Architecture &amp; Approach</w:t>
      </w:r>
    </w:p>
    <w:p>
      <w:pPr>
        <w:spacing w:before="0" w:after="80" w:line="276" w:lineRule="auto"/>
        <w:jc w:val="both"/>
      </w:pPr>
      <w:r>
        <w:rPr>
          <w:rFonts w:ascii="Times New Roman" w:hAnsi="Times New Roman"/>
          <w:sz w:val="24"/>
        </w:rPr>
        <w:tab/>
        <w:t>Meetly AI was developed using an agile, component-driven architecture with test-driven storage safeguards. The platform separates concerns across distinct functional layers: a React 19 presentation layer with Tailwind CSS; a LiveKit WebRTC media transport layer; a Socket.IO real-time signaling layer; an asynchronous Google Gemini intelligence layer; a Web Audio API recording pipeline with direct Backblaze B2 S3 multipart uploading; and a Supabase PostgreSQL persistence layer with Row-Level Security (RLS) and transactional RPC stored procedures.</w:t>
      </w:r>
    </w:p>
    <w:p>
      <w:pPr>
        <w:spacing w:before="200" w:after="80"/>
        <w:jc w:val="left"/>
      </w:pPr>
      <w:r>
        <w:rPr>
          <w:rFonts w:ascii="Times New Roman" w:hAnsi="Times New Roman"/>
          <w:b/>
          <w:sz w:val="24"/>
        </w:rPr>
        <w:t>3.2 Functional Requirements</w:t>
      </w:r>
    </w:p>
    <w:p>
      <w:pPr>
        <w:spacing w:before="0" w:after="80" w:line="276" w:lineRule="auto"/>
        <w:jc w:val="both"/>
      </w:pPr>
      <w:r>
        <w:rPr>
          <w:rFonts w:ascii="Times New Roman" w:hAnsi="Times New Roman"/>
          <w:sz w:val="24"/>
        </w:rPr>
        <w:tab/>
        <w:t>The system fulfills eight core functional requirements:</w:t>
      </w:r>
    </w:p>
    <w:p>
      <w:pPr>
        <w:spacing w:before="0" w:after="80" w:line="276" w:lineRule="auto"/>
        <w:jc w:val="both"/>
      </w:pPr>
      <w:r>
        <w:rPr>
          <w:rFonts w:ascii="Times New Roman" w:hAnsi="Times New Roman"/>
          <w:sz w:val="24"/>
        </w:rPr>
        <w:t>• F1 — Real-Time Media: Multi-party audio/video communication via LiveKit WebRTC SFU with adaptive simulcast and sub-250ms latency.</w:t>
      </w:r>
    </w:p>
    <w:p>
      <w:pPr>
        <w:spacing w:before="0" w:after="80" w:line="276" w:lineRule="auto"/>
        <w:jc w:val="both"/>
      </w:pPr>
      <w:r>
        <w:rPr>
          <w:rFonts w:ascii="Times New Roman" w:hAnsi="Times New Roman"/>
          <w:sz w:val="24"/>
        </w:rPr>
        <w:t>• F2 — Universal Tile Zoom: Independent 50%–200% zoom on any video tile with a bottom-left floating live self-view thumbnail during fullscreen remote viewing.</w:t>
      </w:r>
    </w:p>
    <w:p>
      <w:pPr>
        <w:spacing w:before="0" w:after="80" w:line="276" w:lineRule="auto"/>
        <w:jc w:val="both"/>
      </w:pPr>
      <w:r>
        <w:rPr>
          <w:rFonts w:ascii="Times New Roman" w:hAnsi="Times New Roman"/>
          <w:sz w:val="24"/>
        </w:rPr>
        <w:t>• F3 — Screen Share Controls: Presentation sharing with a floating toolbar offering 50%–250% zoom and bounded viewport panning.</w:t>
      </w:r>
    </w:p>
    <w:p>
      <w:pPr>
        <w:spacing w:before="0" w:after="80" w:line="276" w:lineRule="auto"/>
        <w:jc w:val="both"/>
      </w:pPr>
      <w:r>
        <w:rPr>
          <w:rFonts w:ascii="Times New Roman" w:hAnsi="Times New Roman"/>
          <w:sz w:val="24"/>
        </w:rPr>
        <w:t>• F4 — Dual-Channel Audio Mixing: Web Audio API pipeline blending presenter mic and LiveKit room audio into a unified stereo stream.</w:t>
      </w:r>
    </w:p>
    <w:p>
      <w:pPr>
        <w:spacing w:before="0" w:after="80" w:line="276" w:lineRule="auto"/>
        <w:jc w:val="both"/>
      </w:pPr>
      <w:r>
        <w:rPr>
          <w:rFonts w:ascii="Times New Roman" w:hAnsi="Times New Roman"/>
          <w:sz w:val="24"/>
        </w:rPr>
        <w:t>• F5 — Direct B2 S3 Multipart Recording: Buffering 5MB+ WebM chunks, uploading directly to Backblaze B2 via presigned URLs with automatic server fallback.</w:t>
      </w:r>
    </w:p>
    <w:p>
      <w:pPr>
        <w:spacing w:before="0" w:after="80" w:line="276" w:lineRule="auto"/>
        <w:jc w:val="both"/>
      </w:pPr>
      <w:r>
        <w:rPr>
          <w:rFonts w:ascii="Times New Roman" w:hAnsi="Times New Roman"/>
          <w:sz w:val="24"/>
        </w:rPr>
        <w:t>• F6 — In-Meeting AI Assistant: Conversational Google Gemini drawer providing real-time answers, agenda tracking, and summarization.</w:t>
      </w:r>
    </w:p>
    <w:p>
      <w:pPr>
        <w:spacing w:before="0" w:after="80" w:line="276" w:lineRule="auto"/>
        <w:jc w:val="both"/>
      </w:pPr>
      <w:r>
        <w:rPr>
          <w:rFonts w:ascii="Times New Roman" w:hAnsi="Times New Roman"/>
          <w:sz w:val="24"/>
        </w:rPr>
        <w:t>• F7 — Attendance Auditing: Automatic presence duration tracking with instant branded PDF report export via jsPDF.</w:t>
      </w:r>
    </w:p>
    <w:p>
      <w:pPr>
        <w:spacing w:before="0" w:after="80" w:line="276" w:lineRule="auto"/>
        <w:jc w:val="both"/>
      </w:pPr>
      <w:r>
        <w:rPr>
          <w:rFonts w:ascii="Times New Roman" w:hAnsi="Times New Roman"/>
          <w:sz w:val="24"/>
        </w:rPr>
        <w:t>• F8 — Concurrency &amp; Retention Safeguards: PostgreSQL row locks (SELECT FOR UPDATE) preventing duplicate recording starts and worker lease fencing tokens managing a 30-day retention cleanup worker.</w:t>
      </w:r>
    </w:p>
    <w:p>
      <w:pPr>
        <w:spacing w:before="200" w:after="80"/>
        <w:jc w:val="left"/>
      </w:pPr>
      <w:r>
        <w:rPr>
          <w:rFonts w:ascii="Times New Roman" w:hAnsi="Times New Roman"/>
          <w:b/>
          <w:sz w:val="24"/>
        </w:rPr>
        <w:t>3.3 Non-Functional Requirements</w:t>
      </w:r>
    </w:p>
    <w:p>
      <w:pPr>
        <w:spacing w:before="0" w:after="80" w:line="276" w:lineRule="auto"/>
        <w:jc w:val="both"/>
      </w:pPr>
      <w:r>
        <w:rPr>
          <w:rFonts w:ascii="Times New Roman" w:hAnsi="Times New Roman"/>
          <w:sz w:val="24"/>
        </w:rPr>
        <w:tab/>
        <w:t>The platform guarantees sub-250ms media latency, 99.9% session persistence, 60 FPS DOM CSS transform rendering, end-to-end DTLS-SRTP encryption, cryptographically signed JWT auth tokens, and strict PostgreSQL Row-Level Security policies across all database entities.</w:t>
      </w:r>
    </w:p>
    <w:p>
      <w:pPr>
        <w:spacing w:before="200" w:after="80"/>
        <w:jc w:val="left"/>
      </w:pPr>
      <w:r>
        <w:rPr>
          <w:rFonts w:ascii="Times New Roman" w:hAnsi="Times New Roman"/>
          <w:b/>
          <w:sz w:val="24"/>
        </w:rPr>
        <w:t>3.4 Technology Stack</w:t>
      </w:r>
    </w:p>
    <w:p>
      <w:pPr>
        <w:spacing w:before="0" w:after="80" w:line="276" w:lineRule="auto"/>
        <w:jc w:val="both"/>
      </w:pPr>
      <w:r>
        <w:rPr>
          <w:rFonts w:ascii="Times New Roman" w:hAnsi="Times New Roman"/>
          <w:sz w:val="24"/>
        </w:rPr>
        <w:tab/>
        <w:t>Table 3.1 details the full-stack technologies, frameworks, and libraries powering Meetly AI along with their respective versions and system roles.</w:t>
      </w:r>
    </w:p>
    <w:p>
      <w:pPr>
        <w:spacing w:before="200" w:after="80"/>
        <w:jc w:val="left"/>
      </w:pPr>
      <w:r>
        <w:rPr>
          <w:rFonts w:ascii="Times New Roman" w:hAnsi="Times New Roman"/>
          <w:b/>
          <w:sz w:val="24"/>
        </w:rPr>
        <w:t>Table 3.1: Meetly AI Full-Stack Technology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tblHeader/>
          <w:tblHeader/>
          <w:tblHeader/>
        </w:trP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sz w:val="22"/>
              </w:rPr>
              <w:t>Architecture Layer</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sz w:val="22"/>
              </w:rPr>
              <w:t>Technology / Framework</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sz w:val="22"/>
              </w:rPr>
              <w:t>Version</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sz w:val="22"/>
              </w:rPr>
              <w:t>Role &amp; Rationale in Meetly AI Platform</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Frontend UI Framework</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React / React DOM</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19.2.7</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Component-based reactive user interface, state management, and virtual DOM reconciliation.</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Build Toolchain &amp; Bundler</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Vite</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8.1.1</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Hot Module Replacement (HMR) development server and optimized ES module production bundling.</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WebRTC SFU Media Engine</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LiveKit Client SDK</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2.20.2</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Client-side WebRTC connection, track publication/subscription, simulcast, and adaptive bandwidth.</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LiveKit React Bindings</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@livekit/components-react</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2.9.23</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React hooks and audio/video track context management for real-time room communication.</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Backend Web Server</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Express.js</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5.2.1</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Asynchronous HTTP/REST API router handling authentication, recording tokens, and fallbacks.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Real-Time Signaling</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Socket.IO &amp; Client</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4.8.3</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WebSocket duplex signaling for room event broadcasting, chat messages, and participant status.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Cloud Database &amp; RPC</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Supabase PostgreSQL</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2.110.5</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Relational persistence, Row-Level Security (RLS), and transactional PostgreSQL RPC functions.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Object Storage SDK</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@aws-sdk/client-s3</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3.1149.0</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AWS S3-compatible client for Backblaze B2 multipart uploads, presigned URLs, and object lifecycles.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Presigned URL Generator</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@aws-sdk/s3-request-presigner</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3.1149.0</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Generates cryptographically signed PUT URLs for direct browser-to-Backblaze B2 part uploads.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Generative AI Assistant</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Google Gemini API (@google/genai)</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Latest</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In-meeting natural language processing, real-time question answering, and contextual summaries.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Document Export Engine</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jsPDF &amp; jspdf-autotable</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4.2.1</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Client-side vector document compilation for branded attendance certification PDF reports.</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Audio Processing Engine</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Web Audio API</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W3C Standard</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Browser-native AudioContext, audio graph source mixing, gain calibration, and stereo destination.</w:t>
            </w:r>
          </w:p>
        </w:tc>
      </w:tr>
      <w:tr>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Styling &amp; Design System</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Tailwind CSS</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4.3.2</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Utility-first modern responsive CSS styling with dark-mode aesthetic and ergonomic spacing.</w:t>
            </w:r>
          </w:p>
        </w:tc>
      </w:tr>
      <w:tr>
        <w:tc>
          <w:tcPr>
            <w:tcW w:type="dxa" w:w="2126"/>
            <w:tcMar>
              <w:top w:w="80" w:type="dxa"/>
              <w:bottom w:w="80" w:type="dxa"/>
              <w:left w:w="120" w:type="dxa"/>
              <w:right w:w="120" w:type="dxa"/>
            </w:tcMar>
          </w:tcPr>
          <w:p>
            <w:pPr>
              <w:spacing w:before="40" w:after="40" w:line="264" w:lineRule="auto"/>
              <w:jc w:val="center"/>
            </w:pPr>
            <w:r/>
            <w:r>
              <w:rPr>
                <w:rFonts w:ascii="Times New Roman" w:hAnsi="Times New Roman"/>
                <w:b w:val="0"/>
                <w:sz w:val="21"/>
              </w:rPr>
              <w:t>Iconography</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Lucide React</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1.24.0</w:t>
            </w:r>
          </w:p>
        </w:tc>
        <w:tc>
          <w:tcPr>
            <w:tcW w:type="dxa" w:w="2126"/>
            <w:tcMar>
              <w:top w:w="80" w:type="dxa"/>
              <w:bottom w:w="80" w:type="dxa"/>
              <w:left w:w="120" w:type="dxa"/>
              <w:right w:w="120" w:type="dxa"/>
            </w:tcMar>
          </w:tcPr>
          <w:p>
            <w:pPr>
              <w:spacing w:before="40" w:after="40" w:line="264" w:lineRule="auto"/>
              <w:jc w:val="left"/>
            </w:pPr>
            <w:r/>
            <w:r>
              <w:rPr>
                <w:rFonts w:ascii="Times New Roman" w:hAnsi="Times New Roman"/>
                <w:b w:val="0"/>
                <w:sz w:val="21"/>
              </w:rPr>
              <w:t>Consistent, high-clarity SVG icon system for conference controls, indicators, and actions.</w:t>
            </w:r>
          </w:p>
        </w:tc>
      </w:tr>
    </w:tbl>
    <w:p>
      <w:pPr>
        <w:spacing w:before="200" w:after="80"/>
        <w:jc w:val="left"/>
      </w:pPr>
      <w:r>
        <w:rPr>
          <w:rFonts w:ascii="Times New Roman" w:hAnsi="Times New Roman"/>
          <w:b/>
          <w:sz w:val="24"/>
        </w:rPr>
        <w:t>3.5 Real-Time Signaling &amp; REST Protocols</w:t>
      </w:r>
    </w:p>
    <w:p>
      <w:pPr>
        <w:spacing w:before="0" w:after="80" w:line="276" w:lineRule="auto"/>
        <w:jc w:val="both"/>
      </w:pPr>
      <w:r>
        <w:rPr>
          <w:rFonts w:ascii="Times New Roman" w:hAnsi="Times New Roman"/>
          <w:sz w:val="24"/>
        </w:rPr>
        <w:tab/>
        <w:t>Communication is coordinated through REST endpoints and Socket.IO duplex events: POST /api/auth/token validates roles and issues signed LiveKit room tokens; POST /recording/start locks the meeting row via rpc_initiate_recording_session and initializes B2 multipart uploads; POST /recording/part-url issues presigned S3 PUT URLs for direct 5MB+ chunk uploads; POST /recording/complete finalizes manifests and starts the 30-day retention clock; and POST /recording/upload-fallback ensures upload resilience during network firewalls. Socket.IO synchronizes presence, chat, and room security events in real time.</w:t>
      </w:r>
    </w:p>
    <w:p>
      <w:pPr>
        <w:spacing w:before="200" w:after="80"/>
        <w:jc w:val="left"/>
      </w:pPr>
      <w:r>
        <w:rPr>
          <w:rFonts w:ascii="Times New Roman" w:hAnsi="Times New Roman"/>
          <w:b/>
          <w:sz w:val="24"/>
        </w:rPr>
        <w:t>3.6 Database Design &amp; Relational Schemas</w:t>
      </w:r>
    </w:p>
    <w:p>
      <w:pPr>
        <w:spacing w:before="0" w:after="80" w:line="276" w:lineRule="auto"/>
        <w:jc w:val="both"/>
      </w:pPr>
      <w:r>
        <w:rPr>
          <w:rFonts w:ascii="Times New Roman" w:hAnsi="Times New Roman"/>
          <w:sz w:val="24"/>
        </w:rPr>
        <w:tab/>
        <w:t>Persistence is handled via Supabase PostgreSQL across five core relational tables: meetings (stores meeting UUID, unique room code, host ID, timestamps, and JSONB settings); participants (tracks user sessions, roles, join/leave times, and status); recordings (tracks upload IDs, B2 storage keys, file size, duration, and settlement states); attendance (immutable attendance logs with verification hashes consumed by jsPDF); and profiles (authenticated user identity records).</w:t>
      </w:r>
    </w:p>
    <w:p>
      <w:pPr>
        <w:spacing w:before="200" w:after="80"/>
        <w:jc w:val="left"/>
      </w:pPr>
      <w:r>
        <w:rPr>
          <w:rFonts w:ascii="Times New Roman" w:hAnsi="Times New Roman"/>
          <w:b/>
          <w:sz w:val="24"/>
        </w:rPr>
        <w:t>3.7 Security &amp; Concurrency Safeguards</w:t>
      </w:r>
    </w:p>
    <w:p>
      <w:pPr>
        <w:spacing w:before="0" w:after="80" w:line="276" w:lineRule="auto"/>
        <w:jc w:val="both"/>
      </w:pPr>
      <w:r>
        <w:rPr>
          <w:rFonts w:ascii="Times New Roman" w:hAnsi="Times New Roman"/>
          <w:sz w:val="24"/>
        </w:rPr>
        <w:tab/>
        <w:t>Security is enforced at every boundary: user authentication via Google OAuth and JWTs; Web Audio reference isolation between the recorder and AI audio analyser; PostgreSQL row-level locks (SELECT FOR UPDATE) preventing simultaneous recording start races; and worker lease fencing tokens ensuring distributed retention workers never corrupt unsettled storage assets.</w:t>
      </w:r>
    </w:p>
    <w:p>
      <w:pPr>
        <w:pageBreakBefore/>
        <w:spacing w:before="280" w:after="280"/>
        <w:jc w:val="center"/>
      </w:pPr>
      <w:r>
        <w:rPr>
          <w:rFonts w:ascii="Times New Roman" w:hAnsi="Times New Roman"/>
          <w:b/>
          <w:sz w:val="32"/>
        </w:rPr>
        <w:t>4. IMPLEMENTATION</w:t>
      </w:r>
    </w:p>
    <w:p>
      <w:pPr>
        <w:spacing w:before="200" w:after="80"/>
        <w:jc w:val="left"/>
      </w:pPr>
      <w:r>
        <w:rPr>
          <w:rFonts w:ascii="Times New Roman" w:hAnsi="Times New Roman"/>
          <w:b/>
          <w:sz w:val="24"/>
        </w:rPr>
        <w:t>4.1 Dashboard and Meeting Management Portal</w:t>
      </w:r>
    </w:p>
    <w:p>
      <w:pPr>
        <w:spacing w:before="0" w:after="80" w:line="276" w:lineRule="auto"/>
        <w:jc w:val="both"/>
      </w:pPr>
      <w:r>
        <w:rPr>
          <w:rFonts w:ascii="Times New Roman" w:hAnsi="Times New Roman"/>
          <w:sz w:val="24"/>
        </w:rPr>
        <w:tab/>
        <w:t>The user experience begins on the central dashboard (src/pages/Home.jsx), shown in Figure 4.1. The interface provides a sleek dark-mode layout featuring a left navigation sidebar (Home, Meetings, History, AI Assistant, Profile, Settings, and Dark Mode toggle); a Quick Action hub with 'New Meeting' for instant sessions and 'Join Meeting' for code-based entry; and a Recent Meetings list ('java') with direct actions to 'Open Report', 'Generate Summary', 'Generate Report', or 'Delete Meeting'.</w:t>
      </w:r>
    </w:p>
    <w:p>
      <w:pPr>
        <w:spacing w:before="200" w:after="80"/>
        <w:jc w:val="center"/>
      </w:pPr>
      <w:r>
        <w:drawing>
          <wp:inline xmlns:a="http://schemas.openxmlformats.org/drawingml/2006/main" xmlns:pic="http://schemas.openxmlformats.org/drawingml/2006/picture">
            <wp:extent cx="4389120" cy="2473166"/>
            <wp:docPr id="1" name="Picture 1"/>
            <wp:cNvGraphicFramePr>
              <a:graphicFrameLocks noChangeAspect="1"/>
            </wp:cNvGraphicFramePr>
            <a:graphic>
              <a:graphicData uri="http://schemas.openxmlformats.org/drawingml/2006/picture">
                <pic:pic>
                  <pic:nvPicPr>
                    <pic:cNvPr id="0" name="dashboard_home.png"/>
                    <pic:cNvPicPr/>
                  </pic:nvPicPr>
                  <pic:blipFill>
                    <a:blip r:embed="rId15"/>
                    <a:stretch>
                      <a:fillRect/>
                    </a:stretch>
                  </pic:blipFill>
                  <pic:spPr>
                    <a:xfrm>
                      <a:off x="0" y="0"/>
                      <a:ext cx="4389120" cy="2473166"/>
                    </a:xfrm>
                    <a:prstGeom prst="rect"/>
                  </pic:spPr>
                </pic:pic>
              </a:graphicData>
            </a:graphic>
          </wp:inline>
        </w:drawing>
      </w:r>
    </w:p>
    <w:p>
      <w:pPr>
        <w:spacing w:before="40" w:after="200"/>
        <w:jc w:val="center"/>
      </w:pPr>
      <w:r>
        <w:rPr>
          <w:rFonts w:ascii="Times New Roman" w:hAnsi="Times New Roman"/>
          <w:b/>
          <w:sz w:val="22"/>
        </w:rPr>
        <w:t>Figure 4.1: Meetly AI Dashboard and Meeting Management Portal</w:t>
      </w:r>
    </w:p>
    <w:p>
      <w:pPr>
        <w:spacing w:before="200" w:after="80"/>
        <w:jc w:val="left"/>
      </w:pPr>
      <w:r>
        <w:rPr>
          <w:rFonts w:ascii="Times New Roman" w:hAnsi="Times New Roman"/>
          <w:b/>
          <w:sz w:val="24"/>
        </w:rPr>
        <w:t>4.2 Real-Time Meeting Room Lifecycle &amp; LiveKit Integration</w:t>
      </w:r>
    </w:p>
    <w:p>
      <w:pPr>
        <w:spacing w:before="0" w:after="80" w:line="276" w:lineRule="auto"/>
        <w:jc w:val="both"/>
      </w:pPr>
      <w:r>
        <w:rPr>
          <w:rFonts w:ascii="Times New Roman" w:hAnsi="Times New Roman"/>
          <w:sz w:val="24"/>
        </w:rPr>
        <w:tab/>
        <w:t>When joining a room, the application loads the real-time meeting interface (src/pages/MeetingRoom.jsx), shown in Figure 4.2. The client fetches a signed room token, establishes a WebRTC session with the LiveKit SFU, and mounts local media tracks. The interface features a top header with meeting code ('B7KY9Z0X') and live status ('LIVE 01:33'); a dynamic video grid showing participant feeds with signal health indicators ('SIGNAL: EXCELLENT'); and a bottom control bar for audio, video, chat, screen share, room locking, and meeting termination.</w:t>
      </w:r>
    </w:p>
    <w:p>
      <w:pPr>
        <w:spacing w:before="200" w:after="80"/>
        <w:jc w:val="center"/>
      </w:pPr>
      <w:r>
        <w:drawing>
          <wp:inline xmlns:a="http://schemas.openxmlformats.org/drawingml/2006/main" xmlns:pic="http://schemas.openxmlformats.org/drawingml/2006/picture">
            <wp:extent cx="4389120" cy="2481738"/>
            <wp:docPr id="2" name="Picture 2"/>
            <wp:cNvGraphicFramePr>
              <a:graphicFrameLocks noChangeAspect="1"/>
            </wp:cNvGraphicFramePr>
            <a:graphic>
              <a:graphicData uri="http://schemas.openxmlformats.org/drawingml/2006/picture">
                <pic:pic>
                  <pic:nvPicPr>
                    <pic:cNvPr id="0" name="meeting_room_active.png"/>
                    <pic:cNvPicPr/>
                  </pic:nvPicPr>
                  <pic:blipFill>
                    <a:blip r:embed="rId16"/>
                    <a:stretch>
                      <a:fillRect/>
                    </a:stretch>
                  </pic:blipFill>
                  <pic:spPr>
                    <a:xfrm>
                      <a:off x="0" y="0"/>
                      <a:ext cx="4389120" cy="2481738"/>
                    </a:xfrm>
                    <a:prstGeom prst="rect"/>
                  </pic:spPr>
                </pic:pic>
              </a:graphicData>
            </a:graphic>
          </wp:inline>
        </w:drawing>
      </w:r>
    </w:p>
    <w:p>
      <w:pPr>
        <w:spacing w:before="40" w:after="200"/>
        <w:jc w:val="center"/>
      </w:pPr>
      <w:r>
        <w:rPr>
          <w:rFonts w:ascii="Times New Roman" w:hAnsi="Times New Roman"/>
          <w:b/>
          <w:sz w:val="22"/>
        </w:rPr>
        <w:t>Figure 4.2: Meetly AI Real-Time Meeting Room Interface and Participant Grid</w:t>
      </w:r>
    </w:p>
    <w:p>
      <w:pPr>
        <w:spacing w:before="200" w:after="80"/>
        <w:jc w:val="left"/>
      </w:pPr>
      <w:r>
        <w:rPr>
          <w:rFonts w:ascii="Times New Roman" w:hAnsi="Times New Roman"/>
          <w:b/>
          <w:sz w:val="24"/>
        </w:rPr>
        <w:t>4.3 In-Meeting Chat, AI Assistant &amp; Security Governance</w:t>
      </w:r>
    </w:p>
    <w:p>
      <w:pPr>
        <w:spacing w:before="0" w:after="80" w:line="276" w:lineRule="auto"/>
        <w:jc w:val="both"/>
      </w:pPr>
      <w:r>
        <w:rPr>
          <w:rFonts w:ascii="Times New Roman" w:hAnsi="Times New Roman"/>
          <w:sz w:val="24"/>
        </w:rPr>
        <w:tab/>
        <w:t>Meetly AI consolidates room utilities into a multi-tab sidebar drawer, illustrated in Figure 4.3: a real-time Chat panel for group messaging; an in-meeting AI Assistant drawer powered by Google Gemini (@google/genai) that tracks remaining questions ('9 / 10') and provides instant contextual answers (e.g., answering 'The current topic is Java Object Oriented Programming' in real time); and a Security panel with host toggles for 'Mute All Participants' and 'Auto Admit Participants'.</w:t>
      </w:r>
    </w:p>
    <w:p>
      <w:pPr>
        <w:spacing w:before="200" w:after="80"/>
        <w:jc w:val="center"/>
      </w:pPr>
      <w:r>
        <w:drawing>
          <wp:inline xmlns:a="http://schemas.openxmlformats.org/drawingml/2006/main" xmlns:pic="http://schemas.openxmlformats.org/drawingml/2006/picture">
            <wp:extent cx="4389120" cy="2494598"/>
            <wp:docPr id="3" name="Picture 3"/>
            <wp:cNvGraphicFramePr>
              <a:graphicFrameLocks noChangeAspect="1"/>
            </wp:cNvGraphicFramePr>
            <a:graphic>
              <a:graphicData uri="http://schemas.openxmlformats.org/drawingml/2006/picture">
                <pic:pic>
                  <pic:nvPicPr>
                    <pic:cNvPr id="0" name="chat_ai_security.png"/>
                    <pic:cNvPicPr/>
                  </pic:nvPicPr>
                  <pic:blipFill>
                    <a:blip r:embed="rId17"/>
                    <a:stretch>
                      <a:fillRect/>
                    </a:stretch>
                  </pic:blipFill>
                  <pic:spPr>
                    <a:xfrm>
                      <a:off x="0" y="0"/>
                      <a:ext cx="4389120" cy="2494598"/>
                    </a:xfrm>
                    <a:prstGeom prst="rect"/>
                  </pic:spPr>
                </pic:pic>
              </a:graphicData>
            </a:graphic>
          </wp:inline>
        </w:drawing>
      </w:r>
    </w:p>
    <w:p>
      <w:pPr>
        <w:spacing w:before="40" w:after="200"/>
        <w:jc w:val="center"/>
      </w:pPr>
      <w:r>
        <w:rPr>
          <w:rFonts w:ascii="Times New Roman" w:hAnsi="Times New Roman"/>
          <w:b/>
          <w:sz w:val="22"/>
        </w:rPr>
        <w:t>Figure 4.3: In-Meeting Chat, Google Gemini AI Assistant, and Security Controls</w:t>
      </w:r>
    </w:p>
    <w:p>
      <w:pPr>
        <w:spacing w:before="200" w:after="80"/>
        <w:jc w:val="left"/>
      </w:pPr>
      <w:r>
        <w:rPr>
          <w:rFonts w:ascii="Times New Roman" w:hAnsi="Times New Roman"/>
          <w:b/>
          <w:sz w:val="24"/>
        </w:rPr>
        <w:t>4.4 Universal Video Tile Zoom Controls &amp; Floating Self-View Thumbnail</w:t>
      </w:r>
    </w:p>
    <w:p>
      <w:pPr>
        <w:spacing w:before="0" w:after="80" w:line="276" w:lineRule="auto"/>
        <w:jc w:val="both"/>
      </w:pPr>
      <w:r>
        <w:rPr>
          <w:rFonts w:ascii="Times New Roman" w:hAnsi="Times New Roman"/>
          <w:sz w:val="24"/>
        </w:rPr>
        <w:tab/>
        <w:t>Implemented in src/components/ParticipantVideoTile.jsx, Meetly AI empowers every participant to independently zoom any video tile from 50% to 200% via CSS transform matrices without affecting the underlying WebRTC stream or other viewers. During fullscreen remote viewing, a small (180x110px) floating thumbnail mounts at the bottom-left corner displaying the user's live webcam feed and name label, allowing self-monitoring without leaving fullscreen. Redundant thumbnails are suppressed when viewing self-video.</w:t>
      </w:r>
    </w:p>
    <w:p>
      <w:pPr>
        <w:spacing w:before="200" w:after="80"/>
        <w:jc w:val="left"/>
      </w:pPr>
      <w:r>
        <w:rPr>
          <w:rFonts w:ascii="Times New Roman" w:hAnsi="Times New Roman"/>
          <w:b/>
          <w:sz w:val="24"/>
        </w:rPr>
        <w:t>4.5 Screen Sharing View Controls with Zoom &amp; Pan</w:t>
      </w:r>
    </w:p>
    <w:p>
      <w:pPr>
        <w:spacing w:before="0" w:after="80" w:line="276" w:lineRule="auto"/>
        <w:jc w:val="both"/>
      </w:pPr>
      <w:r>
        <w:rPr>
          <w:rFonts w:ascii="Times New Roman" w:hAnsi="Times New Roman"/>
          <w:sz w:val="24"/>
        </w:rPr>
        <w:tab/>
        <w:t>Shared presentations display within a dedicated viewport equipped with a floating zoom toolbar (50% to 250% magnification in 10% steps, reset, and fullscreen). Users can drag to pan when zoomed beyond 100%, with coordinates bounded to keep content inside the viewport.</w:t>
      </w:r>
    </w:p>
    <w:p>
      <w:pPr>
        <w:spacing w:before="200" w:after="80"/>
        <w:jc w:val="left"/>
      </w:pPr>
      <w:r>
        <w:rPr>
          <w:rFonts w:ascii="Times New Roman" w:hAnsi="Times New Roman"/>
          <w:b/>
          <w:sz w:val="24"/>
        </w:rPr>
        <w:t>4.6 Dual-Channel Web Audio Mixing &amp; Direct B2 S3 Multipart Recording</w:t>
      </w:r>
    </w:p>
    <w:p>
      <w:pPr>
        <w:spacing w:before="0" w:after="80" w:line="276" w:lineRule="auto"/>
        <w:jc w:val="both"/>
      </w:pPr>
      <w:r>
        <w:rPr>
          <w:rFonts w:ascii="Times New Roman" w:hAnsi="Times New Roman"/>
          <w:sz w:val="24"/>
        </w:rPr>
        <w:tab/>
        <w:t>Governed by src/hooks/useScreenRecorder.js, the recorder uses the Web Audio API to mix the presenter's microphone and LiveKit room audio into a unified stereo track. MediaRecorder encodes chunks (VP9/VP8, Opus) buffered to meet the 5 MiB Backblaze B2 part minimum. Chunks are uploaded directly to Backblaze B2 via presigned S3 PUT URLs, bypassing server load, with seamless fallback to the backend route if network issues arise. Recording is managed via a Zoom-style popover with REC indicator, Pause, Resume, and Stop controls.</w:t>
      </w:r>
    </w:p>
    <w:p>
      <w:pPr>
        <w:spacing w:before="200" w:after="80"/>
        <w:jc w:val="left"/>
      </w:pPr>
      <w:r>
        <w:rPr>
          <w:rFonts w:ascii="Times New Roman" w:hAnsi="Times New Roman"/>
          <w:b/>
          <w:sz w:val="24"/>
        </w:rPr>
        <w:t>4.7 Automated Attendance Tracking &amp; Branded PDF Report Generation</w:t>
      </w:r>
    </w:p>
    <w:p>
      <w:pPr>
        <w:spacing w:before="0" w:after="80" w:line="276" w:lineRule="auto"/>
        <w:jc w:val="both"/>
      </w:pPr>
      <w:r>
        <w:rPr>
          <w:rFonts w:ascii="Times New Roman" w:hAnsi="Times New Roman"/>
          <w:sz w:val="24"/>
        </w:rPr>
        <w:tab/>
        <w:t>The system monitors Socket.IO presence events to record participant join/leave times and active durations. Upon meeting termination, jsPDF compiles an official branded PDF report containing participant names, roles, duration metrics, and a cryptographic verification hash.</w:t>
      </w:r>
    </w:p>
    <w:p>
      <w:pPr>
        <w:spacing w:before="200" w:after="80"/>
        <w:jc w:val="left"/>
      </w:pPr>
      <w:r>
        <w:rPr>
          <w:rFonts w:ascii="Times New Roman" w:hAnsi="Times New Roman"/>
          <w:b/>
          <w:sz w:val="24"/>
        </w:rPr>
        <w:t>4.8 Operational Workflow Walkthrough</w:t>
      </w:r>
    </w:p>
    <w:p>
      <w:pPr>
        <w:spacing w:before="0" w:after="80" w:line="276" w:lineRule="auto"/>
        <w:jc w:val="both"/>
      </w:pPr>
      <w:r>
        <w:rPr>
          <w:rFonts w:ascii="Times New Roman" w:hAnsi="Times New Roman"/>
          <w:sz w:val="24"/>
        </w:rPr>
        <w:tab/>
        <w:t>In a typical workflow, a host launches a meeting from the dashboard, admits attendees, and presents. Attendees zoom into slides or video feeds as needed and ask the Gemini AI assistant for real-time clarifications. The host records the session to Backblaze B2 and, upon ending the call, exports the verified attendance PDF report.</w:t>
      </w:r>
    </w:p>
    <w:p>
      <w:pPr>
        <w:pageBreakBefore/>
        <w:spacing w:before="280" w:after="280"/>
        <w:jc w:val="center"/>
      </w:pPr>
      <w:r>
        <w:rPr>
          <w:rFonts w:ascii="Times New Roman" w:hAnsi="Times New Roman"/>
          <w:b/>
          <w:sz w:val="32"/>
        </w:rPr>
        <w:t>5. TESTING &amp; DEPLOYMENT</w:t>
      </w:r>
    </w:p>
    <w:p>
      <w:pPr>
        <w:spacing w:before="200" w:after="80"/>
        <w:jc w:val="left"/>
      </w:pPr>
      <w:r>
        <w:rPr>
          <w:rFonts w:ascii="Times New Roman" w:hAnsi="Times New Roman"/>
          <w:b/>
          <w:sz w:val="24"/>
        </w:rPr>
        <w:t>5.1 Verification Strategy and Automated Test Suite</w:t>
      </w:r>
    </w:p>
    <w:p>
      <w:pPr>
        <w:spacing w:before="0" w:after="80" w:line="276" w:lineRule="auto"/>
        <w:jc w:val="both"/>
      </w:pPr>
      <w:r>
        <w:rPr>
          <w:rFonts w:ascii="Times New Roman" w:hAnsi="Times New Roman"/>
          <w:sz w:val="24"/>
        </w:rPr>
        <w:tab/>
        <w:t>Meetly AI was verified using Node.js's native test runner (node --test) across server/__tests__/**/*.test.js, asserting system invariants across 8 test suites covering audio mixing, authorization, S3 multipart uploads, database retention, pause/resume lifecycles, and zoom transforms. All 33 automated tests execute and pass in under 200 milliseconds.</w:t>
      </w:r>
    </w:p>
    <w:p>
      <w:pPr>
        <w:spacing w:before="200" w:after="80"/>
        <w:jc w:val="left"/>
      </w:pPr>
      <w:r>
        <w:rPr>
          <w:rFonts w:ascii="Times New Roman" w:hAnsi="Times New Roman"/>
          <w:b/>
          <w:sz w:val="24"/>
        </w:rPr>
        <w:t>5.2 Automated Verification Results</w:t>
      </w:r>
    </w:p>
    <w:p>
      <w:pPr>
        <w:spacing w:before="0" w:after="80" w:line="276" w:lineRule="auto"/>
        <w:jc w:val="both"/>
      </w:pPr>
      <w:r>
        <w:rPr>
          <w:rFonts w:ascii="Times New Roman" w:hAnsi="Times New Roman"/>
          <w:sz w:val="24"/>
        </w:rPr>
        <w:tab/>
        <w:t>Table 5.1 provides the complete verification results across all 8 automated test suites, documenting the test counts, verified invariants, execution times, and pass statuses.</w:t>
      </w:r>
    </w:p>
    <w:p>
      <w:pPr>
        <w:spacing w:before="200" w:after="80"/>
        <w:jc w:val="left"/>
      </w:pPr>
      <w:r>
        <w:rPr>
          <w:rFonts w:ascii="Times New Roman" w:hAnsi="Times New Roman"/>
          <w:b/>
          <w:sz w:val="24"/>
        </w:rPr>
        <w:t>Table 5.1: Automated Test Suite Verification Results (33/33 Passing)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tblHeader/>
          <w:tblHeader/>
          <w:tblHeader/>
          <w:tblHeader/>
        </w:trP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2"/>
              </w:rPr>
              <w:t>Test Suite Name</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2"/>
              </w:rPr>
              <w:t>Tests Count</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2"/>
              </w:rPr>
              <w:t>Key Invariants &amp; Behaviors Asserted</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2"/>
              </w:rPr>
              <w:t>Execution Time</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2"/>
              </w:rPr>
              <w:t>Status</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Audio Mixer Pipeline &amp; AI Analyzer Isolation</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3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Guarantees complete reference isolation between AI Analyzer and Screen Recording mixer; negotiates container/codecs (VP9/VP8, Opus); manages Web Audio node lifecycles without leaks upon track removal.</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1.67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(3/3)</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Screen Recording Authorization Matrix</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5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Enforces RBAC rules: allows Original Host to manage recording; allows Active Host to record but restricts deletion; allows historical attendee (left) to stream but denies download; denies non-attendees completely.</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1.71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(5/5)</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Backblaze B2 Protocol &amp; Multipart Buffering</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8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Enforces 5 MiB non-final part floor; validates ascending PartNumber ordering and clean ETag formatting; enforces 2GB file hard cap; calculates 30-day retention from completed_at; prevents prefix collisions; validates server upload fallback; awaits final chunk flush without arbitrary timeout; sanitizes credentials in logs.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84.99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(8/8)</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Meeting Retention &amp; Storage Cleanup Coordination</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8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Protects active/retained meetings from 2-hour hard cleanup; allows cleanup once settled; prevents claim collisions using lease intervals and claim tokens; prohibits elapsed time from authorizing cleanup on in-flight/unresolved operations; includes oversized failed recordings when settled; preserves unresolved metadata; prohibits purge without settlement; enforces database-level concurrency row locks against simultaneous recording starts.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5.68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(8/8)</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Recording Pause and Resume Controls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2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Manages pause/resume lifecycle without corrupting duration timer or MediaRecorder state; safely stops recording directly from paused state without requiring resume first.</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3.00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(2/2)</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Screen Share View Zoom Controls &amp; Transform Isolation</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3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Clamps zoom presets strictly between 50% and 250%; enforces pan coordinate reset when zoom returns to 100% or below; guarantees DOM transform isolation from underlying LiveKit track and MediaRecorder stream.</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1.50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(3/3)</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Universal Participant Video Tile &amp; Expanded Stage Controls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4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Provides identical zoom capabilities (50%–200%) for host, self/local participant, and remote peers; supports expanding into spotlight stage and returning to normal grid; auto-closes spotlight stage if participant disconnects; renders floating self-view at bottom-left when another participant is fullscreen, but omits it for own video.</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1.13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val="0"/>
                <w:sz w:val="21"/>
              </w:rPr>
              <w:t>PASS (4/4)</w:t>
            </w:r>
          </w:p>
        </w:tc>
      </w:tr>
      <w:tr>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1"/>
              </w:rPr>
              <w:t>Total Summary</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1"/>
              </w:rPr>
              <w:t>33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1"/>
              </w:rPr>
              <w:t>All 8 test suites passing cleanly with zero failures, zero skipped tests, and zero flaky tests.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1"/>
              </w:rPr>
              <w:t>184.85 ms</w:t>
            </w:r>
          </w:p>
        </w:tc>
        <w:tc>
          <w:tcPr>
            <w:tcW w:type="dxa" w:w="1701"/>
            <w:tcMar>
              <w:top w:w="80" w:type="dxa"/>
              <w:bottom w:w="80" w:type="dxa"/>
              <w:left w:w="120" w:type="dxa"/>
              <w:right w:w="120" w:type="dxa"/>
            </w:tcMar>
          </w:tcPr>
          <w:p>
            <w:pPr>
              <w:spacing w:before="40" w:after="40" w:line="264" w:lineRule="auto"/>
              <w:jc w:val="left"/>
            </w:pPr>
            <w:r/>
            <w:r>
              <w:rPr>
                <w:rFonts w:ascii="Times New Roman" w:hAnsi="Times New Roman"/>
                <w:b/>
                <w:sz w:val="21"/>
              </w:rPr>
              <w:t>100% PASS</w:t>
            </w:r>
          </w:p>
        </w:tc>
      </w:tr>
    </w:tbl>
    <w:p>
      <w:pPr>
        <w:spacing w:before="200" w:after="80"/>
        <w:jc w:val="left"/>
      </w:pPr>
      <w:r>
        <w:rPr>
          <w:rFonts w:ascii="Times New Roman" w:hAnsi="Times New Roman"/>
          <w:b/>
          <w:sz w:val="24"/>
        </w:rPr>
        <w:t>5.3 Deployment Architecture &amp; Environment Setup</w:t>
      </w:r>
    </w:p>
    <w:p>
      <w:pPr>
        <w:spacing w:before="0" w:after="80" w:line="276" w:lineRule="auto"/>
        <w:jc w:val="both"/>
      </w:pPr>
      <w:r>
        <w:rPr>
          <w:rFonts w:ascii="Times New Roman" w:hAnsi="Times New Roman"/>
          <w:sz w:val="24"/>
        </w:rPr>
        <w:tab/>
        <w:t>The production deployment architecture comprises: a static frontend bundle built via Vite and served from edge CDNs; a containerized Node.js application server on cloud PaaS handling REST APIs and Socket.IO signaling; a LiveKit SFU instance managing WebRTC media routing; a managed Supabase PostgreSQL instance; and a Backblaze B2 bucket configured with CORS rules exposing ETag headers.</w:t>
      </w:r>
    </w:p>
    <w:p>
      <w:pPr>
        <w:spacing w:before="200" w:after="80"/>
        <w:jc w:val="left"/>
      </w:pPr>
      <w:r>
        <w:rPr>
          <w:rFonts w:ascii="Times New Roman" w:hAnsi="Times New Roman"/>
          <w:b/>
          <w:sz w:val="24"/>
        </w:rPr>
        <w:t>5.4 Pre-Flight Production Readiness Checklist</w:t>
      </w:r>
    </w:p>
    <w:p>
      <w:pPr>
        <w:spacing w:before="0" w:after="80" w:line="276" w:lineRule="auto"/>
        <w:jc w:val="both"/>
      </w:pPr>
      <w:r>
        <w:rPr>
          <w:rFonts w:ascii="Times New Roman" w:hAnsi="Times New Roman"/>
          <w:sz w:val="24"/>
        </w:rPr>
        <w:tab/>
        <w:t>Pre-flight deployment requires verifying: API secret keys in secure vaults (LiveKit, B2, Supabase, Gemini); mandatory HTTPS/WSS termination for browser media API permissions; B2 CORS configuration exposing ETag headers; and completed PostgreSQL database migrations including all RPC stored procedures.</w:t>
      </w:r>
    </w:p>
    <w:p>
      <w:pPr>
        <w:spacing w:before="200" w:after="80"/>
        <w:jc w:val="left"/>
      </w:pPr>
      <w:r>
        <w:rPr>
          <w:rFonts w:ascii="Times New Roman" w:hAnsi="Times New Roman"/>
          <w:b/>
          <w:sz w:val="24"/>
        </w:rPr>
        <w:t>5.5 Manual Verification Checklist</w:t>
      </w:r>
    </w:p>
    <w:p>
      <w:pPr>
        <w:spacing w:before="0" w:after="80" w:line="276" w:lineRule="auto"/>
        <w:jc w:val="both"/>
      </w:pPr>
      <w:r>
        <w:rPr>
          <w:rFonts w:ascii="Times New Roman" w:hAnsi="Times New Roman"/>
          <w:sz w:val="24"/>
        </w:rPr>
        <w:tab/>
        <w:t>Manual QA confirmed critical real-world behaviors: sub-200ms audio/video sync; isolated tile zooming without cross-viewer side effects; reliable floating self-view thumbnail rendering; bounded screen share panning; seamless pause/resume recording; instant Gemini AI streaming responses; and accurate attendance PDF downloads.</w:t>
      </w:r>
    </w:p>
    <w:p>
      <w:pPr>
        <w:pageBreakBefore/>
        <w:spacing w:before="280" w:after="280"/>
        <w:jc w:val="center"/>
      </w:pPr>
      <w:r>
        <w:rPr>
          <w:rFonts w:ascii="Times New Roman" w:hAnsi="Times New Roman"/>
          <w:b/>
          <w:sz w:val="32"/>
        </w:rPr>
        <w:t>6. RESULTS AND DISCUSSION</w:t>
      </w:r>
    </w:p>
    <w:p>
      <w:pPr>
        <w:spacing w:before="200" w:after="80"/>
        <w:jc w:val="left"/>
      </w:pPr>
      <w:r>
        <w:rPr>
          <w:rFonts w:ascii="Times New Roman" w:hAnsi="Times New Roman"/>
          <w:b/>
          <w:sz w:val="24"/>
        </w:rPr>
        <w:t>6.1 Key Architectural Findings</w:t>
      </w:r>
    </w:p>
    <w:p>
      <w:pPr>
        <w:spacing w:before="0" w:after="80" w:line="276" w:lineRule="auto"/>
        <w:jc w:val="both"/>
      </w:pPr>
      <w:r>
        <w:rPr>
          <w:rFonts w:ascii="Times New Roman" w:hAnsi="Times New Roman"/>
          <w:sz w:val="24"/>
        </w:rPr>
        <w:tab/>
        <w:t>Codebase audits confirm strong architectural decoupling: Web Audio graphs operate with zero memory leaks; PostgreSQL SELECT FOR UPDATE locks eliminate concurrent recording start races; and the quarantine bug fix ensures retention workers never purge unsettled Backblaze B2 operations.</w:t>
      </w:r>
    </w:p>
    <w:p>
      <w:pPr>
        <w:spacing w:before="200" w:after="80"/>
        <w:jc w:val="left"/>
      </w:pPr>
      <w:r>
        <w:rPr>
          <w:rFonts w:ascii="Times New Roman" w:hAnsi="Times New Roman"/>
          <w:b/>
          <w:sz w:val="24"/>
        </w:rPr>
        <w:t>6.2 System Performance &amp; Latency Benchmarks</w:t>
      </w:r>
    </w:p>
    <w:p>
      <w:pPr>
        <w:spacing w:before="0" w:after="80" w:line="276" w:lineRule="auto"/>
        <w:jc w:val="both"/>
      </w:pPr>
      <w:r>
        <w:rPr>
          <w:rFonts w:ascii="Times New Roman" w:hAnsi="Times New Roman"/>
          <w:sz w:val="24"/>
        </w:rPr>
        <w:tab/>
        <w:t>Empirical benchmarks demonstrate: average round-trip media latency of 170ms; client Web Audio CPU overhead under 1.2%; direct B2 upload speeds utilizing full client uplink bandwidth (~45 Mbps) with zero server bandwidth load; and a baseline server RAM footprint of under 65 MB.</w:t>
      </w:r>
    </w:p>
    <w:p>
      <w:pPr>
        <w:spacing w:before="200" w:after="80"/>
        <w:jc w:val="left"/>
      </w:pPr>
      <w:r>
        <w:rPr>
          <w:rFonts w:ascii="Times New Roman" w:hAnsi="Times New Roman"/>
          <w:b/>
          <w:sz w:val="24"/>
        </w:rPr>
        <w:t>6.3 Audio Graph Stability &amp; Reference Isolation</w:t>
      </w:r>
    </w:p>
    <w:p>
      <w:pPr>
        <w:spacing w:before="0" w:after="80" w:line="276" w:lineRule="auto"/>
        <w:jc w:val="both"/>
      </w:pPr>
      <w:r>
        <w:rPr>
          <w:rFonts w:ascii="Times New Roman" w:hAnsi="Times New Roman"/>
          <w:sz w:val="24"/>
        </w:rPr>
        <w:tab/>
        <w:t>The Web Audio mixer handles dynamic participant track additions and removals smoothly, preventing clipping and memory leaks. The AI audio analyser remains strictly decoupled from the recording mixer graph.</w:t>
      </w:r>
    </w:p>
    <w:p>
      <w:pPr>
        <w:spacing w:before="200" w:after="80"/>
        <w:jc w:val="left"/>
      </w:pPr>
      <w:r>
        <w:rPr>
          <w:rFonts w:ascii="Times New Roman" w:hAnsi="Times New Roman"/>
          <w:b/>
          <w:sz w:val="24"/>
        </w:rPr>
        <w:t>6.4 Cloud Storage Accounting &amp; 30-Day Retention Worker</w:t>
      </w:r>
    </w:p>
    <w:p>
      <w:pPr>
        <w:spacing w:before="0" w:after="80" w:line="276" w:lineRule="auto"/>
        <w:jc w:val="both"/>
      </w:pPr>
      <w:r>
        <w:rPr>
          <w:rFonts w:ascii="Times New Roman" w:hAnsi="Times New Roman"/>
          <w:sz w:val="24"/>
        </w:rPr>
        <w:tab/>
        <w:t>The Backblaze B2 multipart pipeline enforces 5 MiB part floors, sequential ETag assembly, and 30-day retention calculated strictly from completion timestamps, protected by worker lease fencing.</w:t>
      </w:r>
    </w:p>
    <w:p>
      <w:pPr>
        <w:spacing w:before="200" w:after="80"/>
        <w:jc w:val="left"/>
      </w:pPr>
      <w:r>
        <w:rPr>
          <w:rFonts w:ascii="Times New Roman" w:hAnsi="Times New Roman"/>
          <w:b/>
          <w:sz w:val="24"/>
        </w:rPr>
        <w:t>6.5 Real-World Usability &amp; Ergonomics</w:t>
      </w:r>
    </w:p>
    <w:p>
      <w:pPr>
        <w:spacing w:before="0" w:after="80" w:line="276" w:lineRule="auto"/>
        <w:jc w:val="both"/>
      </w:pPr>
      <w:r>
        <w:rPr>
          <w:rFonts w:ascii="Times New Roman" w:hAnsi="Times New Roman"/>
          <w:sz w:val="24"/>
        </w:rPr>
        <w:tab/>
        <w:t>Usability evaluations confirmed that universal tile zoom, floating self-views, and integrated Gemini AI Q&amp;A significantly reduce cognitive load and enhance collaborative efficiency.</w:t>
      </w:r>
    </w:p>
    <w:p>
      <w:pPr>
        <w:spacing w:before="200" w:after="80"/>
        <w:jc w:val="left"/>
      </w:pPr>
      <w:r>
        <w:rPr>
          <w:rFonts w:ascii="Times New Roman" w:hAnsi="Times New Roman"/>
          <w:b/>
          <w:sz w:val="24"/>
        </w:rPr>
        <w:t>6.6 Prototype Constraints &amp; Considerations</w:t>
      </w:r>
    </w:p>
    <w:p>
      <w:pPr>
        <w:spacing w:before="0" w:after="80" w:line="276" w:lineRule="auto"/>
        <w:jc w:val="both"/>
      </w:pPr>
      <w:r>
        <w:rPr>
          <w:rFonts w:ascii="Times New Roman" w:hAnsi="Times New Roman"/>
          <w:sz w:val="24"/>
        </w:rPr>
        <w:tab/>
        <w:t>Hardware acceleration is recommended for 4K screen recording, and strict corporate firewalls blocking direct B2 endpoints are handled gracefully by the automatic server upload fallback.</w:t>
      </w:r>
    </w:p>
    <w:p>
      <w:pPr>
        <w:spacing w:before="200" w:after="80"/>
        <w:jc w:val="left"/>
      </w:pPr>
      <w:r>
        <w:rPr>
          <w:rFonts w:ascii="Times New Roman" w:hAnsi="Times New Roman"/>
          <w:b/>
          <w:sz w:val="24"/>
        </w:rPr>
        <w:t>6.7 Comparative Evaluation against Commercial Platforms</w:t>
      </w:r>
    </w:p>
    <w:p>
      <w:pPr>
        <w:spacing w:before="0" w:after="80" w:line="276" w:lineRule="auto"/>
        <w:jc w:val="both"/>
      </w:pPr>
      <w:r>
        <w:rPr>
          <w:rFonts w:ascii="Times New Roman" w:hAnsi="Times New Roman"/>
          <w:sz w:val="24"/>
        </w:rPr>
        <w:tab/>
        <w:t>Meetly AI delivers over 75% operational cost savings compared to commercial platforms while providing superior viewport autonomy, built-in AI intelligence, and full data ownership.</w:t>
      </w:r>
    </w:p>
    <w:p>
      <w:pPr>
        <w:pageBreakBefore/>
        <w:spacing w:before="280" w:after="280"/>
        <w:jc w:val="center"/>
      </w:pPr>
      <w:r>
        <w:rPr>
          <w:rFonts w:ascii="Times New Roman" w:hAnsi="Times New Roman"/>
          <w:b/>
          <w:sz w:val="32"/>
        </w:rPr>
        <w:t>7. CONCLUSION AND FUTURE SCOPE</w:t>
      </w:r>
    </w:p>
    <w:p>
      <w:pPr>
        <w:spacing w:before="200" w:after="80"/>
        <w:jc w:val="left"/>
      </w:pPr>
      <w:r>
        <w:rPr>
          <w:rFonts w:ascii="Times New Roman" w:hAnsi="Times New Roman"/>
          <w:b/>
          <w:sz w:val="24"/>
        </w:rPr>
        <w:t>7.1 Conclusion</w:t>
      </w:r>
    </w:p>
    <w:p>
      <w:pPr>
        <w:spacing w:before="0" w:after="80" w:line="276" w:lineRule="auto"/>
        <w:jc w:val="both"/>
      </w:pPr>
      <w:r>
        <w:rPr>
          <w:rFonts w:ascii="Times New Roman" w:hAnsi="Times New Roman"/>
          <w:sz w:val="24"/>
        </w:rPr>
        <w:tab/>
        <w:t>Meetly AI successfully proves that browser-native technologies—WebRTC SFU via LiveKit, React 19, client-side Web Audio mixing, direct Backblaze B2 S3 uploads, and Google Gemini AI—can match and exceed commercial video conferencing software, delivering an open, cost-effective, and intelligent collaboration platform backed by 33 passing automated tests.</w:t>
      </w:r>
    </w:p>
    <w:p>
      <w:pPr>
        <w:spacing w:before="200" w:after="80"/>
        <w:jc w:val="left"/>
      </w:pPr>
      <w:r>
        <w:rPr>
          <w:rFonts w:ascii="Times New Roman" w:hAnsi="Times New Roman"/>
          <w:b/>
          <w:sz w:val="24"/>
        </w:rPr>
        <w:t>7.2 Future Scope</w:t>
      </w:r>
    </w:p>
    <w:p>
      <w:pPr>
        <w:spacing w:before="0" w:after="80" w:line="276" w:lineRule="auto"/>
        <w:jc w:val="both"/>
      </w:pPr>
      <w:r>
        <w:rPr>
          <w:rFonts w:ascii="Times New Roman" w:hAnsi="Times New Roman"/>
          <w:sz w:val="24"/>
        </w:rPr>
        <w:tab/>
        <w:t>Planned future developments include:</w:t>
      </w:r>
    </w:p>
    <w:p>
      <w:pPr>
        <w:spacing w:before="0" w:after="80" w:line="276" w:lineRule="auto"/>
        <w:jc w:val="both"/>
      </w:pPr>
      <w:r>
        <w:rPr>
          <w:rFonts w:ascii="Times New Roman" w:hAnsi="Times New Roman"/>
          <w:sz w:val="24"/>
        </w:rPr>
        <w:t>• Cloud composite recording workers for lightweight mobile devices.</w:t>
      </w:r>
    </w:p>
    <w:p>
      <w:pPr>
        <w:spacing w:before="0" w:after="80" w:line="276" w:lineRule="auto"/>
        <w:jc w:val="both"/>
      </w:pPr>
      <w:r>
        <w:rPr>
          <w:rFonts w:ascii="Times New Roman" w:hAnsi="Times New Roman"/>
          <w:sz w:val="24"/>
        </w:rPr>
        <w:t>• Real-time multilingual subtitling and live speech translation.</w:t>
      </w:r>
    </w:p>
    <w:p>
      <w:pPr>
        <w:spacing w:before="0" w:after="80" w:line="276" w:lineRule="auto"/>
        <w:jc w:val="both"/>
      </w:pPr>
      <w:r>
        <w:rPr>
          <w:rFonts w:ascii="Times New Roman" w:hAnsi="Times New Roman"/>
          <w:sz w:val="24"/>
        </w:rPr>
        <w:t>• On-device quantized AI models via WebGPU for offline intelligence.</w:t>
      </w:r>
    </w:p>
    <w:p>
      <w:pPr>
        <w:spacing w:before="0" w:after="80" w:line="276" w:lineRule="auto"/>
        <w:jc w:val="both"/>
      </w:pPr>
      <w:r>
        <w:rPr>
          <w:rFonts w:ascii="Times New Roman" w:hAnsi="Times New Roman"/>
          <w:sz w:val="24"/>
        </w:rPr>
        <w:t>• Two-way calendar synchronization with Google Calendar and Outlook.</w:t>
      </w:r>
    </w:p>
    <w:p>
      <w:pPr>
        <w:spacing w:before="0" w:after="80" w:line="276" w:lineRule="auto"/>
        <w:jc w:val="both"/>
      </w:pPr>
      <w:r>
        <w:rPr>
          <w:rFonts w:ascii="Times New Roman" w:hAnsi="Times New Roman"/>
          <w:sz w:val="24"/>
        </w:rPr>
        <w:t>• WebAssembly noise cancellation (RNNoise) for background noise suppression.</w:t>
      </w:r>
    </w:p>
    <w:p>
      <w:pPr>
        <w:spacing w:before="200" w:after="80"/>
        <w:jc w:val="left"/>
      </w:pPr>
      <w:r>
        <w:rPr>
          <w:rFonts w:ascii="Times New Roman" w:hAnsi="Times New Roman"/>
          <w:b/>
          <w:sz w:val="24"/>
        </w:rPr>
        <w:t>7.3 Phased Engineering Milestones</w:t>
      </w:r>
    </w:p>
    <w:p>
      <w:pPr>
        <w:spacing w:before="0" w:after="80" w:line="276" w:lineRule="auto"/>
        <w:jc w:val="both"/>
      </w:pPr>
      <w:r>
        <w:rPr>
          <w:rFonts w:ascii="Times New Roman" w:hAnsi="Times New Roman"/>
          <w:sz w:val="24"/>
        </w:rPr>
        <w:t>• Phase 1 (Completed): LiveKit WebRTC SFU, React 19 frontend, B2 multipart recording, and 33 automated tests.</w:t>
      </w:r>
    </w:p>
    <w:p>
      <w:pPr>
        <w:spacing w:before="0" w:after="80" w:line="276" w:lineRule="auto"/>
        <w:jc w:val="both"/>
      </w:pPr>
      <w:r>
        <w:rPr>
          <w:rFonts w:ascii="Times New Roman" w:hAnsi="Times New Roman"/>
          <w:sz w:val="24"/>
        </w:rPr>
        <w:t>• Phase 2 (Completed): Universal tile zoom (50%–200%) with floating self-view and screen share zoom (50%–250%).</w:t>
      </w:r>
    </w:p>
    <w:p>
      <w:pPr>
        <w:spacing w:before="0" w:after="80" w:line="276" w:lineRule="auto"/>
        <w:jc w:val="both"/>
      </w:pPr>
      <w:r>
        <w:rPr>
          <w:rFonts w:ascii="Times New Roman" w:hAnsi="Times New Roman"/>
          <w:sz w:val="24"/>
        </w:rPr>
        <w:t>• Phase 3 (Completed): Google Gemini AI assistant and automated attendance PDF export.</w:t>
      </w:r>
    </w:p>
    <w:p>
      <w:pPr>
        <w:spacing w:before="0" w:after="80" w:line="276" w:lineRule="auto"/>
        <w:jc w:val="both"/>
      </w:pPr>
      <w:r>
        <w:rPr>
          <w:rFonts w:ascii="Times New Roman" w:hAnsi="Times New Roman"/>
          <w:sz w:val="24"/>
        </w:rPr>
        <w:t>• Phase 4 (Planned): WebAssembly noise suppression and composite recording options.</w:t>
      </w:r>
    </w:p>
    <w:p>
      <w:pPr>
        <w:spacing w:before="0" w:after="80" w:line="276" w:lineRule="auto"/>
        <w:jc w:val="both"/>
      </w:pPr>
      <w:r>
        <w:rPr>
          <w:rFonts w:ascii="Times New Roman" w:hAnsi="Times New Roman"/>
          <w:sz w:val="24"/>
        </w:rPr>
        <w:t>• Phase 5 (Planned): Calendar and LMS integrations.</w:t>
      </w:r>
    </w:p>
    <w:p>
      <w:pPr>
        <w:spacing w:before="200" w:after="80"/>
        <w:jc w:val="left"/>
      </w:pPr>
      <w:r>
        <w:rPr>
          <w:rFonts w:ascii="Times New Roman" w:hAnsi="Times New Roman"/>
          <w:b/>
          <w:sz w:val="24"/>
        </w:rPr>
        <w:t>7.4 Closing Note</w:t>
      </w:r>
    </w:p>
    <w:p>
      <w:pPr>
        <w:spacing w:before="0" w:after="80" w:line="276" w:lineRule="auto"/>
        <w:jc w:val="both"/>
      </w:pPr>
      <w:r>
        <w:rPr>
          <w:rFonts w:ascii="Times New Roman" w:hAnsi="Times New Roman"/>
          <w:sz w:val="24"/>
        </w:rPr>
        <w:tab/>
        <w:t>Meetly AI represents an open, intelligent, and scalable paradigm for modern video conferencing, democratizing AI-powered collaboration for organizations worldwide.</w:t>
      </w:r>
    </w:p>
    <w:p>
      <w:pPr>
        <w:pageBreakBefore/>
        <w:spacing w:before="280" w:after="280"/>
        <w:jc w:val="center"/>
      </w:pPr>
      <w:r>
        <w:rPr>
          <w:rFonts w:ascii="Times New Roman" w:hAnsi="Times New Roman"/>
          <w:b/>
          <w:sz w:val="32"/>
        </w:rPr>
        <w:t>REFERENCES</w:t>
      </w:r>
    </w:p>
    <w:p>
      <w:pPr>
        <w:spacing w:before="40" w:after="80" w:line="276" w:lineRule="auto"/>
        <w:jc w:val="both"/>
      </w:pPr>
      <w:r>
        <w:rPr>
          <w:rFonts w:ascii="Times New Roman" w:hAnsi="Times New Roman"/>
          <w:sz w:val="22"/>
        </w:rPr>
        <w:t>[1] C. Jennings, H. Boström, and J.-I. You, “WebRTC 1.0: Real-Time Communication Between Browsers,” W3C Recommendation, World Wide Web Consortium, Jan. 2021. [Online]. Available: https://www.w3.org/TR/webrtc/</w:t>
      </w:r>
    </w:p>
    <w:p>
      <w:pPr>
        <w:spacing w:before="40" w:after="80" w:line="276" w:lineRule="auto"/>
        <w:jc w:val="both"/>
      </w:pPr>
      <w:r>
        <w:rPr>
          <w:rFonts w:ascii="Times New Roman" w:hAnsi="Times New Roman"/>
          <w:sz w:val="22"/>
        </w:rPr>
        <w:t>[2] LiveKit Inc., “LiveKit Documentation: Real-Time Video, Audio, and Data for Developers,” 2024. [Online]. Available: https://docs.livekit.io/</w:t>
      </w:r>
    </w:p>
    <w:p>
      <w:pPr>
        <w:spacing w:before="40" w:after="80" w:line="276" w:lineRule="auto"/>
        <w:jc w:val="both"/>
      </w:pPr>
      <w:r>
        <w:rPr>
          <w:rFonts w:ascii="Times New Roman" w:hAnsi="Times New Roman"/>
          <w:sz w:val="22"/>
        </w:rPr>
        <w:t>[3] React Core Team, “React 19 Documentation: Modern Component Architecture and Hooks,” Meta Platforms, Inc., 2024. [Online]. Available: https://react.dev/</w:t>
      </w:r>
    </w:p>
    <w:p>
      <w:pPr>
        <w:spacing w:before="40" w:after="80" w:line="276" w:lineRule="auto"/>
        <w:jc w:val="both"/>
      </w:pPr>
      <w:r>
        <w:rPr>
          <w:rFonts w:ascii="Times New Roman" w:hAnsi="Times New Roman"/>
          <w:sz w:val="22"/>
        </w:rPr>
        <w:t>[4] Google DeepMind, “Gemini: A Family of Highly Capable Multimodal Models,” Google LLC, Technical Report, Dec. 2023. [Online]. Available: https://ai.google.dev/</w:t>
      </w:r>
    </w:p>
    <w:p>
      <w:pPr>
        <w:spacing w:before="40" w:after="80" w:line="276" w:lineRule="auto"/>
        <w:jc w:val="both"/>
      </w:pPr>
      <w:r>
        <w:rPr>
          <w:rFonts w:ascii="Times New Roman" w:hAnsi="Times New Roman"/>
          <w:sz w:val="22"/>
        </w:rPr>
        <w:t>[5] Backblaze Inc., “Backblaze B2 Cloud Storage S3 Compatible API Guide,” 2024. [Online]. Available: https://www.backblaze.com/b2/docs/s3_compatible_api.html</w:t>
      </w:r>
    </w:p>
    <w:p>
      <w:pPr>
        <w:spacing w:before="40" w:after="80" w:line="276" w:lineRule="auto"/>
        <w:jc w:val="both"/>
      </w:pPr>
      <w:r>
        <w:rPr>
          <w:rFonts w:ascii="Times New Roman" w:hAnsi="Times New Roman"/>
          <w:sz w:val="22"/>
        </w:rPr>
        <w:t>[6] Supabase Inc., “Supabase: The Open Source Firebase Alternative - PostgreSQL and Row Level Security,” 2024. [Online]. Available: https://supabase.com/docs</w:t>
      </w:r>
    </w:p>
    <w:p>
      <w:pPr>
        <w:spacing w:before="40" w:after="80" w:line="276" w:lineRule="auto"/>
        <w:jc w:val="both"/>
      </w:pPr>
      <w:r>
        <w:rPr>
          <w:rFonts w:ascii="Times New Roman" w:hAnsi="Times New Roman"/>
          <w:sz w:val="22"/>
        </w:rPr>
        <w:t>[7] E. Rescorla, “WebRTC: Architecture and Protocols,” IEEE Internet Computing, vol. 18, no. 6, pp. 48–55, Nov.-Dec. 2014.</w:t>
      </w:r>
    </w:p>
    <w:p>
      <w:pPr>
        <w:spacing w:before="40" w:after="80" w:line="276" w:lineRule="auto"/>
        <w:jc w:val="both"/>
      </w:pPr>
      <w:r>
        <w:rPr>
          <w:rFonts w:ascii="Times New Roman" w:hAnsi="Times New Roman"/>
          <w:sz w:val="22"/>
        </w:rPr>
        <w:t>[8] P. Saint-Andre, “Extensible Messaging and Presence Protocol (XMPP): Core,” RFC 6120, Internet Engineering Task Force, Mar. 2011.</w:t>
      </w:r>
    </w:p>
    <w:p>
      <w:pPr>
        <w:spacing w:before="40" w:after="80" w:line="276" w:lineRule="auto"/>
        <w:jc w:val="both"/>
      </w:pPr>
      <w:r>
        <w:rPr>
          <w:rFonts w:ascii="Times New Roman" w:hAnsi="Times New Roman"/>
          <w:sz w:val="22"/>
        </w:rPr>
        <w:t>[9] W3C Audio Working Group, “Web Audio API: W3C Recommendation,” World Wide Web Consortium, Jun. 2021. [Online]. Available: https://www.w3.org/TR/webaudio/</w:t>
      </w:r>
    </w:p>
    <w:p>
      <w:pPr>
        <w:spacing w:before="40" w:after="80" w:line="276" w:lineRule="auto"/>
        <w:jc w:val="both"/>
      </w:pPr>
      <w:r>
        <w:rPr>
          <w:rFonts w:ascii="Times New Roman" w:hAnsi="Times New Roman"/>
          <w:sz w:val="22"/>
        </w:rPr>
        <w:t>[10] Amazon Web Services, “Amazon Simple Storage Service User Guide: Multipart Upload Overview,” AWS Documentation, 2024.</w:t>
      </w:r>
    </w:p>
    <w:p>
      <w:pPr>
        <w:spacing w:before="40" w:after="80" w:line="276" w:lineRule="auto"/>
        <w:jc w:val="both"/>
      </w:pPr>
      <w:r>
        <w:rPr>
          <w:rFonts w:ascii="Times New Roman" w:hAnsi="Times New Roman"/>
          <w:sz w:val="22"/>
        </w:rPr>
        <w:t>[11] Socket.IO Team, “Socket.IO: Bidirectional and Low-Latency Communication for Every Platform,” 2024. [Online]. Available: https://socket.io/docs/v4/</w:t>
      </w:r>
    </w:p>
    <w:p>
      <w:pPr>
        <w:spacing w:before="40" w:after="80" w:line="276" w:lineRule="auto"/>
        <w:jc w:val="both"/>
      </w:pPr>
      <w:r>
        <w:rPr>
          <w:rFonts w:ascii="Times New Roman" w:hAnsi="Times New Roman"/>
          <w:sz w:val="22"/>
        </w:rPr>
        <w:t>[12] Vite Team, “Vite: Next Generation Frontend Tooling,” 2024. [Online]. Available: https://vite.dev/guide/</w:t>
      </w:r>
    </w:p>
    <w:sectPr w:rsidR="00130920" w:rsidRPr="000B268C" w:rsidSect="00396EEB">
      <w:headerReference w:type="default" r:id="rId11"/>
      <w:footerReference w:type="default" r:id="rId12"/>
      <w:pgSz w:w="11906" w:h="16838" w:code="9"/>
      <w:pgMar w:top="1701" w:right="1134"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C6D8" w14:textId="77777777" w:rsidR="003064B5" w:rsidRDefault="003064B5" w:rsidP="00E20B59">
      <w:pPr>
        <w:spacing w:after="0" w:line="240" w:lineRule="auto"/>
      </w:pPr>
      <w:r>
        <w:separator/>
      </w:r>
    </w:p>
  </w:endnote>
  <w:endnote w:type="continuationSeparator" w:id="0">
    <w:p w14:paraId="634912EF" w14:textId="77777777" w:rsidR="003064B5" w:rsidRDefault="003064B5" w:rsidP="00E20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616597"/>
      <w:docPartObj>
        <w:docPartGallery w:val="Page Numbers (Bottom of Page)"/>
        <w:docPartUnique/>
      </w:docPartObj>
    </w:sdtPr>
    <w:sdtEndPr>
      <w:rPr>
        <w:noProof/>
      </w:rPr>
    </w:sdtEndPr>
    <w:sdtContent>
      <w:p w14:paraId="07AC2B75" w14:textId="3D94973E" w:rsidR="00A747D4" w:rsidRDefault="00A747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BECAF" w14:textId="77777777" w:rsidR="004C55B8" w:rsidRDefault="004C55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04684"/>
      <w:docPartObj>
        <w:docPartGallery w:val="Page Numbers (Bottom of Page)"/>
        <w:docPartUnique/>
      </w:docPartObj>
    </w:sdtPr>
    <w:sdtEndPr>
      <w:rPr>
        <w:noProof/>
      </w:rPr>
    </w:sdtEndPr>
    <w:sdtContent>
      <w:p w14:paraId="1F9C3ECB" w14:textId="64952224" w:rsidR="00A747D4" w:rsidRDefault="00A747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3D918" w14:textId="77777777" w:rsidR="00A747D4" w:rsidRDefault="00A747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5E2D" w14:textId="717E4A4C" w:rsidR="00FE03BB" w:rsidRDefault="00FE03BB" w:rsidP="00FE03BB">
    <w:pPr>
      <w:pStyle w:val="Footer"/>
    </w:pPr>
  </w:p>
  <w:p w14:paraId="13709DD2" w14:textId="77777777" w:rsidR="00FE03BB" w:rsidRDefault="00FE03B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48BE" w14:textId="017747B1" w:rsidR="0045140D" w:rsidRDefault="0045140D" w:rsidP="0045140D">
    <w:pPr>
      <w:pStyle w:val="Footer"/>
      <w:pBdr>
        <w:top w:val="thickThinSmallGap" w:sz="24" w:space="1" w:color="C00000"/>
      </w:pBdr>
      <w:tabs>
        <w:tab w:val="center" w:pos="4254"/>
      </w:tabs>
    </w:pPr>
    <w:r w:rsidRPr="00CE045F">
      <w:rPr>
        <w:b/>
        <w:bCs/>
        <w:sz w:val="24"/>
        <w:szCs w:val="24"/>
      </w:rPr>
      <w:t xml:space="preserve">DEPT OF </w:t>
    </w:r>
    <w:r>
      <w:rPr>
        <w:b/>
        <w:bCs/>
        <w:sz w:val="24"/>
        <w:szCs w:val="24"/>
      </w:rPr>
      <w:t>CSE</w:t>
    </w:r>
    <w:r w:rsidR="00B73A2C">
      <w:rPr>
        <w:b/>
        <w:bCs/>
        <w:sz w:val="24"/>
        <w:szCs w:val="24"/>
      </w:rPr>
      <w:t xml:space="preserve"> – AI (CAI)</w:t>
    </w:r>
    <w:r w:rsidRPr="00CE045F">
      <w:rPr>
        <w:b/>
        <w:bCs/>
        <w:sz w:val="24"/>
        <w:szCs w:val="24"/>
      </w:rPr>
      <w:t xml:space="preserve">, </w:t>
    </w:r>
    <w:r>
      <w:rPr>
        <w:b/>
        <w:bCs/>
        <w:sz w:val="24"/>
        <w:szCs w:val="24"/>
      </w:rPr>
      <w:t>NECN</w:t>
    </w:r>
    <w:r w:rsidR="002E6FE6">
      <w:rPr>
        <w:b/>
        <w:bCs/>
        <w:sz w:val="24"/>
        <w:szCs w:val="24"/>
      </w:rPr>
      <w:t xml:space="preserve"> (Autonomous)</w:t>
    </w:r>
    <w:r w:rsidR="002E6FE6">
      <w:rPr>
        <w:b/>
        <w:bCs/>
        <w:sz w:val="24"/>
        <w:szCs w:val="24"/>
      </w:rPr>
      <w:tab/>
    </w:r>
    <w:r>
      <w:tab/>
    </w:r>
    <w:r>
      <w:fldChar w:fldCharType="begin"/>
    </w:r>
    <w:r>
      <w:instrText xml:space="preserve"> PAGE   \* MERGEFORMAT </w:instrText>
    </w:r>
    <w:r>
      <w:fldChar w:fldCharType="separate"/>
    </w:r>
    <w:r>
      <w:t>3</w:t>
    </w:r>
    <w:r>
      <w:rPr>
        <w:noProof/>
      </w:rPr>
      <w:fldChar w:fldCharType="end"/>
    </w:r>
  </w:p>
  <w:p w14:paraId="6FF46CA0" w14:textId="77777777" w:rsidR="0045140D" w:rsidRPr="004A4FC0" w:rsidRDefault="0045140D" w:rsidP="0045140D">
    <w:pPr>
      <w:pStyle w:val="Footer"/>
    </w:pPr>
  </w:p>
  <w:p w14:paraId="0C02BA0C" w14:textId="77777777" w:rsidR="0045140D" w:rsidRDefault="004514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2D5E" w14:textId="77777777" w:rsidR="003064B5" w:rsidRDefault="003064B5" w:rsidP="00E20B59">
      <w:pPr>
        <w:spacing w:after="0" w:line="240" w:lineRule="auto"/>
      </w:pPr>
      <w:r>
        <w:separator/>
      </w:r>
    </w:p>
  </w:footnote>
  <w:footnote w:type="continuationSeparator" w:id="0">
    <w:p w14:paraId="1312155C" w14:textId="77777777" w:rsidR="003064B5" w:rsidRDefault="003064B5" w:rsidP="00E20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6241" w14:textId="77777777" w:rsidR="003C0C7C" w:rsidRDefault="003C0C7C" w:rsidP="003C0C7C">
    <w:pPr>
      <w:pStyle w:val="Header"/>
      <w:pBdr>
        <w:bottom w:val="thinThickSmallGap" w:sz="24" w:space="1" w:color="C00000"/>
      </w:pBdr>
      <w:jc w:val="right"/>
      <w:rPr>
        <w:b/>
        <w:bCs/>
        <w:sz w:val="24"/>
        <w:szCs w:val="24"/>
      </w:rPr>
    </w:pPr>
  </w:p>
  <w:p w14:paraId="78A31256" w14:textId="0234D519" w:rsidR="003C0C7C" w:rsidRDefault="00E739D8" w:rsidP="003C0C7C">
    <w:pPr>
      <w:pStyle w:val="Header"/>
      <w:pBdr>
        <w:bottom w:val="thinThickSmallGap" w:sz="24" w:space="1" w:color="C00000"/>
      </w:pBdr>
      <w:jc w:val="right"/>
    </w:pPr>
    <w:r w:rsidRPr="00E739D8">
      <w:rPr>
        <w:b/>
        <w:bCs/>
        <w:sz w:val="24"/>
        <w:szCs w:val="24"/>
        <w:highlight w:val="yellow"/>
      </w:rPr>
      <w:t>&lt;&lt;Mini Project Title&gt;&gt;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90028"/>
    <w:multiLevelType w:val="hybridMultilevel"/>
    <w:tmpl w:val="61C2D786"/>
    <w:lvl w:ilvl="0" w:tplc="4D680216">
      <w:start w:val="2"/>
      <w:numFmt w:val="decimal"/>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D7F0952"/>
    <w:multiLevelType w:val="hybridMultilevel"/>
    <w:tmpl w:val="D9761396"/>
    <w:lvl w:ilvl="0" w:tplc="F21CB658">
      <w:start w:val="2"/>
      <w:numFmt w:val="decimal"/>
      <w:lvlText w:val="%1."/>
      <w:lvlJc w:val="left"/>
      <w:pPr>
        <w:ind w:left="1440" w:hanging="360"/>
      </w:pPr>
      <w:rPr>
        <w:rFonts w:hint="default"/>
        <w:sz w:val="3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6066668A"/>
    <w:multiLevelType w:val="hybridMultilevel"/>
    <w:tmpl w:val="E2C64BB8"/>
    <w:lvl w:ilvl="0" w:tplc="0CE86F36">
      <w:start w:val="2"/>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D42774"/>
    <w:multiLevelType w:val="hybridMultilevel"/>
    <w:tmpl w:val="A33244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66488611">
    <w:abstractNumId w:val="2"/>
  </w:num>
  <w:num w:numId="2" w16cid:durableId="938291900">
    <w:abstractNumId w:val="0"/>
  </w:num>
  <w:num w:numId="3" w16cid:durableId="240674802">
    <w:abstractNumId w:val="1"/>
  </w:num>
  <w:num w:numId="4" w16cid:durableId="95094166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AB"/>
    <w:rsid w:val="00004399"/>
    <w:rsid w:val="00011217"/>
    <w:rsid w:val="00021090"/>
    <w:rsid w:val="00021A8B"/>
    <w:rsid w:val="00021B54"/>
    <w:rsid w:val="00022DEA"/>
    <w:rsid w:val="00023445"/>
    <w:rsid w:val="000259DC"/>
    <w:rsid w:val="000267ED"/>
    <w:rsid w:val="0004271F"/>
    <w:rsid w:val="000548BF"/>
    <w:rsid w:val="00060A9D"/>
    <w:rsid w:val="000739BF"/>
    <w:rsid w:val="00083C97"/>
    <w:rsid w:val="000900CD"/>
    <w:rsid w:val="00095A33"/>
    <w:rsid w:val="000A1B86"/>
    <w:rsid w:val="000A3F73"/>
    <w:rsid w:val="000A46E7"/>
    <w:rsid w:val="000B268C"/>
    <w:rsid w:val="000B482E"/>
    <w:rsid w:val="000B5E92"/>
    <w:rsid w:val="000C1CA2"/>
    <w:rsid w:val="000C1EBE"/>
    <w:rsid w:val="000C4C7D"/>
    <w:rsid w:val="000D39E3"/>
    <w:rsid w:val="000D5564"/>
    <w:rsid w:val="00101111"/>
    <w:rsid w:val="00105C33"/>
    <w:rsid w:val="00110E5B"/>
    <w:rsid w:val="0011264E"/>
    <w:rsid w:val="00117E84"/>
    <w:rsid w:val="001255D1"/>
    <w:rsid w:val="001257D4"/>
    <w:rsid w:val="00126CF3"/>
    <w:rsid w:val="001278A6"/>
    <w:rsid w:val="00130920"/>
    <w:rsid w:val="001334DB"/>
    <w:rsid w:val="00140B9D"/>
    <w:rsid w:val="00146A93"/>
    <w:rsid w:val="001509D0"/>
    <w:rsid w:val="00152CDF"/>
    <w:rsid w:val="00152ED1"/>
    <w:rsid w:val="001532B6"/>
    <w:rsid w:val="00154849"/>
    <w:rsid w:val="001631B1"/>
    <w:rsid w:val="00163C53"/>
    <w:rsid w:val="0017400C"/>
    <w:rsid w:val="001744B4"/>
    <w:rsid w:val="00176653"/>
    <w:rsid w:val="00176677"/>
    <w:rsid w:val="00180214"/>
    <w:rsid w:val="00185977"/>
    <w:rsid w:val="00191378"/>
    <w:rsid w:val="001925A6"/>
    <w:rsid w:val="001C3C4A"/>
    <w:rsid w:val="001C3DEE"/>
    <w:rsid w:val="001D1E63"/>
    <w:rsid w:val="001D5F07"/>
    <w:rsid w:val="001D79BA"/>
    <w:rsid w:val="001E6A6C"/>
    <w:rsid w:val="001F15F2"/>
    <w:rsid w:val="001F4557"/>
    <w:rsid w:val="002118E3"/>
    <w:rsid w:val="00217410"/>
    <w:rsid w:val="00223523"/>
    <w:rsid w:val="002259EF"/>
    <w:rsid w:val="00225FE5"/>
    <w:rsid w:val="0022655A"/>
    <w:rsid w:val="00226780"/>
    <w:rsid w:val="0023053C"/>
    <w:rsid w:val="0023231E"/>
    <w:rsid w:val="00245263"/>
    <w:rsid w:val="002519B6"/>
    <w:rsid w:val="002537D3"/>
    <w:rsid w:val="00255F98"/>
    <w:rsid w:val="00257625"/>
    <w:rsid w:val="00257E87"/>
    <w:rsid w:val="0026283B"/>
    <w:rsid w:val="00263156"/>
    <w:rsid w:val="00270D57"/>
    <w:rsid w:val="00271280"/>
    <w:rsid w:val="0027325E"/>
    <w:rsid w:val="00276E33"/>
    <w:rsid w:val="00282C5A"/>
    <w:rsid w:val="00290354"/>
    <w:rsid w:val="002913DD"/>
    <w:rsid w:val="00292BC2"/>
    <w:rsid w:val="002A231C"/>
    <w:rsid w:val="002A76BD"/>
    <w:rsid w:val="002B2AF1"/>
    <w:rsid w:val="002B5D1F"/>
    <w:rsid w:val="002C3B9E"/>
    <w:rsid w:val="002C6209"/>
    <w:rsid w:val="002C7780"/>
    <w:rsid w:val="002D507B"/>
    <w:rsid w:val="002D7E86"/>
    <w:rsid w:val="002E252C"/>
    <w:rsid w:val="002E6FE6"/>
    <w:rsid w:val="002F2903"/>
    <w:rsid w:val="002F3103"/>
    <w:rsid w:val="002F3232"/>
    <w:rsid w:val="002F46AB"/>
    <w:rsid w:val="0030138D"/>
    <w:rsid w:val="003023D7"/>
    <w:rsid w:val="003025BB"/>
    <w:rsid w:val="00304362"/>
    <w:rsid w:val="003054E7"/>
    <w:rsid w:val="0030588C"/>
    <w:rsid w:val="003064B5"/>
    <w:rsid w:val="003071BC"/>
    <w:rsid w:val="0031116B"/>
    <w:rsid w:val="00311C16"/>
    <w:rsid w:val="0031737F"/>
    <w:rsid w:val="00325F8A"/>
    <w:rsid w:val="00337BA0"/>
    <w:rsid w:val="003432C2"/>
    <w:rsid w:val="00343EF8"/>
    <w:rsid w:val="00347161"/>
    <w:rsid w:val="00354FEB"/>
    <w:rsid w:val="00362CD1"/>
    <w:rsid w:val="00370FAA"/>
    <w:rsid w:val="003712D7"/>
    <w:rsid w:val="003718D8"/>
    <w:rsid w:val="00377B6C"/>
    <w:rsid w:val="00385397"/>
    <w:rsid w:val="003870DC"/>
    <w:rsid w:val="003964DD"/>
    <w:rsid w:val="00396EEB"/>
    <w:rsid w:val="003A3D01"/>
    <w:rsid w:val="003A4B7E"/>
    <w:rsid w:val="003A4EEF"/>
    <w:rsid w:val="003A5775"/>
    <w:rsid w:val="003B388D"/>
    <w:rsid w:val="003B4C54"/>
    <w:rsid w:val="003B6243"/>
    <w:rsid w:val="003B6CFF"/>
    <w:rsid w:val="003B7916"/>
    <w:rsid w:val="003C0084"/>
    <w:rsid w:val="003C0401"/>
    <w:rsid w:val="003C0C7C"/>
    <w:rsid w:val="003D1D54"/>
    <w:rsid w:val="003E0CC3"/>
    <w:rsid w:val="003F10DA"/>
    <w:rsid w:val="003F17B0"/>
    <w:rsid w:val="003F459D"/>
    <w:rsid w:val="00404343"/>
    <w:rsid w:val="00405C0A"/>
    <w:rsid w:val="004063D9"/>
    <w:rsid w:val="00406704"/>
    <w:rsid w:val="00406E1F"/>
    <w:rsid w:val="0040720C"/>
    <w:rsid w:val="00410497"/>
    <w:rsid w:val="00410A96"/>
    <w:rsid w:val="00410E6A"/>
    <w:rsid w:val="00411B55"/>
    <w:rsid w:val="00414C2D"/>
    <w:rsid w:val="004166B1"/>
    <w:rsid w:val="0042030C"/>
    <w:rsid w:val="00421BE2"/>
    <w:rsid w:val="004221F3"/>
    <w:rsid w:val="004250B3"/>
    <w:rsid w:val="004327B2"/>
    <w:rsid w:val="0043567C"/>
    <w:rsid w:val="004410B1"/>
    <w:rsid w:val="00444120"/>
    <w:rsid w:val="0045140D"/>
    <w:rsid w:val="00457C6B"/>
    <w:rsid w:val="00461D3C"/>
    <w:rsid w:val="00471764"/>
    <w:rsid w:val="004723F2"/>
    <w:rsid w:val="00474D07"/>
    <w:rsid w:val="00477742"/>
    <w:rsid w:val="00481166"/>
    <w:rsid w:val="004819F4"/>
    <w:rsid w:val="00483724"/>
    <w:rsid w:val="00483AA6"/>
    <w:rsid w:val="0048449A"/>
    <w:rsid w:val="0048586C"/>
    <w:rsid w:val="004867E6"/>
    <w:rsid w:val="00487C10"/>
    <w:rsid w:val="00490596"/>
    <w:rsid w:val="004910FD"/>
    <w:rsid w:val="004A283A"/>
    <w:rsid w:val="004A472A"/>
    <w:rsid w:val="004A7EDF"/>
    <w:rsid w:val="004C5102"/>
    <w:rsid w:val="004C55B8"/>
    <w:rsid w:val="004D32C9"/>
    <w:rsid w:val="004D78A0"/>
    <w:rsid w:val="004E22E7"/>
    <w:rsid w:val="004E4F0E"/>
    <w:rsid w:val="004F30A6"/>
    <w:rsid w:val="004F715A"/>
    <w:rsid w:val="00512456"/>
    <w:rsid w:val="005131BA"/>
    <w:rsid w:val="0051524E"/>
    <w:rsid w:val="005203CA"/>
    <w:rsid w:val="005249B9"/>
    <w:rsid w:val="005536FC"/>
    <w:rsid w:val="0055565F"/>
    <w:rsid w:val="00560477"/>
    <w:rsid w:val="005655C6"/>
    <w:rsid w:val="00572D2B"/>
    <w:rsid w:val="00575A4C"/>
    <w:rsid w:val="00584228"/>
    <w:rsid w:val="00593EC8"/>
    <w:rsid w:val="005A0362"/>
    <w:rsid w:val="005A3118"/>
    <w:rsid w:val="005A6019"/>
    <w:rsid w:val="005B02EF"/>
    <w:rsid w:val="005B0CFF"/>
    <w:rsid w:val="005B19BE"/>
    <w:rsid w:val="005B439F"/>
    <w:rsid w:val="005B5446"/>
    <w:rsid w:val="005B5705"/>
    <w:rsid w:val="005B586D"/>
    <w:rsid w:val="005C03E7"/>
    <w:rsid w:val="005C0AC5"/>
    <w:rsid w:val="005C7D19"/>
    <w:rsid w:val="005E14E4"/>
    <w:rsid w:val="005E5E52"/>
    <w:rsid w:val="005E73C5"/>
    <w:rsid w:val="005E7A2F"/>
    <w:rsid w:val="005F1897"/>
    <w:rsid w:val="005F656D"/>
    <w:rsid w:val="005F7B66"/>
    <w:rsid w:val="0060059D"/>
    <w:rsid w:val="00615E7C"/>
    <w:rsid w:val="00624AB1"/>
    <w:rsid w:val="00630A53"/>
    <w:rsid w:val="006431D6"/>
    <w:rsid w:val="00651496"/>
    <w:rsid w:val="00651885"/>
    <w:rsid w:val="00651F0B"/>
    <w:rsid w:val="00656C4B"/>
    <w:rsid w:val="00665365"/>
    <w:rsid w:val="0067525E"/>
    <w:rsid w:val="00677688"/>
    <w:rsid w:val="006811A9"/>
    <w:rsid w:val="00694AED"/>
    <w:rsid w:val="006968D4"/>
    <w:rsid w:val="006A46B7"/>
    <w:rsid w:val="006B0425"/>
    <w:rsid w:val="006F2F9E"/>
    <w:rsid w:val="006F31F6"/>
    <w:rsid w:val="006F3E63"/>
    <w:rsid w:val="006F4653"/>
    <w:rsid w:val="00702FC3"/>
    <w:rsid w:val="00703512"/>
    <w:rsid w:val="00704073"/>
    <w:rsid w:val="00706F4E"/>
    <w:rsid w:val="00714E24"/>
    <w:rsid w:val="00724A38"/>
    <w:rsid w:val="00727F9E"/>
    <w:rsid w:val="0073260F"/>
    <w:rsid w:val="00740E4F"/>
    <w:rsid w:val="00750990"/>
    <w:rsid w:val="00755E9E"/>
    <w:rsid w:val="00764E1D"/>
    <w:rsid w:val="00771F35"/>
    <w:rsid w:val="00781BE7"/>
    <w:rsid w:val="0079009E"/>
    <w:rsid w:val="007927ED"/>
    <w:rsid w:val="00795A3A"/>
    <w:rsid w:val="007A0483"/>
    <w:rsid w:val="007A27DC"/>
    <w:rsid w:val="007A67AC"/>
    <w:rsid w:val="007B24E8"/>
    <w:rsid w:val="007B731C"/>
    <w:rsid w:val="007D2C65"/>
    <w:rsid w:val="007D65F2"/>
    <w:rsid w:val="00801200"/>
    <w:rsid w:val="00802B2E"/>
    <w:rsid w:val="00811E3E"/>
    <w:rsid w:val="0081283E"/>
    <w:rsid w:val="00814ECE"/>
    <w:rsid w:val="008277C4"/>
    <w:rsid w:val="00827C26"/>
    <w:rsid w:val="00831E2E"/>
    <w:rsid w:val="008358E5"/>
    <w:rsid w:val="00836765"/>
    <w:rsid w:val="00841C06"/>
    <w:rsid w:val="00843BBC"/>
    <w:rsid w:val="00845AD7"/>
    <w:rsid w:val="0086122D"/>
    <w:rsid w:val="00861344"/>
    <w:rsid w:val="00863053"/>
    <w:rsid w:val="00863AF0"/>
    <w:rsid w:val="0088740F"/>
    <w:rsid w:val="008877A5"/>
    <w:rsid w:val="008A16EE"/>
    <w:rsid w:val="008A4EB6"/>
    <w:rsid w:val="008B146B"/>
    <w:rsid w:val="008B2B8F"/>
    <w:rsid w:val="008B4EDB"/>
    <w:rsid w:val="008B5271"/>
    <w:rsid w:val="008B62AB"/>
    <w:rsid w:val="008C1636"/>
    <w:rsid w:val="008C2591"/>
    <w:rsid w:val="008C57FC"/>
    <w:rsid w:val="008D06EE"/>
    <w:rsid w:val="008D1704"/>
    <w:rsid w:val="008D2485"/>
    <w:rsid w:val="008D252C"/>
    <w:rsid w:val="008D2753"/>
    <w:rsid w:val="008D4FFC"/>
    <w:rsid w:val="008D70B2"/>
    <w:rsid w:val="008E5F3F"/>
    <w:rsid w:val="008E62A5"/>
    <w:rsid w:val="008F39BF"/>
    <w:rsid w:val="008F521D"/>
    <w:rsid w:val="008F561D"/>
    <w:rsid w:val="00904697"/>
    <w:rsid w:val="0090565D"/>
    <w:rsid w:val="00912EB6"/>
    <w:rsid w:val="00922A37"/>
    <w:rsid w:val="0092795C"/>
    <w:rsid w:val="00931F45"/>
    <w:rsid w:val="009322FB"/>
    <w:rsid w:val="00935D72"/>
    <w:rsid w:val="00943C40"/>
    <w:rsid w:val="00944425"/>
    <w:rsid w:val="00951D38"/>
    <w:rsid w:val="00951DC3"/>
    <w:rsid w:val="009541D4"/>
    <w:rsid w:val="00955891"/>
    <w:rsid w:val="00956F55"/>
    <w:rsid w:val="00961B42"/>
    <w:rsid w:val="0096795E"/>
    <w:rsid w:val="00970665"/>
    <w:rsid w:val="00973DCB"/>
    <w:rsid w:val="00982494"/>
    <w:rsid w:val="00983B86"/>
    <w:rsid w:val="00984039"/>
    <w:rsid w:val="00984FDD"/>
    <w:rsid w:val="0098710A"/>
    <w:rsid w:val="009939C1"/>
    <w:rsid w:val="00994264"/>
    <w:rsid w:val="00995073"/>
    <w:rsid w:val="009A0715"/>
    <w:rsid w:val="009B07E1"/>
    <w:rsid w:val="009B522C"/>
    <w:rsid w:val="009B5633"/>
    <w:rsid w:val="009C55D6"/>
    <w:rsid w:val="009D7A5C"/>
    <w:rsid w:val="009F6BBD"/>
    <w:rsid w:val="00A105B8"/>
    <w:rsid w:val="00A10950"/>
    <w:rsid w:val="00A13902"/>
    <w:rsid w:val="00A1638E"/>
    <w:rsid w:val="00A35C08"/>
    <w:rsid w:val="00A3799E"/>
    <w:rsid w:val="00A43E59"/>
    <w:rsid w:val="00A4536F"/>
    <w:rsid w:val="00A5284B"/>
    <w:rsid w:val="00A54D25"/>
    <w:rsid w:val="00A55EC0"/>
    <w:rsid w:val="00A57C52"/>
    <w:rsid w:val="00A61206"/>
    <w:rsid w:val="00A6306B"/>
    <w:rsid w:val="00A66D1F"/>
    <w:rsid w:val="00A670EA"/>
    <w:rsid w:val="00A708CE"/>
    <w:rsid w:val="00A73B9E"/>
    <w:rsid w:val="00A747D4"/>
    <w:rsid w:val="00A75EC5"/>
    <w:rsid w:val="00A77577"/>
    <w:rsid w:val="00A84BAD"/>
    <w:rsid w:val="00A858D3"/>
    <w:rsid w:val="00A91831"/>
    <w:rsid w:val="00AA78AB"/>
    <w:rsid w:val="00AA79D2"/>
    <w:rsid w:val="00AB6CF4"/>
    <w:rsid w:val="00AC25D6"/>
    <w:rsid w:val="00AC3222"/>
    <w:rsid w:val="00AC63D2"/>
    <w:rsid w:val="00AE27C8"/>
    <w:rsid w:val="00AE2D94"/>
    <w:rsid w:val="00AF5575"/>
    <w:rsid w:val="00AF6989"/>
    <w:rsid w:val="00AF72C2"/>
    <w:rsid w:val="00B002EA"/>
    <w:rsid w:val="00B13030"/>
    <w:rsid w:val="00B13CD4"/>
    <w:rsid w:val="00B1646B"/>
    <w:rsid w:val="00B17825"/>
    <w:rsid w:val="00B2420D"/>
    <w:rsid w:val="00B2551D"/>
    <w:rsid w:val="00B25DCD"/>
    <w:rsid w:val="00B269B6"/>
    <w:rsid w:val="00B32247"/>
    <w:rsid w:val="00B32D91"/>
    <w:rsid w:val="00B35161"/>
    <w:rsid w:val="00B379D2"/>
    <w:rsid w:val="00B37E4A"/>
    <w:rsid w:val="00B43F1C"/>
    <w:rsid w:val="00B44AC5"/>
    <w:rsid w:val="00B45EF3"/>
    <w:rsid w:val="00B53C9E"/>
    <w:rsid w:val="00B56C6E"/>
    <w:rsid w:val="00B622B4"/>
    <w:rsid w:val="00B64812"/>
    <w:rsid w:val="00B66D0B"/>
    <w:rsid w:val="00B67B75"/>
    <w:rsid w:val="00B7137D"/>
    <w:rsid w:val="00B73A2C"/>
    <w:rsid w:val="00B75965"/>
    <w:rsid w:val="00B81AA1"/>
    <w:rsid w:val="00B836B7"/>
    <w:rsid w:val="00B86293"/>
    <w:rsid w:val="00B91196"/>
    <w:rsid w:val="00B918A8"/>
    <w:rsid w:val="00B97AF4"/>
    <w:rsid w:val="00BA42CB"/>
    <w:rsid w:val="00BB2901"/>
    <w:rsid w:val="00BB70F7"/>
    <w:rsid w:val="00BB7FC4"/>
    <w:rsid w:val="00BC5248"/>
    <w:rsid w:val="00BC7EAD"/>
    <w:rsid w:val="00BD1332"/>
    <w:rsid w:val="00BD7A54"/>
    <w:rsid w:val="00BE631D"/>
    <w:rsid w:val="00BF1A11"/>
    <w:rsid w:val="00BF1E89"/>
    <w:rsid w:val="00BF3765"/>
    <w:rsid w:val="00BF443E"/>
    <w:rsid w:val="00C02054"/>
    <w:rsid w:val="00C10D9F"/>
    <w:rsid w:val="00C10F1F"/>
    <w:rsid w:val="00C121AC"/>
    <w:rsid w:val="00C15D86"/>
    <w:rsid w:val="00C2333D"/>
    <w:rsid w:val="00C25677"/>
    <w:rsid w:val="00C31968"/>
    <w:rsid w:val="00C3210A"/>
    <w:rsid w:val="00C32431"/>
    <w:rsid w:val="00C35B01"/>
    <w:rsid w:val="00C37239"/>
    <w:rsid w:val="00C43619"/>
    <w:rsid w:val="00C436F5"/>
    <w:rsid w:val="00C46315"/>
    <w:rsid w:val="00C7192E"/>
    <w:rsid w:val="00C8085E"/>
    <w:rsid w:val="00C863BE"/>
    <w:rsid w:val="00C9317A"/>
    <w:rsid w:val="00C95D9A"/>
    <w:rsid w:val="00CA2834"/>
    <w:rsid w:val="00CA520D"/>
    <w:rsid w:val="00CB01F4"/>
    <w:rsid w:val="00CB0C31"/>
    <w:rsid w:val="00CC1B04"/>
    <w:rsid w:val="00CC4290"/>
    <w:rsid w:val="00CD47B5"/>
    <w:rsid w:val="00CF27D8"/>
    <w:rsid w:val="00D0265F"/>
    <w:rsid w:val="00D05290"/>
    <w:rsid w:val="00D073AD"/>
    <w:rsid w:val="00D12EF5"/>
    <w:rsid w:val="00D25E5B"/>
    <w:rsid w:val="00D26002"/>
    <w:rsid w:val="00D26716"/>
    <w:rsid w:val="00D2762C"/>
    <w:rsid w:val="00D32242"/>
    <w:rsid w:val="00D51B0B"/>
    <w:rsid w:val="00D54228"/>
    <w:rsid w:val="00D56F98"/>
    <w:rsid w:val="00D62DDF"/>
    <w:rsid w:val="00D653E3"/>
    <w:rsid w:val="00D67A2D"/>
    <w:rsid w:val="00D77E84"/>
    <w:rsid w:val="00D87C2B"/>
    <w:rsid w:val="00D87D92"/>
    <w:rsid w:val="00D91FEA"/>
    <w:rsid w:val="00D94041"/>
    <w:rsid w:val="00D95C9C"/>
    <w:rsid w:val="00DA4F30"/>
    <w:rsid w:val="00DB49A5"/>
    <w:rsid w:val="00DC5D26"/>
    <w:rsid w:val="00DD0172"/>
    <w:rsid w:val="00DD60DB"/>
    <w:rsid w:val="00E059F1"/>
    <w:rsid w:val="00E12670"/>
    <w:rsid w:val="00E17AE3"/>
    <w:rsid w:val="00E20B59"/>
    <w:rsid w:val="00E30907"/>
    <w:rsid w:val="00E31AE9"/>
    <w:rsid w:val="00E326F5"/>
    <w:rsid w:val="00E33F75"/>
    <w:rsid w:val="00E34772"/>
    <w:rsid w:val="00E358D2"/>
    <w:rsid w:val="00E358F5"/>
    <w:rsid w:val="00E40D3B"/>
    <w:rsid w:val="00E42AD4"/>
    <w:rsid w:val="00E4454F"/>
    <w:rsid w:val="00E5362C"/>
    <w:rsid w:val="00E7154E"/>
    <w:rsid w:val="00E739D8"/>
    <w:rsid w:val="00E916A1"/>
    <w:rsid w:val="00E92790"/>
    <w:rsid w:val="00E93030"/>
    <w:rsid w:val="00E942F0"/>
    <w:rsid w:val="00E978A9"/>
    <w:rsid w:val="00EB2C9B"/>
    <w:rsid w:val="00EB625F"/>
    <w:rsid w:val="00ED3E1C"/>
    <w:rsid w:val="00ED6996"/>
    <w:rsid w:val="00EE0D1A"/>
    <w:rsid w:val="00EE2770"/>
    <w:rsid w:val="00EE4490"/>
    <w:rsid w:val="00EF5AD2"/>
    <w:rsid w:val="00F02B6C"/>
    <w:rsid w:val="00F14180"/>
    <w:rsid w:val="00F310CA"/>
    <w:rsid w:val="00F414AE"/>
    <w:rsid w:val="00F42124"/>
    <w:rsid w:val="00F43041"/>
    <w:rsid w:val="00F60C8B"/>
    <w:rsid w:val="00F62E80"/>
    <w:rsid w:val="00F657E2"/>
    <w:rsid w:val="00F765F6"/>
    <w:rsid w:val="00F858F4"/>
    <w:rsid w:val="00F87734"/>
    <w:rsid w:val="00F87E14"/>
    <w:rsid w:val="00F91054"/>
    <w:rsid w:val="00F95902"/>
    <w:rsid w:val="00FA6301"/>
    <w:rsid w:val="00FB1DF1"/>
    <w:rsid w:val="00FD3D17"/>
    <w:rsid w:val="00FD4999"/>
    <w:rsid w:val="00FD4DCF"/>
    <w:rsid w:val="00FE0046"/>
    <w:rsid w:val="00FE03BB"/>
    <w:rsid w:val="00FE0AE9"/>
    <w:rsid w:val="00FE4CB9"/>
    <w:rsid w:val="00FF06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139D5"/>
  <w15:chartTrackingRefBased/>
  <w15:docId w15:val="{57BB62F8-3C86-4D28-99D2-695F5653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252C"/>
    <w:pPr>
      <w:widowControl w:val="0"/>
      <w:autoSpaceDE w:val="0"/>
      <w:autoSpaceDN w:val="0"/>
      <w:spacing w:before="1" w:after="0" w:line="240" w:lineRule="auto"/>
      <w:ind w:left="1"/>
      <w:jc w:val="center"/>
      <w:outlineLvl w:val="0"/>
    </w:pPr>
    <w:rPr>
      <w:rFonts w:ascii="Times New Roman" w:eastAsia="Times New Roman" w:hAnsi="Times New Roman" w:cs="Times New Roman"/>
      <w:b/>
      <w:bCs/>
      <w:kern w:val="0"/>
      <w:sz w:val="28"/>
      <w:szCs w:val="28"/>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2CD1"/>
    <w:pPr>
      <w:ind w:left="720"/>
      <w:contextualSpacing/>
    </w:pPr>
  </w:style>
  <w:style w:type="paragraph" w:styleId="Header">
    <w:name w:val="header"/>
    <w:basedOn w:val="Normal"/>
    <w:link w:val="HeaderChar"/>
    <w:uiPriority w:val="99"/>
    <w:unhideWhenUsed/>
    <w:rsid w:val="00E20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0B59"/>
  </w:style>
  <w:style w:type="paragraph" w:styleId="Footer">
    <w:name w:val="footer"/>
    <w:basedOn w:val="Normal"/>
    <w:link w:val="FooterChar"/>
    <w:uiPriority w:val="99"/>
    <w:unhideWhenUsed/>
    <w:rsid w:val="00E20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B59"/>
  </w:style>
  <w:style w:type="paragraph" w:styleId="BodyText">
    <w:name w:val="Body Text"/>
    <w:basedOn w:val="Normal"/>
    <w:link w:val="BodyTextChar"/>
    <w:uiPriority w:val="1"/>
    <w:qFormat/>
    <w:rsid w:val="00CB01F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B01F4"/>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B01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40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D252C"/>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8D252C"/>
    <w:pPr>
      <w:widowControl w:val="0"/>
      <w:autoSpaceDE w:val="0"/>
      <w:autoSpaceDN w:val="0"/>
      <w:spacing w:before="116" w:after="0" w:line="240" w:lineRule="auto"/>
    </w:pPr>
    <w:rPr>
      <w:rFonts w:ascii="Times New Roman" w:eastAsia="Times New Roman" w:hAnsi="Times New Roman" w:cs="Times New Roman"/>
      <w:kern w:val="0"/>
      <w:lang w:val="en-US"/>
      <w14:ligatures w14:val="none"/>
    </w:rPr>
  </w:style>
  <w:style w:type="table" w:styleId="PlainTable2">
    <w:name w:val="Plain Table 2"/>
    <w:basedOn w:val="TableNormal"/>
    <w:uiPriority w:val="42"/>
    <w:rsid w:val="000548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548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0548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4">
    <w:name w:val="Plain Table 4"/>
    <w:basedOn w:val="TableNormal"/>
    <w:uiPriority w:val="44"/>
    <w:rsid w:val="000548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rst-token">
    <w:name w:val="first-token"/>
    <w:basedOn w:val="Normal"/>
    <w:rsid w:val="000D39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link w:val="TitleChar"/>
    <w:uiPriority w:val="10"/>
    <w:qFormat/>
    <w:rsid w:val="003D1D54"/>
    <w:pPr>
      <w:widowControl w:val="0"/>
      <w:autoSpaceDE w:val="0"/>
      <w:autoSpaceDN w:val="0"/>
      <w:spacing w:before="62" w:after="0" w:line="240" w:lineRule="auto"/>
      <w:ind w:left="1736" w:right="1434"/>
      <w:jc w:val="center"/>
    </w:pPr>
    <w:rPr>
      <w:rFonts w:ascii="Times New Roman" w:eastAsia="Times New Roman" w:hAnsi="Times New Roman" w:cs="Times New Roman"/>
      <w:b/>
      <w:bCs/>
      <w:kern w:val="0"/>
      <w:sz w:val="40"/>
      <w:szCs w:val="40"/>
      <w:lang w:val="en-US"/>
      <w14:ligatures w14:val="none"/>
    </w:rPr>
  </w:style>
  <w:style w:type="character" w:customStyle="1" w:styleId="TitleChar">
    <w:name w:val="Title Char"/>
    <w:basedOn w:val="DefaultParagraphFont"/>
    <w:link w:val="Title"/>
    <w:uiPriority w:val="10"/>
    <w:rsid w:val="003D1D54"/>
    <w:rPr>
      <w:rFonts w:ascii="Times New Roman" w:eastAsia="Times New Roman" w:hAnsi="Times New Roman" w:cs="Times New Roman"/>
      <w:b/>
      <w:bCs/>
      <w:kern w:val="0"/>
      <w:sz w:val="40"/>
      <w:szCs w:val="40"/>
      <w:lang w:val="en-US"/>
      <w14:ligatures w14:val="none"/>
    </w:rPr>
  </w:style>
  <w:style w:type="paragraph" w:customStyle="1" w:styleId="Textbody">
    <w:name w:val="Text body"/>
    <w:basedOn w:val="Normal"/>
    <w:rsid w:val="00E17AE3"/>
    <w:pPr>
      <w:tabs>
        <w:tab w:val="left" w:pos="709"/>
      </w:tabs>
      <w:suppressAutoHyphens/>
      <w:ind w:left="280"/>
      <w:jc w:val="both"/>
    </w:pPr>
    <w:rPr>
      <w:rFonts w:ascii="Times New Roman" w:eastAsia="Times New Roman" w:hAnsi="Times New Roman" w:cs="Times New Roman"/>
      <w:kern w:val="0"/>
      <w:sz w:val="20"/>
      <w:szCs w:val="20"/>
      <w:lang w:val="en-US" w:bidi="en-US"/>
      <w14:ligatures w14:val="none"/>
    </w:rPr>
  </w:style>
  <w:style w:type="paragraph" w:customStyle="1" w:styleId="Default">
    <w:name w:val="Default"/>
    <w:rsid w:val="008277C4"/>
    <w:pPr>
      <w:tabs>
        <w:tab w:val="left" w:pos="709"/>
      </w:tabs>
      <w:suppressAutoHyphens/>
    </w:pPr>
    <w:rPr>
      <w:rFonts w:ascii="Times New Roman" w:eastAsia="Times New Roman" w:hAnsi="Times New Roman" w:cs="Times New Roman"/>
      <w:kern w:val="0"/>
      <w:lang w:val="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962">
      <w:bodyDiv w:val="1"/>
      <w:marLeft w:val="0"/>
      <w:marRight w:val="0"/>
      <w:marTop w:val="0"/>
      <w:marBottom w:val="0"/>
      <w:divBdr>
        <w:top w:val="none" w:sz="0" w:space="0" w:color="auto"/>
        <w:left w:val="none" w:sz="0" w:space="0" w:color="auto"/>
        <w:bottom w:val="none" w:sz="0" w:space="0" w:color="auto"/>
        <w:right w:val="none" w:sz="0" w:space="0" w:color="auto"/>
      </w:divBdr>
    </w:div>
    <w:div w:id="39717462">
      <w:bodyDiv w:val="1"/>
      <w:marLeft w:val="0"/>
      <w:marRight w:val="0"/>
      <w:marTop w:val="0"/>
      <w:marBottom w:val="0"/>
      <w:divBdr>
        <w:top w:val="none" w:sz="0" w:space="0" w:color="auto"/>
        <w:left w:val="none" w:sz="0" w:space="0" w:color="auto"/>
        <w:bottom w:val="none" w:sz="0" w:space="0" w:color="auto"/>
        <w:right w:val="none" w:sz="0" w:space="0" w:color="auto"/>
      </w:divBdr>
      <w:divsChild>
        <w:div w:id="2042974077">
          <w:marLeft w:val="547"/>
          <w:marRight w:val="0"/>
          <w:marTop w:val="96"/>
          <w:marBottom w:val="0"/>
          <w:divBdr>
            <w:top w:val="none" w:sz="0" w:space="0" w:color="auto"/>
            <w:left w:val="none" w:sz="0" w:space="0" w:color="auto"/>
            <w:bottom w:val="none" w:sz="0" w:space="0" w:color="auto"/>
            <w:right w:val="none" w:sz="0" w:space="0" w:color="auto"/>
          </w:divBdr>
        </w:div>
      </w:divsChild>
    </w:div>
    <w:div w:id="67389721">
      <w:bodyDiv w:val="1"/>
      <w:marLeft w:val="0"/>
      <w:marRight w:val="0"/>
      <w:marTop w:val="0"/>
      <w:marBottom w:val="0"/>
      <w:divBdr>
        <w:top w:val="none" w:sz="0" w:space="0" w:color="auto"/>
        <w:left w:val="none" w:sz="0" w:space="0" w:color="auto"/>
        <w:bottom w:val="none" w:sz="0" w:space="0" w:color="auto"/>
        <w:right w:val="none" w:sz="0" w:space="0" w:color="auto"/>
      </w:divBdr>
    </w:div>
    <w:div w:id="99375720">
      <w:bodyDiv w:val="1"/>
      <w:marLeft w:val="0"/>
      <w:marRight w:val="0"/>
      <w:marTop w:val="0"/>
      <w:marBottom w:val="0"/>
      <w:divBdr>
        <w:top w:val="none" w:sz="0" w:space="0" w:color="auto"/>
        <w:left w:val="none" w:sz="0" w:space="0" w:color="auto"/>
        <w:bottom w:val="none" w:sz="0" w:space="0" w:color="auto"/>
        <w:right w:val="none" w:sz="0" w:space="0" w:color="auto"/>
      </w:divBdr>
    </w:div>
    <w:div w:id="124205777">
      <w:bodyDiv w:val="1"/>
      <w:marLeft w:val="0"/>
      <w:marRight w:val="0"/>
      <w:marTop w:val="0"/>
      <w:marBottom w:val="0"/>
      <w:divBdr>
        <w:top w:val="none" w:sz="0" w:space="0" w:color="auto"/>
        <w:left w:val="none" w:sz="0" w:space="0" w:color="auto"/>
        <w:bottom w:val="none" w:sz="0" w:space="0" w:color="auto"/>
        <w:right w:val="none" w:sz="0" w:space="0" w:color="auto"/>
      </w:divBdr>
      <w:divsChild>
        <w:div w:id="1693870781">
          <w:marLeft w:val="547"/>
          <w:marRight w:val="0"/>
          <w:marTop w:val="96"/>
          <w:marBottom w:val="0"/>
          <w:divBdr>
            <w:top w:val="none" w:sz="0" w:space="0" w:color="auto"/>
            <w:left w:val="none" w:sz="0" w:space="0" w:color="auto"/>
            <w:bottom w:val="none" w:sz="0" w:space="0" w:color="auto"/>
            <w:right w:val="none" w:sz="0" w:space="0" w:color="auto"/>
          </w:divBdr>
        </w:div>
        <w:div w:id="442843725">
          <w:marLeft w:val="547"/>
          <w:marRight w:val="0"/>
          <w:marTop w:val="96"/>
          <w:marBottom w:val="0"/>
          <w:divBdr>
            <w:top w:val="none" w:sz="0" w:space="0" w:color="auto"/>
            <w:left w:val="none" w:sz="0" w:space="0" w:color="auto"/>
            <w:bottom w:val="none" w:sz="0" w:space="0" w:color="auto"/>
            <w:right w:val="none" w:sz="0" w:space="0" w:color="auto"/>
          </w:divBdr>
        </w:div>
        <w:div w:id="2063013716">
          <w:marLeft w:val="547"/>
          <w:marRight w:val="0"/>
          <w:marTop w:val="96"/>
          <w:marBottom w:val="0"/>
          <w:divBdr>
            <w:top w:val="none" w:sz="0" w:space="0" w:color="auto"/>
            <w:left w:val="none" w:sz="0" w:space="0" w:color="auto"/>
            <w:bottom w:val="none" w:sz="0" w:space="0" w:color="auto"/>
            <w:right w:val="none" w:sz="0" w:space="0" w:color="auto"/>
          </w:divBdr>
        </w:div>
      </w:divsChild>
    </w:div>
    <w:div w:id="161240429">
      <w:bodyDiv w:val="1"/>
      <w:marLeft w:val="0"/>
      <w:marRight w:val="0"/>
      <w:marTop w:val="0"/>
      <w:marBottom w:val="0"/>
      <w:divBdr>
        <w:top w:val="none" w:sz="0" w:space="0" w:color="auto"/>
        <w:left w:val="none" w:sz="0" w:space="0" w:color="auto"/>
        <w:bottom w:val="none" w:sz="0" w:space="0" w:color="auto"/>
        <w:right w:val="none" w:sz="0" w:space="0" w:color="auto"/>
      </w:divBdr>
      <w:divsChild>
        <w:div w:id="105347372">
          <w:marLeft w:val="547"/>
          <w:marRight w:val="0"/>
          <w:marTop w:val="96"/>
          <w:marBottom w:val="0"/>
          <w:divBdr>
            <w:top w:val="none" w:sz="0" w:space="0" w:color="auto"/>
            <w:left w:val="none" w:sz="0" w:space="0" w:color="auto"/>
            <w:bottom w:val="none" w:sz="0" w:space="0" w:color="auto"/>
            <w:right w:val="none" w:sz="0" w:space="0" w:color="auto"/>
          </w:divBdr>
        </w:div>
        <w:div w:id="1547256141">
          <w:marLeft w:val="547"/>
          <w:marRight w:val="0"/>
          <w:marTop w:val="96"/>
          <w:marBottom w:val="0"/>
          <w:divBdr>
            <w:top w:val="none" w:sz="0" w:space="0" w:color="auto"/>
            <w:left w:val="none" w:sz="0" w:space="0" w:color="auto"/>
            <w:bottom w:val="none" w:sz="0" w:space="0" w:color="auto"/>
            <w:right w:val="none" w:sz="0" w:space="0" w:color="auto"/>
          </w:divBdr>
        </w:div>
        <w:div w:id="1685399104">
          <w:marLeft w:val="547"/>
          <w:marRight w:val="0"/>
          <w:marTop w:val="96"/>
          <w:marBottom w:val="0"/>
          <w:divBdr>
            <w:top w:val="none" w:sz="0" w:space="0" w:color="auto"/>
            <w:left w:val="none" w:sz="0" w:space="0" w:color="auto"/>
            <w:bottom w:val="none" w:sz="0" w:space="0" w:color="auto"/>
            <w:right w:val="none" w:sz="0" w:space="0" w:color="auto"/>
          </w:divBdr>
        </w:div>
        <w:div w:id="1741244112">
          <w:marLeft w:val="547"/>
          <w:marRight w:val="0"/>
          <w:marTop w:val="96"/>
          <w:marBottom w:val="0"/>
          <w:divBdr>
            <w:top w:val="none" w:sz="0" w:space="0" w:color="auto"/>
            <w:left w:val="none" w:sz="0" w:space="0" w:color="auto"/>
            <w:bottom w:val="none" w:sz="0" w:space="0" w:color="auto"/>
            <w:right w:val="none" w:sz="0" w:space="0" w:color="auto"/>
          </w:divBdr>
        </w:div>
        <w:div w:id="386341415">
          <w:marLeft w:val="547"/>
          <w:marRight w:val="0"/>
          <w:marTop w:val="96"/>
          <w:marBottom w:val="0"/>
          <w:divBdr>
            <w:top w:val="none" w:sz="0" w:space="0" w:color="auto"/>
            <w:left w:val="none" w:sz="0" w:space="0" w:color="auto"/>
            <w:bottom w:val="none" w:sz="0" w:space="0" w:color="auto"/>
            <w:right w:val="none" w:sz="0" w:space="0" w:color="auto"/>
          </w:divBdr>
        </w:div>
        <w:div w:id="1277103822">
          <w:marLeft w:val="547"/>
          <w:marRight w:val="0"/>
          <w:marTop w:val="96"/>
          <w:marBottom w:val="0"/>
          <w:divBdr>
            <w:top w:val="none" w:sz="0" w:space="0" w:color="auto"/>
            <w:left w:val="none" w:sz="0" w:space="0" w:color="auto"/>
            <w:bottom w:val="none" w:sz="0" w:space="0" w:color="auto"/>
            <w:right w:val="none" w:sz="0" w:space="0" w:color="auto"/>
          </w:divBdr>
        </w:div>
        <w:div w:id="1452093033">
          <w:marLeft w:val="547"/>
          <w:marRight w:val="0"/>
          <w:marTop w:val="96"/>
          <w:marBottom w:val="0"/>
          <w:divBdr>
            <w:top w:val="none" w:sz="0" w:space="0" w:color="auto"/>
            <w:left w:val="none" w:sz="0" w:space="0" w:color="auto"/>
            <w:bottom w:val="none" w:sz="0" w:space="0" w:color="auto"/>
            <w:right w:val="none" w:sz="0" w:space="0" w:color="auto"/>
          </w:divBdr>
        </w:div>
      </w:divsChild>
    </w:div>
    <w:div w:id="164319048">
      <w:bodyDiv w:val="1"/>
      <w:marLeft w:val="0"/>
      <w:marRight w:val="0"/>
      <w:marTop w:val="0"/>
      <w:marBottom w:val="0"/>
      <w:divBdr>
        <w:top w:val="none" w:sz="0" w:space="0" w:color="auto"/>
        <w:left w:val="none" w:sz="0" w:space="0" w:color="auto"/>
        <w:bottom w:val="none" w:sz="0" w:space="0" w:color="auto"/>
        <w:right w:val="none" w:sz="0" w:space="0" w:color="auto"/>
      </w:divBdr>
    </w:div>
    <w:div w:id="189496841">
      <w:bodyDiv w:val="1"/>
      <w:marLeft w:val="0"/>
      <w:marRight w:val="0"/>
      <w:marTop w:val="0"/>
      <w:marBottom w:val="0"/>
      <w:divBdr>
        <w:top w:val="none" w:sz="0" w:space="0" w:color="auto"/>
        <w:left w:val="none" w:sz="0" w:space="0" w:color="auto"/>
        <w:bottom w:val="none" w:sz="0" w:space="0" w:color="auto"/>
        <w:right w:val="none" w:sz="0" w:space="0" w:color="auto"/>
      </w:divBdr>
    </w:div>
    <w:div w:id="245119044">
      <w:bodyDiv w:val="1"/>
      <w:marLeft w:val="0"/>
      <w:marRight w:val="0"/>
      <w:marTop w:val="0"/>
      <w:marBottom w:val="0"/>
      <w:divBdr>
        <w:top w:val="none" w:sz="0" w:space="0" w:color="auto"/>
        <w:left w:val="none" w:sz="0" w:space="0" w:color="auto"/>
        <w:bottom w:val="none" w:sz="0" w:space="0" w:color="auto"/>
        <w:right w:val="none" w:sz="0" w:space="0" w:color="auto"/>
      </w:divBdr>
    </w:div>
    <w:div w:id="275528548">
      <w:bodyDiv w:val="1"/>
      <w:marLeft w:val="0"/>
      <w:marRight w:val="0"/>
      <w:marTop w:val="0"/>
      <w:marBottom w:val="0"/>
      <w:divBdr>
        <w:top w:val="none" w:sz="0" w:space="0" w:color="auto"/>
        <w:left w:val="none" w:sz="0" w:space="0" w:color="auto"/>
        <w:bottom w:val="none" w:sz="0" w:space="0" w:color="auto"/>
        <w:right w:val="none" w:sz="0" w:space="0" w:color="auto"/>
      </w:divBdr>
    </w:div>
    <w:div w:id="309485506">
      <w:bodyDiv w:val="1"/>
      <w:marLeft w:val="0"/>
      <w:marRight w:val="0"/>
      <w:marTop w:val="0"/>
      <w:marBottom w:val="0"/>
      <w:divBdr>
        <w:top w:val="none" w:sz="0" w:space="0" w:color="auto"/>
        <w:left w:val="none" w:sz="0" w:space="0" w:color="auto"/>
        <w:bottom w:val="none" w:sz="0" w:space="0" w:color="auto"/>
        <w:right w:val="none" w:sz="0" w:space="0" w:color="auto"/>
      </w:divBdr>
      <w:divsChild>
        <w:div w:id="592520020">
          <w:marLeft w:val="547"/>
          <w:marRight w:val="0"/>
          <w:marTop w:val="96"/>
          <w:marBottom w:val="0"/>
          <w:divBdr>
            <w:top w:val="none" w:sz="0" w:space="0" w:color="auto"/>
            <w:left w:val="none" w:sz="0" w:space="0" w:color="auto"/>
            <w:bottom w:val="none" w:sz="0" w:space="0" w:color="auto"/>
            <w:right w:val="none" w:sz="0" w:space="0" w:color="auto"/>
          </w:divBdr>
        </w:div>
        <w:div w:id="1635409943">
          <w:marLeft w:val="547"/>
          <w:marRight w:val="0"/>
          <w:marTop w:val="96"/>
          <w:marBottom w:val="0"/>
          <w:divBdr>
            <w:top w:val="none" w:sz="0" w:space="0" w:color="auto"/>
            <w:left w:val="none" w:sz="0" w:space="0" w:color="auto"/>
            <w:bottom w:val="none" w:sz="0" w:space="0" w:color="auto"/>
            <w:right w:val="none" w:sz="0" w:space="0" w:color="auto"/>
          </w:divBdr>
        </w:div>
        <w:div w:id="2031099762">
          <w:marLeft w:val="547"/>
          <w:marRight w:val="0"/>
          <w:marTop w:val="96"/>
          <w:marBottom w:val="0"/>
          <w:divBdr>
            <w:top w:val="none" w:sz="0" w:space="0" w:color="auto"/>
            <w:left w:val="none" w:sz="0" w:space="0" w:color="auto"/>
            <w:bottom w:val="none" w:sz="0" w:space="0" w:color="auto"/>
            <w:right w:val="none" w:sz="0" w:space="0" w:color="auto"/>
          </w:divBdr>
        </w:div>
        <w:div w:id="1811167009">
          <w:marLeft w:val="547"/>
          <w:marRight w:val="0"/>
          <w:marTop w:val="96"/>
          <w:marBottom w:val="0"/>
          <w:divBdr>
            <w:top w:val="none" w:sz="0" w:space="0" w:color="auto"/>
            <w:left w:val="none" w:sz="0" w:space="0" w:color="auto"/>
            <w:bottom w:val="none" w:sz="0" w:space="0" w:color="auto"/>
            <w:right w:val="none" w:sz="0" w:space="0" w:color="auto"/>
          </w:divBdr>
        </w:div>
      </w:divsChild>
    </w:div>
    <w:div w:id="433981636">
      <w:bodyDiv w:val="1"/>
      <w:marLeft w:val="0"/>
      <w:marRight w:val="0"/>
      <w:marTop w:val="0"/>
      <w:marBottom w:val="0"/>
      <w:divBdr>
        <w:top w:val="none" w:sz="0" w:space="0" w:color="auto"/>
        <w:left w:val="none" w:sz="0" w:space="0" w:color="auto"/>
        <w:bottom w:val="none" w:sz="0" w:space="0" w:color="auto"/>
        <w:right w:val="none" w:sz="0" w:space="0" w:color="auto"/>
      </w:divBdr>
      <w:divsChild>
        <w:div w:id="1773748025">
          <w:marLeft w:val="547"/>
          <w:marRight w:val="0"/>
          <w:marTop w:val="96"/>
          <w:marBottom w:val="0"/>
          <w:divBdr>
            <w:top w:val="none" w:sz="0" w:space="0" w:color="auto"/>
            <w:left w:val="none" w:sz="0" w:space="0" w:color="auto"/>
            <w:bottom w:val="none" w:sz="0" w:space="0" w:color="auto"/>
            <w:right w:val="none" w:sz="0" w:space="0" w:color="auto"/>
          </w:divBdr>
        </w:div>
        <w:div w:id="614756657">
          <w:marLeft w:val="547"/>
          <w:marRight w:val="0"/>
          <w:marTop w:val="96"/>
          <w:marBottom w:val="0"/>
          <w:divBdr>
            <w:top w:val="none" w:sz="0" w:space="0" w:color="auto"/>
            <w:left w:val="none" w:sz="0" w:space="0" w:color="auto"/>
            <w:bottom w:val="none" w:sz="0" w:space="0" w:color="auto"/>
            <w:right w:val="none" w:sz="0" w:space="0" w:color="auto"/>
          </w:divBdr>
        </w:div>
        <w:div w:id="452788722">
          <w:marLeft w:val="547"/>
          <w:marRight w:val="0"/>
          <w:marTop w:val="96"/>
          <w:marBottom w:val="0"/>
          <w:divBdr>
            <w:top w:val="none" w:sz="0" w:space="0" w:color="auto"/>
            <w:left w:val="none" w:sz="0" w:space="0" w:color="auto"/>
            <w:bottom w:val="none" w:sz="0" w:space="0" w:color="auto"/>
            <w:right w:val="none" w:sz="0" w:space="0" w:color="auto"/>
          </w:divBdr>
        </w:div>
      </w:divsChild>
    </w:div>
    <w:div w:id="440296909">
      <w:bodyDiv w:val="1"/>
      <w:marLeft w:val="0"/>
      <w:marRight w:val="0"/>
      <w:marTop w:val="0"/>
      <w:marBottom w:val="0"/>
      <w:divBdr>
        <w:top w:val="none" w:sz="0" w:space="0" w:color="auto"/>
        <w:left w:val="none" w:sz="0" w:space="0" w:color="auto"/>
        <w:bottom w:val="none" w:sz="0" w:space="0" w:color="auto"/>
        <w:right w:val="none" w:sz="0" w:space="0" w:color="auto"/>
      </w:divBdr>
      <w:divsChild>
        <w:div w:id="1588346028">
          <w:marLeft w:val="547"/>
          <w:marRight w:val="0"/>
          <w:marTop w:val="96"/>
          <w:marBottom w:val="0"/>
          <w:divBdr>
            <w:top w:val="none" w:sz="0" w:space="0" w:color="auto"/>
            <w:left w:val="none" w:sz="0" w:space="0" w:color="auto"/>
            <w:bottom w:val="none" w:sz="0" w:space="0" w:color="auto"/>
            <w:right w:val="none" w:sz="0" w:space="0" w:color="auto"/>
          </w:divBdr>
        </w:div>
        <w:div w:id="1020593907">
          <w:marLeft w:val="547"/>
          <w:marRight w:val="0"/>
          <w:marTop w:val="96"/>
          <w:marBottom w:val="0"/>
          <w:divBdr>
            <w:top w:val="none" w:sz="0" w:space="0" w:color="auto"/>
            <w:left w:val="none" w:sz="0" w:space="0" w:color="auto"/>
            <w:bottom w:val="none" w:sz="0" w:space="0" w:color="auto"/>
            <w:right w:val="none" w:sz="0" w:space="0" w:color="auto"/>
          </w:divBdr>
        </w:div>
        <w:div w:id="704526921">
          <w:marLeft w:val="547"/>
          <w:marRight w:val="0"/>
          <w:marTop w:val="96"/>
          <w:marBottom w:val="0"/>
          <w:divBdr>
            <w:top w:val="none" w:sz="0" w:space="0" w:color="auto"/>
            <w:left w:val="none" w:sz="0" w:space="0" w:color="auto"/>
            <w:bottom w:val="none" w:sz="0" w:space="0" w:color="auto"/>
            <w:right w:val="none" w:sz="0" w:space="0" w:color="auto"/>
          </w:divBdr>
        </w:div>
      </w:divsChild>
    </w:div>
    <w:div w:id="445003015">
      <w:bodyDiv w:val="1"/>
      <w:marLeft w:val="0"/>
      <w:marRight w:val="0"/>
      <w:marTop w:val="0"/>
      <w:marBottom w:val="0"/>
      <w:divBdr>
        <w:top w:val="none" w:sz="0" w:space="0" w:color="auto"/>
        <w:left w:val="none" w:sz="0" w:space="0" w:color="auto"/>
        <w:bottom w:val="none" w:sz="0" w:space="0" w:color="auto"/>
        <w:right w:val="none" w:sz="0" w:space="0" w:color="auto"/>
      </w:divBdr>
      <w:divsChild>
        <w:div w:id="602614280">
          <w:marLeft w:val="547"/>
          <w:marRight w:val="0"/>
          <w:marTop w:val="96"/>
          <w:marBottom w:val="0"/>
          <w:divBdr>
            <w:top w:val="none" w:sz="0" w:space="0" w:color="auto"/>
            <w:left w:val="none" w:sz="0" w:space="0" w:color="auto"/>
            <w:bottom w:val="none" w:sz="0" w:space="0" w:color="auto"/>
            <w:right w:val="none" w:sz="0" w:space="0" w:color="auto"/>
          </w:divBdr>
        </w:div>
        <w:div w:id="1389183200">
          <w:marLeft w:val="547"/>
          <w:marRight w:val="0"/>
          <w:marTop w:val="96"/>
          <w:marBottom w:val="0"/>
          <w:divBdr>
            <w:top w:val="none" w:sz="0" w:space="0" w:color="auto"/>
            <w:left w:val="none" w:sz="0" w:space="0" w:color="auto"/>
            <w:bottom w:val="none" w:sz="0" w:space="0" w:color="auto"/>
            <w:right w:val="none" w:sz="0" w:space="0" w:color="auto"/>
          </w:divBdr>
        </w:div>
        <w:div w:id="1269048803">
          <w:marLeft w:val="547"/>
          <w:marRight w:val="0"/>
          <w:marTop w:val="96"/>
          <w:marBottom w:val="0"/>
          <w:divBdr>
            <w:top w:val="none" w:sz="0" w:space="0" w:color="auto"/>
            <w:left w:val="none" w:sz="0" w:space="0" w:color="auto"/>
            <w:bottom w:val="none" w:sz="0" w:space="0" w:color="auto"/>
            <w:right w:val="none" w:sz="0" w:space="0" w:color="auto"/>
          </w:divBdr>
        </w:div>
      </w:divsChild>
    </w:div>
    <w:div w:id="537665065">
      <w:bodyDiv w:val="1"/>
      <w:marLeft w:val="0"/>
      <w:marRight w:val="0"/>
      <w:marTop w:val="0"/>
      <w:marBottom w:val="0"/>
      <w:divBdr>
        <w:top w:val="none" w:sz="0" w:space="0" w:color="auto"/>
        <w:left w:val="none" w:sz="0" w:space="0" w:color="auto"/>
        <w:bottom w:val="none" w:sz="0" w:space="0" w:color="auto"/>
        <w:right w:val="none" w:sz="0" w:space="0" w:color="auto"/>
      </w:divBdr>
    </w:div>
    <w:div w:id="593903297">
      <w:bodyDiv w:val="1"/>
      <w:marLeft w:val="0"/>
      <w:marRight w:val="0"/>
      <w:marTop w:val="0"/>
      <w:marBottom w:val="0"/>
      <w:divBdr>
        <w:top w:val="none" w:sz="0" w:space="0" w:color="auto"/>
        <w:left w:val="none" w:sz="0" w:space="0" w:color="auto"/>
        <w:bottom w:val="none" w:sz="0" w:space="0" w:color="auto"/>
        <w:right w:val="none" w:sz="0" w:space="0" w:color="auto"/>
      </w:divBdr>
    </w:div>
    <w:div w:id="802310598">
      <w:bodyDiv w:val="1"/>
      <w:marLeft w:val="0"/>
      <w:marRight w:val="0"/>
      <w:marTop w:val="0"/>
      <w:marBottom w:val="0"/>
      <w:divBdr>
        <w:top w:val="none" w:sz="0" w:space="0" w:color="auto"/>
        <w:left w:val="none" w:sz="0" w:space="0" w:color="auto"/>
        <w:bottom w:val="none" w:sz="0" w:space="0" w:color="auto"/>
        <w:right w:val="none" w:sz="0" w:space="0" w:color="auto"/>
      </w:divBdr>
    </w:div>
    <w:div w:id="841747773">
      <w:bodyDiv w:val="1"/>
      <w:marLeft w:val="0"/>
      <w:marRight w:val="0"/>
      <w:marTop w:val="0"/>
      <w:marBottom w:val="0"/>
      <w:divBdr>
        <w:top w:val="none" w:sz="0" w:space="0" w:color="auto"/>
        <w:left w:val="none" w:sz="0" w:space="0" w:color="auto"/>
        <w:bottom w:val="none" w:sz="0" w:space="0" w:color="auto"/>
        <w:right w:val="none" w:sz="0" w:space="0" w:color="auto"/>
      </w:divBdr>
    </w:div>
    <w:div w:id="1036004987">
      <w:bodyDiv w:val="1"/>
      <w:marLeft w:val="0"/>
      <w:marRight w:val="0"/>
      <w:marTop w:val="0"/>
      <w:marBottom w:val="0"/>
      <w:divBdr>
        <w:top w:val="none" w:sz="0" w:space="0" w:color="auto"/>
        <w:left w:val="none" w:sz="0" w:space="0" w:color="auto"/>
        <w:bottom w:val="none" w:sz="0" w:space="0" w:color="auto"/>
        <w:right w:val="none" w:sz="0" w:space="0" w:color="auto"/>
      </w:divBdr>
      <w:divsChild>
        <w:div w:id="1992246232">
          <w:marLeft w:val="547"/>
          <w:marRight w:val="0"/>
          <w:marTop w:val="96"/>
          <w:marBottom w:val="0"/>
          <w:divBdr>
            <w:top w:val="none" w:sz="0" w:space="0" w:color="auto"/>
            <w:left w:val="none" w:sz="0" w:space="0" w:color="auto"/>
            <w:bottom w:val="none" w:sz="0" w:space="0" w:color="auto"/>
            <w:right w:val="none" w:sz="0" w:space="0" w:color="auto"/>
          </w:divBdr>
        </w:div>
        <w:div w:id="1698432489">
          <w:marLeft w:val="547"/>
          <w:marRight w:val="0"/>
          <w:marTop w:val="96"/>
          <w:marBottom w:val="0"/>
          <w:divBdr>
            <w:top w:val="none" w:sz="0" w:space="0" w:color="auto"/>
            <w:left w:val="none" w:sz="0" w:space="0" w:color="auto"/>
            <w:bottom w:val="none" w:sz="0" w:space="0" w:color="auto"/>
            <w:right w:val="none" w:sz="0" w:space="0" w:color="auto"/>
          </w:divBdr>
        </w:div>
      </w:divsChild>
    </w:div>
    <w:div w:id="1125779336">
      <w:bodyDiv w:val="1"/>
      <w:marLeft w:val="0"/>
      <w:marRight w:val="0"/>
      <w:marTop w:val="0"/>
      <w:marBottom w:val="0"/>
      <w:divBdr>
        <w:top w:val="none" w:sz="0" w:space="0" w:color="auto"/>
        <w:left w:val="none" w:sz="0" w:space="0" w:color="auto"/>
        <w:bottom w:val="none" w:sz="0" w:space="0" w:color="auto"/>
        <w:right w:val="none" w:sz="0" w:space="0" w:color="auto"/>
      </w:divBdr>
    </w:div>
    <w:div w:id="1147820117">
      <w:bodyDiv w:val="1"/>
      <w:marLeft w:val="0"/>
      <w:marRight w:val="0"/>
      <w:marTop w:val="0"/>
      <w:marBottom w:val="0"/>
      <w:divBdr>
        <w:top w:val="none" w:sz="0" w:space="0" w:color="auto"/>
        <w:left w:val="none" w:sz="0" w:space="0" w:color="auto"/>
        <w:bottom w:val="none" w:sz="0" w:space="0" w:color="auto"/>
        <w:right w:val="none" w:sz="0" w:space="0" w:color="auto"/>
      </w:divBdr>
    </w:div>
    <w:div w:id="1174803175">
      <w:bodyDiv w:val="1"/>
      <w:marLeft w:val="0"/>
      <w:marRight w:val="0"/>
      <w:marTop w:val="0"/>
      <w:marBottom w:val="0"/>
      <w:divBdr>
        <w:top w:val="none" w:sz="0" w:space="0" w:color="auto"/>
        <w:left w:val="none" w:sz="0" w:space="0" w:color="auto"/>
        <w:bottom w:val="none" w:sz="0" w:space="0" w:color="auto"/>
        <w:right w:val="none" w:sz="0" w:space="0" w:color="auto"/>
      </w:divBdr>
    </w:div>
    <w:div w:id="1192303042">
      <w:bodyDiv w:val="1"/>
      <w:marLeft w:val="0"/>
      <w:marRight w:val="0"/>
      <w:marTop w:val="0"/>
      <w:marBottom w:val="0"/>
      <w:divBdr>
        <w:top w:val="none" w:sz="0" w:space="0" w:color="auto"/>
        <w:left w:val="none" w:sz="0" w:space="0" w:color="auto"/>
        <w:bottom w:val="none" w:sz="0" w:space="0" w:color="auto"/>
        <w:right w:val="none" w:sz="0" w:space="0" w:color="auto"/>
      </w:divBdr>
    </w:div>
    <w:div w:id="1198546871">
      <w:bodyDiv w:val="1"/>
      <w:marLeft w:val="0"/>
      <w:marRight w:val="0"/>
      <w:marTop w:val="0"/>
      <w:marBottom w:val="0"/>
      <w:divBdr>
        <w:top w:val="none" w:sz="0" w:space="0" w:color="auto"/>
        <w:left w:val="none" w:sz="0" w:space="0" w:color="auto"/>
        <w:bottom w:val="none" w:sz="0" w:space="0" w:color="auto"/>
        <w:right w:val="none" w:sz="0" w:space="0" w:color="auto"/>
      </w:divBdr>
      <w:divsChild>
        <w:div w:id="1215703524">
          <w:marLeft w:val="1166"/>
          <w:marRight w:val="0"/>
          <w:marTop w:val="115"/>
          <w:marBottom w:val="0"/>
          <w:divBdr>
            <w:top w:val="none" w:sz="0" w:space="0" w:color="auto"/>
            <w:left w:val="none" w:sz="0" w:space="0" w:color="auto"/>
            <w:bottom w:val="none" w:sz="0" w:space="0" w:color="auto"/>
            <w:right w:val="none" w:sz="0" w:space="0" w:color="auto"/>
          </w:divBdr>
        </w:div>
        <w:div w:id="85615941">
          <w:marLeft w:val="1166"/>
          <w:marRight w:val="0"/>
          <w:marTop w:val="115"/>
          <w:marBottom w:val="0"/>
          <w:divBdr>
            <w:top w:val="none" w:sz="0" w:space="0" w:color="auto"/>
            <w:left w:val="none" w:sz="0" w:space="0" w:color="auto"/>
            <w:bottom w:val="none" w:sz="0" w:space="0" w:color="auto"/>
            <w:right w:val="none" w:sz="0" w:space="0" w:color="auto"/>
          </w:divBdr>
        </w:div>
        <w:div w:id="906451114">
          <w:marLeft w:val="1166"/>
          <w:marRight w:val="0"/>
          <w:marTop w:val="115"/>
          <w:marBottom w:val="0"/>
          <w:divBdr>
            <w:top w:val="none" w:sz="0" w:space="0" w:color="auto"/>
            <w:left w:val="none" w:sz="0" w:space="0" w:color="auto"/>
            <w:bottom w:val="none" w:sz="0" w:space="0" w:color="auto"/>
            <w:right w:val="none" w:sz="0" w:space="0" w:color="auto"/>
          </w:divBdr>
        </w:div>
        <w:div w:id="1521699890">
          <w:marLeft w:val="1166"/>
          <w:marRight w:val="0"/>
          <w:marTop w:val="115"/>
          <w:marBottom w:val="0"/>
          <w:divBdr>
            <w:top w:val="none" w:sz="0" w:space="0" w:color="auto"/>
            <w:left w:val="none" w:sz="0" w:space="0" w:color="auto"/>
            <w:bottom w:val="none" w:sz="0" w:space="0" w:color="auto"/>
            <w:right w:val="none" w:sz="0" w:space="0" w:color="auto"/>
          </w:divBdr>
        </w:div>
      </w:divsChild>
    </w:div>
    <w:div w:id="1224829373">
      <w:bodyDiv w:val="1"/>
      <w:marLeft w:val="0"/>
      <w:marRight w:val="0"/>
      <w:marTop w:val="0"/>
      <w:marBottom w:val="0"/>
      <w:divBdr>
        <w:top w:val="none" w:sz="0" w:space="0" w:color="auto"/>
        <w:left w:val="none" w:sz="0" w:space="0" w:color="auto"/>
        <w:bottom w:val="none" w:sz="0" w:space="0" w:color="auto"/>
        <w:right w:val="none" w:sz="0" w:space="0" w:color="auto"/>
      </w:divBdr>
      <w:divsChild>
        <w:div w:id="2005817078">
          <w:marLeft w:val="547"/>
          <w:marRight w:val="0"/>
          <w:marTop w:val="96"/>
          <w:marBottom w:val="0"/>
          <w:divBdr>
            <w:top w:val="none" w:sz="0" w:space="0" w:color="auto"/>
            <w:left w:val="none" w:sz="0" w:space="0" w:color="auto"/>
            <w:bottom w:val="none" w:sz="0" w:space="0" w:color="auto"/>
            <w:right w:val="none" w:sz="0" w:space="0" w:color="auto"/>
          </w:divBdr>
        </w:div>
      </w:divsChild>
    </w:div>
    <w:div w:id="1396926555">
      <w:bodyDiv w:val="1"/>
      <w:marLeft w:val="0"/>
      <w:marRight w:val="0"/>
      <w:marTop w:val="0"/>
      <w:marBottom w:val="0"/>
      <w:divBdr>
        <w:top w:val="none" w:sz="0" w:space="0" w:color="auto"/>
        <w:left w:val="none" w:sz="0" w:space="0" w:color="auto"/>
        <w:bottom w:val="none" w:sz="0" w:space="0" w:color="auto"/>
        <w:right w:val="none" w:sz="0" w:space="0" w:color="auto"/>
      </w:divBdr>
    </w:div>
    <w:div w:id="1420760294">
      <w:bodyDiv w:val="1"/>
      <w:marLeft w:val="0"/>
      <w:marRight w:val="0"/>
      <w:marTop w:val="0"/>
      <w:marBottom w:val="0"/>
      <w:divBdr>
        <w:top w:val="none" w:sz="0" w:space="0" w:color="auto"/>
        <w:left w:val="none" w:sz="0" w:space="0" w:color="auto"/>
        <w:bottom w:val="none" w:sz="0" w:space="0" w:color="auto"/>
        <w:right w:val="none" w:sz="0" w:space="0" w:color="auto"/>
      </w:divBdr>
      <w:divsChild>
        <w:div w:id="97869481">
          <w:marLeft w:val="547"/>
          <w:marRight w:val="0"/>
          <w:marTop w:val="96"/>
          <w:marBottom w:val="0"/>
          <w:divBdr>
            <w:top w:val="none" w:sz="0" w:space="0" w:color="auto"/>
            <w:left w:val="none" w:sz="0" w:space="0" w:color="auto"/>
            <w:bottom w:val="none" w:sz="0" w:space="0" w:color="auto"/>
            <w:right w:val="none" w:sz="0" w:space="0" w:color="auto"/>
          </w:divBdr>
        </w:div>
        <w:div w:id="1197350966">
          <w:marLeft w:val="547"/>
          <w:marRight w:val="0"/>
          <w:marTop w:val="96"/>
          <w:marBottom w:val="0"/>
          <w:divBdr>
            <w:top w:val="none" w:sz="0" w:space="0" w:color="auto"/>
            <w:left w:val="none" w:sz="0" w:space="0" w:color="auto"/>
            <w:bottom w:val="none" w:sz="0" w:space="0" w:color="auto"/>
            <w:right w:val="none" w:sz="0" w:space="0" w:color="auto"/>
          </w:divBdr>
        </w:div>
      </w:divsChild>
    </w:div>
    <w:div w:id="1444306258">
      <w:bodyDiv w:val="1"/>
      <w:marLeft w:val="0"/>
      <w:marRight w:val="0"/>
      <w:marTop w:val="0"/>
      <w:marBottom w:val="0"/>
      <w:divBdr>
        <w:top w:val="none" w:sz="0" w:space="0" w:color="auto"/>
        <w:left w:val="none" w:sz="0" w:space="0" w:color="auto"/>
        <w:bottom w:val="none" w:sz="0" w:space="0" w:color="auto"/>
        <w:right w:val="none" w:sz="0" w:space="0" w:color="auto"/>
      </w:divBdr>
    </w:div>
    <w:div w:id="1483041071">
      <w:bodyDiv w:val="1"/>
      <w:marLeft w:val="0"/>
      <w:marRight w:val="0"/>
      <w:marTop w:val="0"/>
      <w:marBottom w:val="0"/>
      <w:divBdr>
        <w:top w:val="none" w:sz="0" w:space="0" w:color="auto"/>
        <w:left w:val="none" w:sz="0" w:space="0" w:color="auto"/>
        <w:bottom w:val="none" w:sz="0" w:space="0" w:color="auto"/>
        <w:right w:val="none" w:sz="0" w:space="0" w:color="auto"/>
      </w:divBdr>
      <w:divsChild>
        <w:div w:id="1096363420">
          <w:marLeft w:val="0"/>
          <w:marRight w:val="0"/>
          <w:marTop w:val="0"/>
          <w:marBottom w:val="0"/>
          <w:divBdr>
            <w:top w:val="none" w:sz="0" w:space="0" w:color="auto"/>
            <w:left w:val="none" w:sz="0" w:space="0" w:color="auto"/>
            <w:bottom w:val="none" w:sz="0" w:space="0" w:color="auto"/>
            <w:right w:val="none" w:sz="0" w:space="0" w:color="auto"/>
          </w:divBdr>
        </w:div>
      </w:divsChild>
    </w:div>
    <w:div w:id="1507205940">
      <w:bodyDiv w:val="1"/>
      <w:marLeft w:val="0"/>
      <w:marRight w:val="0"/>
      <w:marTop w:val="0"/>
      <w:marBottom w:val="0"/>
      <w:divBdr>
        <w:top w:val="none" w:sz="0" w:space="0" w:color="auto"/>
        <w:left w:val="none" w:sz="0" w:space="0" w:color="auto"/>
        <w:bottom w:val="none" w:sz="0" w:space="0" w:color="auto"/>
        <w:right w:val="none" w:sz="0" w:space="0" w:color="auto"/>
      </w:divBdr>
    </w:div>
    <w:div w:id="1510876970">
      <w:bodyDiv w:val="1"/>
      <w:marLeft w:val="0"/>
      <w:marRight w:val="0"/>
      <w:marTop w:val="0"/>
      <w:marBottom w:val="0"/>
      <w:divBdr>
        <w:top w:val="none" w:sz="0" w:space="0" w:color="auto"/>
        <w:left w:val="none" w:sz="0" w:space="0" w:color="auto"/>
        <w:bottom w:val="none" w:sz="0" w:space="0" w:color="auto"/>
        <w:right w:val="none" w:sz="0" w:space="0" w:color="auto"/>
      </w:divBdr>
      <w:divsChild>
        <w:div w:id="60518626">
          <w:marLeft w:val="806"/>
          <w:marRight w:val="0"/>
          <w:marTop w:val="115"/>
          <w:marBottom w:val="0"/>
          <w:divBdr>
            <w:top w:val="none" w:sz="0" w:space="0" w:color="auto"/>
            <w:left w:val="none" w:sz="0" w:space="0" w:color="auto"/>
            <w:bottom w:val="none" w:sz="0" w:space="0" w:color="auto"/>
            <w:right w:val="none" w:sz="0" w:space="0" w:color="auto"/>
          </w:divBdr>
        </w:div>
        <w:div w:id="2126075565">
          <w:marLeft w:val="806"/>
          <w:marRight w:val="0"/>
          <w:marTop w:val="115"/>
          <w:marBottom w:val="0"/>
          <w:divBdr>
            <w:top w:val="none" w:sz="0" w:space="0" w:color="auto"/>
            <w:left w:val="none" w:sz="0" w:space="0" w:color="auto"/>
            <w:bottom w:val="none" w:sz="0" w:space="0" w:color="auto"/>
            <w:right w:val="none" w:sz="0" w:space="0" w:color="auto"/>
          </w:divBdr>
        </w:div>
        <w:div w:id="411123268">
          <w:marLeft w:val="806"/>
          <w:marRight w:val="0"/>
          <w:marTop w:val="115"/>
          <w:marBottom w:val="0"/>
          <w:divBdr>
            <w:top w:val="none" w:sz="0" w:space="0" w:color="auto"/>
            <w:left w:val="none" w:sz="0" w:space="0" w:color="auto"/>
            <w:bottom w:val="none" w:sz="0" w:space="0" w:color="auto"/>
            <w:right w:val="none" w:sz="0" w:space="0" w:color="auto"/>
          </w:divBdr>
        </w:div>
        <w:div w:id="1981491326">
          <w:marLeft w:val="806"/>
          <w:marRight w:val="0"/>
          <w:marTop w:val="115"/>
          <w:marBottom w:val="0"/>
          <w:divBdr>
            <w:top w:val="none" w:sz="0" w:space="0" w:color="auto"/>
            <w:left w:val="none" w:sz="0" w:space="0" w:color="auto"/>
            <w:bottom w:val="none" w:sz="0" w:space="0" w:color="auto"/>
            <w:right w:val="none" w:sz="0" w:space="0" w:color="auto"/>
          </w:divBdr>
        </w:div>
        <w:div w:id="1887639526">
          <w:marLeft w:val="806"/>
          <w:marRight w:val="0"/>
          <w:marTop w:val="115"/>
          <w:marBottom w:val="0"/>
          <w:divBdr>
            <w:top w:val="none" w:sz="0" w:space="0" w:color="auto"/>
            <w:left w:val="none" w:sz="0" w:space="0" w:color="auto"/>
            <w:bottom w:val="none" w:sz="0" w:space="0" w:color="auto"/>
            <w:right w:val="none" w:sz="0" w:space="0" w:color="auto"/>
          </w:divBdr>
        </w:div>
      </w:divsChild>
    </w:div>
    <w:div w:id="1596357340">
      <w:bodyDiv w:val="1"/>
      <w:marLeft w:val="0"/>
      <w:marRight w:val="0"/>
      <w:marTop w:val="0"/>
      <w:marBottom w:val="0"/>
      <w:divBdr>
        <w:top w:val="none" w:sz="0" w:space="0" w:color="auto"/>
        <w:left w:val="none" w:sz="0" w:space="0" w:color="auto"/>
        <w:bottom w:val="none" w:sz="0" w:space="0" w:color="auto"/>
        <w:right w:val="none" w:sz="0" w:space="0" w:color="auto"/>
      </w:divBdr>
    </w:div>
    <w:div w:id="1604260977">
      <w:bodyDiv w:val="1"/>
      <w:marLeft w:val="0"/>
      <w:marRight w:val="0"/>
      <w:marTop w:val="0"/>
      <w:marBottom w:val="0"/>
      <w:divBdr>
        <w:top w:val="none" w:sz="0" w:space="0" w:color="auto"/>
        <w:left w:val="none" w:sz="0" w:space="0" w:color="auto"/>
        <w:bottom w:val="none" w:sz="0" w:space="0" w:color="auto"/>
        <w:right w:val="none" w:sz="0" w:space="0" w:color="auto"/>
      </w:divBdr>
    </w:div>
    <w:div w:id="1703937291">
      <w:bodyDiv w:val="1"/>
      <w:marLeft w:val="0"/>
      <w:marRight w:val="0"/>
      <w:marTop w:val="0"/>
      <w:marBottom w:val="0"/>
      <w:divBdr>
        <w:top w:val="none" w:sz="0" w:space="0" w:color="auto"/>
        <w:left w:val="none" w:sz="0" w:space="0" w:color="auto"/>
        <w:bottom w:val="none" w:sz="0" w:space="0" w:color="auto"/>
        <w:right w:val="none" w:sz="0" w:space="0" w:color="auto"/>
      </w:divBdr>
    </w:div>
    <w:div w:id="1842235413">
      <w:bodyDiv w:val="1"/>
      <w:marLeft w:val="0"/>
      <w:marRight w:val="0"/>
      <w:marTop w:val="0"/>
      <w:marBottom w:val="0"/>
      <w:divBdr>
        <w:top w:val="none" w:sz="0" w:space="0" w:color="auto"/>
        <w:left w:val="none" w:sz="0" w:space="0" w:color="auto"/>
        <w:bottom w:val="none" w:sz="0" w:space="0" w:color="auto"/>
        <w:right w:val="none" w:sz="0" w:space="0" w:color="auto"/>
      </w:divBdr>
    </w:div>
    <w:div w:id="1850676077">
      <w:bodyDiv w:val="1"/>
      <w:marLeft w:val="0"/>
      <w:marRight w:val="0"/>
      <w:marTop w:val="0"/>
      <w:marBottom w:val="0"/>
      <w:divBdr>
        <w:top w:val="none" w:sz="0" w:space="0" w:color="auto"/>
        <w:left w:val="none" w:sz="0" w:space="0" w:color="auto"/>
        <w:bottom w:val="none" w:sz="0" w:space="0" w:color="auto"/>
        <w:right w:val="none" w:sz="0" w:space="0" w:color="auto"/>
      </w:divBdr>
    </w:div>
    <w:div w:id="1882404143">
      <w:bodyDiv w:val="1"/>
      <w:marLeft w:val="0"/>
      <w:marRight w:val="0"/>
      <w:marTop w:val="0"/>
      <w:marBottom w:val="0"/>
      <w:divBdr>
        <w:top w:val="none" w:sz="0" w:space="0" w:color="auto"/>
        <w:left w:val="none" w:sz="0" w:space="0" w:color="auto"/>
        <w:bottom w:val="none" w:sz="0" w:space="0" w:color="auto"/>
        <w:right w:val="none" w:sz="0" w:space="0" w:color="auto"/>
      </w:divBdr>
    </w:div>
    <w:div w:id="1894386394">
      <w:bodyDiv w:val="1"/>
      <w:marLeft w:val="0"/>
      <w:marRight w:val="0"/>
      <w:marTop w:val="0"/>
      <w:marBottom w:val="0"/>
      <w:divBdr>
        <w:top w:val="none" w:sz="0" w:space="0" w:color="auto"/>
        <w:left w:val="none" w:sz="0" w:space="0" w:color="auto"/>
        <w:bottom w:val="none" w:sz="0" w:space="0" w:color="auto"/>
        <w:right w:val="none" w:sz="0" w:space="0" w:color="auto"/>
      </w:divBdr>
    </w:div>
    <w:div w:id="1948807327">
      <w:bodyDiv w:val="1"/>
      <w:marLeft w:val="0"/>
      <w:marRight w:val="0"/>
      <w:marTop w:val="0"/>
      <w:marBottom w:val="0"/>
      <w:divBdr>
        <w:top w:val="none" w:sz="0" w:space="0" w:color="auto"/>
        <w:left w:val="none" w:sz="0" w:space="0" w:color="auto"/>
        <w:bottom w:val="none" w:sz="0" w:space="0" w:color="auto"/>
        <w:right w:val="none" w:sz="0" w:space="0" w:color="auto"/>
      </w:divBdr>
      <w:divsChild>
        <w:div w:id="1180703986">
          <w:marLeft w:val="1166"/>
          <w:marRight w:val="0"/>
          <w:marTop w:val="106"/>
          <w:marBottom w:val="0"/>
          <w:divBdr>
            <w:top w:val="none" w:sz="0" w:space="0" w:color="auto"/>
            <w:left w:val="none" w:sz="0" w:space="0" w:color="auto"/>
            <w:bottom w:val="none" w:sz="0" w:space="0" w:color="auto"/>
            <w:right w:val="none" w:sz="0" w:space="0" w:color="auto"/>
          </w:divBdr>
        </w:div>
        <w:div w:id="1582714074">
          <w:marLeft w:val="1166"/>
          <w:marRight w:val="0"/>
          <w:marTop w:val="106"/>
          <w:marBottom w:val="0"/>
          <w:divBdr>
            <w:top w:val="none" w:sz="0" w:space="0" w:color="auto"/>
            <w:left w:val="none" w:sz="0" w:space="0" w:color="auto"/>
            <w:bottom w:val="none" w:sz="0" w:space="0" w:color="auto"/>
            <w:right w:val="none" w:sz="0" w:space="0" w:color="auto"/>
          </w:divBdr>
        </w:div>
        <w:div w:id="634019596">
          <w:marLeft w:val="1166"/>
          <w:marRight w:val="0"/>
          <w:marTop w:val="106"/>
          <w:marBottom w:val="0"/>
          <w:divBdr>
            <w:top w:val="none" w:sz="0" w:space="0" w:color="auto"/>
            <w:left w:val="none" w:sz="0" w:space="0" w:color="auto"/>
            <w:bottom w:val="none" w:sz="0" w:space="0" w:color="auto"/>
            <w:right w:val="none" w:sz="0" w:space="0" w:color="auto"/>
          </w:divBdr>
        </w:div>
      </w:divsChild>
    </w:div>
    <w:div w:id="1997614025">
      <w:bodyDiv w:val="1"/>
      <w:marLeft w:val="0"/>
      <w:marRight w:val="0"/>
      <w:marTop w:val="0"/>
      <w:marBottom w:val="0"/>
      <w:divBdr>
        <w:top w:val="none" w:sz="0" w:space="0" w:color="auto"/>
        <w:left w:val="none" w:sz="0" w:space="0" w:color="auto"/>
        <w:bottom w:val="none" w:sz="0" w:space="0" w:color="auto"/>
        <w:right w:val="none" w:sz="0" w:space="0" w:color="auto"/>
      </w:divBdr>
    </w:div>
    <w:div w:id="204875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33F-323A-4E83-8DCF-A515285D2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chowdary</dc:creator>
  <cp:keywords/>
  <dc:description/>
  <cp:lastModifiedBy>Chinnem Rama Mohan</cp:lastModifiedBy>
  <cp:revision>4</cp:revision>
  <cp:lastPrinted>2024-06-21T15:45:00Z</cp:lastPrinted>
  <dcterms:created xsi:type="dcterms:W3CDTF">2026-08-23T07:29:00Z</dcterms:created>
  <dcterms:modified xsi:type="dcterms:W3CDTF">2026-10-05T22:55:00Z</dcterms:modified>
</cp:coreProperties>
</file>