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Contrato tipo — Médico interno residente</w:t>
      </w:r>
    </w:p>
    <w:p>
      <w:pPr>
        <w:pStyle w:val="Author"/>
      </w:pPr>
      <w:r>
        <w:t xml:space="preserve">Dña. Marta Solís Echevarría</w:t>
      </w:r>
    </w:p>
    <w:bookmarkStart w:id="17" w:name="X035e2b617d7757e662865a1ca5674dc48d2df90"/>
    <w:p>
      <w:pPr>
        <w:pStyle w:val="Heading1"/>
      </w:pPr>
      <w:r>
        <w:t xml:space="preserve">Contrato de trabajo temporal — Médico interno residente (MIR)</w:t>
      </w:r>
    </w:p>
    <w:bookmarkStart w:id="9" w:name="datos-de-las-partes"/>
    <w:p>
      <w:pPr>
        <w:pStyle w:val="Heading2"/>
      </w:pPr>
      <w:r>
        <w:t xml:space="preserve">Datos de las partes</w:t>
      </w:r>
    </w:p>
    <w:p>
      <w:pPr>
        <w:pStyle w:val="FirstParagraph"/>
      </w:pPr>
      <w:r>
        <w:rPr>
          <w:b/>
          <w:bCs/>
        </w:rPr>
        <w:t xml:space="preserve">Empresa:</w:t>
      </w:r>
      <w:r>
        <w:t xml:space="preserve"> </w:t>
      </w:r>
      <w:r>
        <w:t xml:space="preserve">Clínica Delos S.L., CIF B-12345678, con domicilio social en Avda. de la Constitución 42, 28001 Madrid.</w:t>
      </w:r>
      <w:r>
        <w:t xml:space="preserve"> </w:t>
      </w:r>
      <w:r>
        <w:rPr>
          <w:b/>
          <w:bCs/>
        </w:rPr>
        <w:t xml:space="preserve">Representante legal:</w:t>
      </w:r>
      <w:r>
        <w:t xml:space="preserve"> </w:t>
      </w:r>
      <w:r>
        <w:t xml:space="preserve">D. Alejandro Rivas Montero, Director General.</w:t>
      </w:r>
      <w:r>
        <w:t xml:space="preserve"> </w:t>
      </w:r>
      <w:r>
        <w:rPr>
          <w:b/>
          <w:bCs/>
        </w:rPr>
        <w:t xml:space="preserve">Trabajador/a:</w:t>
      </w:r>
      <w:r>
        <w:t xml:space="preserve"> </w:t>
      </w:r>
      <w:r>
        <w:t xml:space="preserve">[nombre completo del residente].</w:t>
      </w:r>
      <w:r>
        <w:t xml:space="preserve"> </w:t>
      </w:r>
      <w:r>
        <w:rPr>
          <w:b/>
          <w:bCs/>
        </w:rPr>
        <w:t xml:space="preserve">Categoría profesional:</w:t>
      </w:r>
      <w:r>
        <w:t xml:space="preserve"> </w:t>
      </w:r>
      <w:r>
        <w:t xml:space="preserve">Médico interno residente (Grupo II del convenio colectivo).</w:t>
      </w:r>
    </w:p>
    <w:bookmarkEnd w:id="9"/>
    <w:bookmarkStart w:id="10" w:name="cláusula-primera-objeto-del-contrato"/>
    <w:p>
      <w:pPr>
        <w:pStyle w:val="Heading2"/>
      </w:pPr>
      <w:r>
        <w:t xml:space="preserve">Cláusula primera — Objeto del contrato</w:t>
      </w:r>
    </w:p>
    <w:p>
      <w:pPr>
        <w:pStyle w:val="FirstParagraph"/>
      </w:pPr>
      <w:r>
        <w:t xml:space="preserve">El presente contrato tiene por objeto la prestación de servicios como médico interno residente en el servicio de [especialidad], dentro del programa de formación sanitaria especializada regulado por el Real Decreto 183/2008, de 8 de febrero.</w:t>
      </w:r>
    </w:p>
    <w:p>
      <w:pPr>
        <w:pStyle w:val="BodyText"/>
      </w:pPr>
      <w:r>
        <w:t xml:space="preserve">El residente prestará sus servicios bajo la supervisión del tutor designado por la comisión de docencia, desarrollando las competencias profesionales propias de su especialidad conforme al programa formativo vigente.</w:t>
      </w:r>
    </w:p>
    <w:bookmarkEnd w:id="10"/>
    <w:bookmarkStart w:id="11" w:name="cláusula-segunda-duración"/>
    <w:p>
      <w:pPr>
        <w:pStyle w:val="Heading2"/>
      </w:pPr>
      <w:r>
        <w:t xml:space="preserve">Cláusula segunda — Duración</w:t>
      </w:r>
    </w:p>
    <w:p>
      <w:pPr>
        <w:pStyle w:val="FirstParagraph"/>
      </w:pPr>
      <w:r>
        <w:t xml:space="preserve">El contrato se formaliza por una duración determinada vinculada al periodo formativo, con fecha de inicio el [fecha] y finalización prevista el [fecha], coincidente con la duración del programa de la especialidad.</w:t>
      </w:r>
    </w:p>
    <w:p>
      <w:pPr>
        <w:pStyle w:val="BodyText"/>
      </w:pPr>
      <w:r>
        <w:t xml:space="preserve">La renovación anual está condicionada a la evaluación positiva del residente por parte de la comisión de docencia y al mantenimiento de la acreditación del centro para la especialidad.</w:t>
      </w:r>
    </w:p>
    <w:bookmarkEnd w:id="11"/>
    <w:bookmarkStart w:id="12" w:name="cláusula-tercera-jornada-y-horario"/>
    <w:p>
      <w:pPr>
        <w:pStyle w:val="Heading2"/>
      </w:pPr>
      <w:r>
        <w:t xml:space="preserve">Cláusula tercera — Jornada y horario</w:t>
      </w:r>
    </w:p>
    <w:p>
      <w:pPr>
        <w:pStyle w:val="FirstParagraph"/>
      </w:pPr>
      <w:r>
        <w:t xml:space="preserve">La jornada ordinaria es de</w:t>
      </w:r>
      <w:r>
        <w:t xml:space="preserve"> </w:t>
      </w:r>
      <w:r>
        <w:rPr>
          <w:b/>
          <w:bCs/>
        </w:rPr>
        <w:t xml:space="preserve">35 horas semanales</w:t>
      </w:r>
      <w:r>
        <w:t xml:space="preserve"> </w:t>
      </w:r>
      <w:r>
        <w:t xml:space="preserve">en cómputo anual, conforme al convenio colectivo de aplicación. El residente participará en el sistema de guardias del servicio según el cuadrante aprobado por la dirección médica.</w:t>
      </w:r>
    </w:p>
    <w:p>
      <w:pPr>
        <w:pStyle w:val="BodyText"/>
      </w:pPr>
      <w:r>
        <w:t xml:space="preserve">Las guardias se retribuyen conforme a la tabla salarial vigente del convenio. El número máximo de guardias mensuales es de 5, pudiendo reducirse a 3 durante los periodos de rotación externa.</w:t>
      </w:r>
    </w:p>
    <w:p>
      <w:pPr>
        <w:pStyle w:val="BodyText"/>
      </w:pPr>
      <w:r>
        <w:t xml:space="preserve">El descanso mínimo post-guardia presencial es de 24 horas.</w:t>
      </w:r>
    </w:p>
    <w:bookmarkEnd w:id="12"/>
    <w:bookmarkStart w:id="13" w:name="cláusula-cuarta-retribución"/>
    <w:p>
      <w:pPr>
        <w:pStyle w:val="Heading2"/>
      </w:pPr>
      <w:r>
        <w:t xml:space="preserve">Cláusula cuarta — Retribución</w:t>
      </w:r>
    </w:p>
    <w:p>
      <w:pPr>
        <w:pStyle w:val="FirstParagraph"/>
      </w:pPr>
      <w:r>
        <w:t xml:space="preserve">El residente percibirá las retribuciones establecidas en la tabla salarial para su año de residencia: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Salario base:</w:t>
      </w:r>
      <w:r>
        <w:t xml:space="preserve"> </w:t>
      </w:r>
      <w:r>
        <w:t xml:space="preserve">según grupo profesional II del convenio.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Complemento de residencia:</w:t>
      </w:r>
      <w:r>
        <w:t xml:space="preserve"> </w:t>
      </w:r>
      <w:r>
        <w:t xml:space="preserve">conforme a la normativa aplicable.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Complemento de guardias:</w:t>
      </w:r>
      <w:r>
        <w:t xml:space="preserve"> </w:t>
      </w:r>
      <w:r>
        <w:t xml:space="preserve">según módulo y tipo de guardia.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Pagas extraordinarias:</w:t>
      </w:r>
      <w:r>
        <w:t xml:space="preserve"> </w:t>
      </w:r>
      <w:r>
        <w:t xml:space="preserve">dos al año, en junio y diciembre.</w:t>
      </w:r>
    </w:p>
    <w:p>
      <w:pPr>
        <w:pStyle w:val="FirstParagraph"/>
      </w:pPr>
      <w:r>
        <w:t xml:space="preserve">Las retribuciones se abonan por transferencia bancaria el último día hábil de cada mes.</w:t>
      </w:r>
    </w:p>
    <w:bookmarkEnd w:id="13"/>
    <w:bookmarkStart w:id="14" w:name="Xae2daf31c20b2a203e1c55a7042e190c4d539af"/>
    <w:p>
      <w:pPr>
        <w:pStyle w:val="Heading2"/>
      </w:pPr>
      <w:r>
        <w:t xml:space="preserve">Cláusula quinta — Obligaciones del residente</w:t>
      </w:r>
    </w:p>
    <w:p>
      <w:pPr>
        <w:pStyle w:val="FirstParagraph"/>
      </w:pPr>
      <w:r>
        <w:t xml:space="preserve">El residente se compromete a:</w:t>
      </w:r>
    </w:p>
    <w:p>
      <w:pPr>
        <w:pStyle w:val="Compact"/>
        <w:numPr>
          <w:ilvl w:val="0"/>
          <w:numId w:val="1002"/>
        </w:numPr>
      </w:pPr>
      <w:r>
        <w:t xml:space="preserve">Cumplir el programa formativo de su especialidad con dedicación plena.</w:t>
      </w:r>
    </w:p>
    <w:p>
      <w:pPr>
        <w:pStyle w:val="Compact"/>
        <w:numPr>
          <w:ilvl w:val="0"/>
          <w:numId w:val="1002"/>
        </w:numPr>
      </w:pPr>
      <w:r>
        <w:t xml:space="preserve">Asistir a las sesiones clínicas, seminarios y actividades formativas programadas.</w:t>
      </w:r>
    </w:p>
    <w:p>
      <w:pPr>
        <w:pStyle w:val="Compact"/>
        <w:numPr>
          <w:ilvl w:val="0"/>
          <w:numId w:val="1002"/>
        </w:numPr>
      </w:pPr>
      <w:r>
        <w:t xml:space="preserve">Mantener la confidencialidad de los datos de los pacientes conforme a la LOPD y el RGPD.</w:t>
      </w:r>
    </w:p>
    <w:p>
      <w:pPr>
        <w:pStyle w:val="Compact"/>
        <w:numPr>
          <w:ilvl w:val="0"/>
          <w:numId w:val="1002"/>
        </w:numPr>
      </w:pPr>
      <w:r>
        <w:t xml:space="preserve">Comunicar a la comisión de docencia cualquier incidencia que afecte a su formación.</w:t>
      </w:r>
    </w:p>
    <w:p>
      <w:pPr>
        <w:pStyle w:val="Compact"/>
        <w:numPr>
          <w:ilvl w:val="0"/>
          <w:numId w:val="1002"/>
        </w:numPr>
      </w:pPr>
      <w:r>
        <w:t xml:space="preserve">Participar en las actividades investigadoras del servicio cuando le sea requerido.</w:t>
      </w:r>
    </w:p>
    <w:bookmarkEnd w:id="14"/>
    <w:bookmarkStart w:id="15" w:name="X4ca9ec0565936912e40e3cf8484c36cf3add943"/>
    <w:p>
      <w:pPr>
        <w:pStyle w:val="Heading2"/>
      </w:pPr>
      <w:r>
        <w:t xml:space="preserve">Cláusula sexta — Obligaciones de la empresa</w:t>
      </w:r>
    </w:p>
    <w:p>
      <w:pPr>
        <w:pStyle w:val="FirstParagraph"/>
      </w:pPr>
      <w:r>
        <w:t xml:space="preserve">Clínica Delos se compromete a:</w:t>
      </w:r>
    </w:p>
    <w:p>
      <w:pPr>
        <w:pStyle w:val="Compact"/>
        <w:numPr>
          <w:ilvl w:val="0"/>
          <w:numId w:val="1003"/>
        </w:numPr>
      </w:pPr>
      <w:r>
        <w:t xml:space="preserve">Proporcionar la formación teórica y práctica prevista en el programa.</w:t>
      </w:r>
    </w:p>
    <w:p>
      <w:pPr>
        <w:pStyle w:val="Compact"/>
        <w:numPr>
          <w:ilvl w:val="0"/>
          <w:numId w:val="1003"/>
        </w:numPr>
      </w:pPr>
      <w:r>
        <w:t xml:space="preserve">Designar un tutor cualificado que supervise la actividad del residente.</w:t>
      </w:r>
    </w:p>
    <w:p>
      <w:pPr>
        <w:pStyle w:val="Compact"/>
        <w:numPr>
          <w:ilvl w:val="0"/>
          <w:numId w:val="1003"/>
        </w:numPr>
      </w:pPr>
      <w:r>
        <w:t xml:space="preserve">Facilitar el acceso a los recursos materiales necesarios para la formación.</w:t>
      </w:r>
    </w:p>
    <w:p>
      <w:pPr>
        <w:pStyle w:val="Compact"/>
        <w:numPr>
          <w:ilvl w:val="0"/>
          <w:numId w:val="1003"/>
        </w:numPr>
      </w:pPr>
      <w:r>
        <w:t xml:space="preserve">Realizar las evaluaciones formativas y anuales conforme al calendario establecido.</w:t>
      </w:r>
    </w:p>
    <w:p>
      <w:pPr>
        <w:pStyle w:val="Compact"/>
        <w:numPr>
          <w:ilvl w:val="0"/>
          <w:numId w:val="1003"/>
        </w:numPr>
      </w:pPr>
      <w:r>
        <w:t xml:space="preserve">Garantizar las condiciones de seguridad y salud laboral exigidas por la normativa.</w:t>
      </w:r>
    </w:p>
    <w:bookmarkEnd w:id="15"/>
    <w:bookmarkStart w:id="16" w:name="cláusula-séptima-protección-de-datos"/>
    <w:p>
      <w:pPr>
        <w:pStyle w:val="Heading2"/>
      </w:pPr>
      <w:r>
        <w:t xml:space="preserve">Cláusula séptima — Protección de datos</w:t>
      </w:r>
    </w:p>
    <w:p>
      <w:pPr>
        <w:pStyle w:val="FirstParagraph"/>
      </w:pPr>
      <w:r>
        <w:t xml:space="preserve">Ambas partes se comprometen al cumplimiento del Reglamento (UE) 2016/679 (RGPD) y la Ley Orgánica 3/2018 de Protección de Datos Personales. Los datos del residente se tratarán exclusivamente para la gestión de la relación laboral y formativa, y se conservarán durante la vigencia del contrato y los plazos legales de prescripción.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X6644ccebbbe92b815e27e31b1344610fc4b7652"/>
    <w:p>
      <w:pPr>
        <w:pStyle w:val="Heading1"/>
      </w:pPr>
      <w:r>
        <w:t xml:space="preserve">Employment Contract — Medical Resident (English Summary)</w:t>
      </w:r>
    </w:p>
    <w:p>
      <w:pPr>
        <w:pStyle w:val="FirstParagraph"/>
      </w:pPr>
      <w:r>
        <w:t xml:space="preserve">This section provides an English-language summary of the key contractual terms for international residents.</w:t>
      </w:r>
    </w:p>
    <w:bookmarkStart w:id="18" w:name="parties"/>
    <w:p>
      <w:pPr>
        <w:pStyle w:val="Heading2"/>
      </w:pPr>
      <w:r>
        <w:t xml:space="preserve">Parties</w:t>
      </w:r>
    </w:p>
    <w:p>
      <w:pPr>
        <w:pStyle w:val="FirstParagraph"/>
      </w:pPr>
      <w:r>
        <w:rPr>
          <w:b/>
          <w:bCs/>
        </w:rPr>
        <w:t xml:space="preserve">Employer:</w:t>
      </w:r>
      <w:r>
        <w:t xml:space="preserve"> </w:t>
      </w:r>
      <w:r>
        <w:t xml:space="preserve">Clínica Delos S.L., registered in Madrid, Spain.</w:t>
      </w:r>
      <w:r>
        <w:t xml:space="preserve"> </w:t>
      </w:r>
      <w:r>
        <w:rPr>
          <w:b/>
          <w:bCs/>
        </w:rPr>
        <w:t xml:space="preserve">Employee:</w:t>
      </w:r>
      <w:r>
        <w:t xml:space="preserve"> </w:t>
      </w:r>
      <w:r>
        <w:t xml:space="preserve">Medical resident assigned to the [specialty] department.</w:t>
      </w:r>
    </w:p>
    <w:bookmarkEnd w:id="18"/>
    <w:bookmarkStart w:id="19" w:name="position-and-purpose"/>
    <w:p>
      <w:pPr>
        <w:pStyle w:val="Heading2"/>
      </w:pPr>
      <w:r>
        <w:t xml:space="preserve">Position and Purpose</w:t>
      </w:r>
    </w:p>
    <w:p>
      <w:pPr>
        <w:pStyle w:val="FirstParagraph"/>
      </w:pPr>
      <w:r>
        <w:t xml:space="preserve">The resident is employed under a fixed-term training contract governed by Royal Decree 183/2008. The position involves supervised clinical training in the assigned specialty, under the guidance of an appointed tutor and the teaching committee.</w:t>
      </w:r>
    </w:p>
    <w:bookmarkEnd w:id="19"/>
    <w:bookmarkStart w:id="20" w:name="duration"/>
    <w:p>
      <w:pPr>
        <w:pStyle w:val="Heading2"/>
      </w:pPr>
      <w:r>
        <w:t xml:space="preserve">Duration</w:t>
      </w:r>
    </w:p>
    <w:p>
      <w:pPr>
        <w:pStyle w:val="FirstParagraph"/>
      </w:pPr>
      <w:r>
        <w:t xml:space="preserve">The contract duration matches the specialty training programme. Annual renewal is contingent upon a positive evaluation by the teaching committee and the centre’s continued accreditation.</w:t>
      </w:r>
    </w:p>
    <w:bookmarkEnd w:id="20"/>
    <w:bookmarkStart w:id="21" w:name="working-hours"/>
    <w:p>
      <w:pPr>
        <w:pStyle w:val="Heading2"/>
      </w:pPr>
      <w:r>
        <w:t xml:space="preserve">Working Hours</w:t>
      </w:r>
    </w:p>
    <w:p>
      <w:pPr>
        <w:pStyle w:val="FirstParagraph"/>
      </w:pPr>
      <w:r>
        <w:t xml:space="preserve">The standard working week is</w:t>
      </w:r>
      <w:r>
        <w:t xml:space="preserve"> </w:t>
      </w:r>
      <w:r>
        <w:rPr>
          <w:b/>
          <w:bCs/>
        </w:rPr>
        <w:t xml:space="preserve">35 hours</w:t>
      </w:r>
      <w:r>
        <w:t xml:space="preserve"> </w:t>
      </w:r>
      <w:r>
        <w:t xml:space="preserve">in annual computation, in accordance with the applicable collective bargaining agreement. The resident participates in the on-call rota, with a maximum of 5 on-call shifts per month. A minimum 24-hour rest period follows each on-call shift.</w:t>
      </w:r>
    </w:p>
    <w:bookmarkEnd w:id="21"/>
    <w:bookmarkStart w:id="22" w:name="compensation"/>
    <w:p>
      <w:pPr>
        <w:pStyle w:val="Heading2"/>
      </w:pPr>
      <w:r>
        <w:t xml:space="preserve">Compensation</w:t>
      </w:r>
    </w:p>
    <w:p>
      <w:pPr>
        <w:pStyle w:val="FirstParagraph"/>
      </w:pPr>
      <w:r>
        <w:t xml:space="preserve">Compensation includes base salary (Group II), a residency supplement, on-call supplements, and two annual bonus payments (June and December). Payment is made by bank transfer on the last business day of each month.</w:t>
      </w:r>
    </w:p>
    <w:bookmarkEnd w:id="22"/>
    <w:bookmarkStart w:id="23" w:name="obligations"/>
    <w:p>
      <w:pPr>
        <w:pStyle w:val="Heading2"/>
      </w:pPr>
      <w:r>
        <w:t xml:space="preserve">Obligations</w:t>
      </w:r>
    </w:p>
    <w:p>
      <w:pPr>
        <w:pStyle w:val="FirstParagraph"/>
      </w:pPr>
      <w:r>
        <w:t xml:space="preserve">The resident must: complete the training programme with full dedication, attend clinical sessions and seminars, maintain patient confidentiality under GDPR and Spanish data protection law, and report any training-related issues to the teaching committee.</w:t>
      </w:r>
    </w:p>
    <w:p>
      <w:pPr>
        <w:pStyle w:val="BodyText"/>
      </w:pPr>
      <w:r>
        <w:t xml:space="preserve">The employer must: provide theoretical and practical training, appoint a qualified tutor, supply necessary resources, conduct formative and annual evaluations, and ensure occupational health and safety compliance.</w:t>
      </w:r>
    </w:p>
    <w:bookmarkEnd w:id="23"/>
    <w:bookmarkStart w:id="24" w:name="data-protection"/>
    <w:p>
      <w:pPr>
        <w:pStyle w:val="Heading2"/>
      </w:pPr>
      <w:r>
        <w:t xml:space="preserve">Data Protection</w:t>
      </w:r>
    </w:p>
    <w:p>
      <w:pPr>
        <w:pStyle w:val="FirstParagraph"/>
      </w:pPr>
      <w:r>
        <w:t xml:space="preserve">Both parties comply with EU Regulation 2016/679 (GDPR) and Spanish Organic Law 3/2018. Personal data is processed solely for employment and training purposes and retained for the contract duration plus applicable statutory limitation periods.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Firmado: Dña. Marta Solís Echevarría · Directora de asesoría jurídica · Clínica Delos · 1 de septiembre de 2024.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tipo — Médico interno residente</dc:title>
  <dc:creator>Dña. Marta Solís Echevarría</dc:creator>
  <cp:keywords/>
  <dcterms:created xsi:type="dcterms:W3CDTF">2026-06-16T08:05:47Z</dcterms:created>
  <dcterms:modified xsi:type="dcterms:W3CDTF">2026-06-16T08:05:47Z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ty_level">
    <vt:lpwstr>high</vt:lpwstr>
  </property>
  <property fmtid="{D5CDD505-2E9C-101B-9397-08002B2CF9AE}" pid="3" name="bilingual">
    <vt:lpwstr>True</vt:lpwstr>
  </property>
  <property fmtid="{D5CDD505-2E9C-101B-9397-08002B2CF9AE}" pid="4" name="role">
    <vt:lpwstr>Directora de asesoría jurídica</vt:lpwstr>
  </property>
  <property fmtid="{D5CDD505-2E9C-101B-9397-08002B2CF9AE}" pid="5" name="signed_date">
    <vt:lpwstr>2024-09-01</vt:lpwstr>
  </property>
  <property fmtid="{D5CDD505-2E9C-101B-9397-08002B2CF9AE}" pid="6" name="space">
    <vt:lpwstr>Legal</vt:lpwstr>
  </property>
  <property fmtid="{D5CDD505-2E9C-101B-9397-08002B2CF9AE}" pid="7" name="tenant">
    <vt:lpwstr>Clínica Delos</vt:lpwstr>
  </property>
  <property fmtid="{D5CDD505-2E9C-101B-9397-08002B2CF9AE}" pid="8" name="version">
    <vt:lpwstr>1</vt:lpwstr>
  </property>
</Properties>
</file>