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3E3" w:rsidRPr="00494B5B" w:rsidRDefault="009C17F7" w:rsidP="00A02EFE">
      <w:pPr>
        <w:spacing w:line="480" w:lineRule="auto"/>
        <w:jc w:val="both"/>
        <w:rPr>
          <w:rFonts w:ascii="Times New Roman" w:hAnsi="Times New Roman" w:cs="Times New Roman"/>
          <w:sz w:val="24"/>
        </w:rPr>
      </w:pPr>
      <w:proofErr w:type="spellStart"/>
      <w:r w:rsidRPr="00A02EFE">
        <w:rPr>
          <w:rFonts w:ascii="Times New Roman" w:hAnsi="Times New Roman" w:cs="Times New Roman"/>
          <w:b/>
          <w:sz w:val="24"/>
        </w:rPr>
        <w:t>Umanjenje</w:t>
      </w:r>
      <w:proofErr w:type="spellEnd"/>
      <w:r w:rsidRPr="00A02EFE">
        <w:rPr>
          <w:rFonts w:ascii="Times New Roman" w:hAnsi="Times New Roman" w:cs="Times New Roman"/>
          <w:b/>
          <w:sz w:val="24"/>
        </w:rPr>
        <w:t xml:space="preserve"> NIHSS </w:t>
      </w:r>
      <w:proofErr w:type="spellStart"/>
      <w:r w:rsidRPr="00A02EFE">
        <w:rPr>
          <w:rFonts w:ascii="Times New Roman" w:hAnsi="Times New Roman" w:cs="Times New Roman"/>
          <w:b/>
          <w:sz w:val="24"/>
        </w:rPr>
        <w:t>skora</w:t>
      </w:r>
      <w:proofErr w:type="spellEnd"/>
      <w:r w:rsidRPr="00A02EFE">
        <w:rPr>
          <w:rFonts w:ascii="Times New Roman" w:hAnsi="Times New Roman" w:cs="Times New Roman"/>
          <w:b/>
          <w:sz w:val="24"/>
        </w:rPr>
        <w:t xml:space="preserve"> za minimum 40%, </w:t>
      </w:r>
      <w:proofErr w:type="spellStart"/>
      <w:r w:rsidRPr="00A02EFE">
        <w:rPr>
          <w:rFonts w:ascii="Times New Roman" w:hAnsi="Times New Roman" w:cs="Times New Roman"/>
          <w:b/>
          <w:sz w:val="24"/>
        </w:rPr>
        <w:t>nakon</w:t>
      </w:r>
      <w:proofErr w:type="spellEnd"/>
      <w:r w:rsidRPr="00A02EFE">
        <w:rPr>
          <w:rFonts w:ascii="Times New Roman" w:hAnsi="Times New Roman" w:cs="Times New Roman"/>
          <w:b/>
          <w:sz w:val="24"/>
        </w:rPr>
        <w:t xml:space="preserve"> 24h</w:t>
      </w:r>
      <w:r w:rsidRPr="00494B5B">
        <w:rPr>
          <w:rFonts w:ascii="Times New Roman" w:hAnsi="Times New Roman" w:cs="Times New Roman"/>
          <w:sz w:val="24"/>
        </w:rPr>
        <w:t>, u</w:t>
      </w:r>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odnosu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inicijalnu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vrednost</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pokazalo</w:t>
      </w:r>
      <w:proofErr w:type="spellEnd"/>
      <w:r w:rsidRPr="00494B5B">
        <w:rPr>
          <w:rFonts w:ascii="Times New Roman" w:hAnsi="Times New Roman" w:cs="Times New Roman"/>
          <w:sz w:val="24"/>
        </w:rPr>
        <w:t xml:space="preserve"> se </w:t>
      </w:r>
      <w:proofErr w:type="spellStart"/>
      <w:r w:rsidRPr="00494B5B">
        <w:rPr>
          <w:rFonts w:ascii="Times New Roman" w:hAnsi="Times New Roman" w:cs="Times New Roman"/>
          <w:sz w:val="24"/>
        </w:rPr>
        <w:t>kao</w:t>
      </w:r>
      <w:proofErr w:type="spellEnd"/>
      <w:r w:rsidRPr="00494B5B">
        <w:rPr>
          <w:rFonts w:ascii="Times New Roman" w:hAnsi="Times New Roman" w:cs="Times New Roman"/>
          <w:sz w:val="24"/>
        </w:rPr>
        <w:t xml:space="preserve"> </w:t>
      </w:r>
      <w:proofErr w:type="spellStart"/>
      <w:r w:rsidRPr="00A02EFE">
        <w:rPr>
          <w:rFonts w:ascii="Times New Roman" w:hAnsi="Times New Roman" w:cs="Times New Roman"/>
          <w:i/>
          <w:sz w:val="24"/>
        </w:rPr>
        <w:t>najbolji</w:t>
      </w:r>
      <w:proofErr w:type="spellEnd"/>
      <w:r w:rsidRPr="00A02EFE">
        <w:rPr>
          <w:rFonts w:ascii="Times New Roman" w:hAnsi="Times New Roman" w:cs="Times New Roman"/>
          <w:i/>
          <w:sz w:val="24"/>
        </w:rPr>
        <w:t xml:space="preserve"> </w:t>
      </w:r>
      <w:proofErr w:type="spellStart"/>
      <w:r w:rsidRPr="00A02EFE">
        <w:rPr>
          <w:rFonts w:ascii="Times New Roman" w:hAnsi="Times New Roman" w:cs="Times New Roman"/>
          <w:i/>
          <w:sz w:val="24"/>
        </w:rPr>
        <w:t>prediktor</w:t>
      </w:r>
      <w:proofErr w:type="spellEnd"/>
      <w:r w:rsidRPr="00A02EFE">
        <w:rPr>
          <w:rFonts w:ascii="Times New Roman" w:hAnsi="Times New Roman" w:cs="Times New Roman"/>
          <w:i/>
          <w:sz w:val="24"/>
        </w:rPr>
        <w:t xml:space="preserve"> </w:t>
      </w:r>
      <w:proofErr w:type="spellStart"/>
      <w:r w:rsidRPr="00A02EFE">
        <w:rPr>
          <w:rFonts w:ascii="Times New Roman" w:hAnsi="Times New Roman" w:cs="Times New Roman"/>
          <w:i/>
          <w:sz w:val="24"/>
        </w:rPr>
        <w:t>rekanalizacije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senzitivnost</w:t>
      </w:r>
      <w:proofErr w:type="spellEnd"/>
      <w:r w:rsidRPr="00494B5B">
        <w:rPr>
          <w:rFonts w:ascii="Times New Roman" w:hAnsi="Times New Roman" w:cs="Times New Roman"/>
          <w:sz w:val="24"/>
        </w:rPr>
        <w:t xml:space="preserve"> 69%,</w:t>
      </w:r>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specifičnost</w:t>
      </w:r>
      <w:proofErr w:type="spellEnd"/>
      <w:r w:rsidRPr="00494B5B">
        <w:rPr>
          <w:rFonts w:ascii="Times New Roman" w:hAnsi="Times New Roman" w:cs="Times New Roman"/>
          <w:sz w:val="24"/>
        </w:rPr>
        <w:t xml:space="preserve"> 70%, AUC 0,692) </w:t>
      </w:r>
      <w:proofErr w:type="spellStart"/>
      <w:r w:rsidRPr="00494B5B">
        <w:rPr>
          <w:rFonts w:ascii="Times New Roman" w:hAnsi="Times New Roman" w:cs="Times New Roman"/>
          <w:sz w:val="24"/>
        </w:rPr>
        <w:t>i</w:t>
      </w:r>
      <w:proofErr w:type="spellEnd"/>
      <w:r w:rsidRPr="00494B5B">
        <w:rPr>
          <w:rFonts w:ascii="Times New Roman" w:hAnsi="Times New Roman" w:cs="Times New Roman"/>
          <w:sz w:val="24"/>
        </w:rPr>
        <w:t xml:space="preserve"> </w:t>
      </w:r>
      <w:proofErr w:type="spellStart"/>
      <w:r w:rsidRPr="00A02EFE">
        <w:rPr>
          <w:rFonts w:ascii="Times New Roman" w:hAnsi="Times New Roman" w:cs="Times New Roman"/>
          <w:i/>
          <w:sz w:val="24"/>
        </w:rPr>
        <w:t>odličan</w:t>
      </w:r>
      <w:proofErr w:type="spellEnd"/>
      <w:r w:rsidRPr="00A02EFE">
        <w:rPr>
          <w:rFonts w:ascii="Times New Roman" w:hAnsi="Times New Roman" w:cs="Times New Roman"/>
          <w:i/>
          <w:sz w:val="24"/>
        </w:rPr>
        <w:t xml:space="preserve"> </w:t>
      </w:r>
      <w:proofErr w:type="spellStart"/>
      <w:r w:rsidRPr="00A02EFE">
        <w:rPr>
          <w:rFonts w:ascii="Times New Roman" w:hAnsi="Times New Roman" w:cs="Times New Roman"/>
          <w:i/>
          <w:sz w:val="24"/>
        </w:rPr>
        <w:t>prediktor</w:t>
      </w:r>
      <w:proofErr w:type="spellEnd"/>
      <w:r w:rsidRPr="00A02EFE">
        <w:rPr>
          <w:rFonts w:ascii="Times New Roman" w:hAnsi="Times New Roman" w:cs="Times New Roman"/>
          <w:i/>
          <w:sz w:val="24"/>
        </w:rPr>
        <w:t xml:space="preserve"> </w:t>
      </w:r>
      <w:proofErr w:type="spellStart"/>
      <w:r w:rsidRPr="00A02EFE">
        <w:rPr>
          <w:rFonts w:ascii="Times New Roman" w:hAnsi="Times New Roman" w:cs="Times New Roman"/>
          <w:i/>
          <w:sz w:val="24"/>
        </w:rPr>
        <w:t>tromesečnog</w:t>
      </w:r>
      <w:proofErr w:type="spellEnd"/>
      <w:r w:rsidRPr="00A02EFE">
        <w:rPr>
          <w:rFonts w:ascii="Times New Roman" w:hAnsi="Times New Roman" w:cs="Times New Roman"/>
          <w:i/>
          <w:sz w:val="24"/>
        </w:rPr>
        <w:t xml:space="preserve"> </w:t>
      </w:r>
      <w:proofErr w:type="spellStart"/>
      <w:r w:rsidRPr="00A02EFE">
        <w:rPr>
          <w:rFonts w:ascii="Times New Roman" w:hAnsi="Times New Roman" w:cs="Times New Roman"/>
          <w:i/>
          <w:sz w:val="24"/>
        </w:rPr>
        <w:t>funkcionalnog</w:t>
      </w:r>
      <w:proofErr w:type="spellEnd"/>
      <w:r w:rsidRPr="00A02EFE">
        <w:rPr>
          <w:rFonts w:ascii="Times New Roman" w:hAnsi="Times New Roman" w:cs="Times New Roman"/>
          <w:i/>
          <w:sz w:val="24"/>
        </w:rPr>
        <w:t xml:space="preserve"> </w:t>
      </w:r>
      <w:proofErr w:type="spellStart"/>
      <w:r w:rsidRPr="00A02EFE">
        <w:rPr>
          <w:rFonts w:ascii="Times New Roman" w:hAnsi="Times New Roman" w:cs="Times New Roman"/>
          <w:i/>
          <w:sz w:val="24"/>
        </w:rPr>
        <w:t>ishoda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senzitivnost</w:t>
      </w:r>
      <w:proofErr w:type="spellEnd"/>
      <w:r w:rsidR="00494B5B" w:rsidRPr="00494B5B">
        <w:rPr>
          <w:rFonts w:ascii="Times New Roman" w:hAnsi="Times New Roman" w:cs="Times New Roman"/>
          <w:sz w:val="24"/>
        </w:rPr>
        <w:t xml:space="preserve"> </w:t>
      </w:r>
      <w:r w:rsidRPr="00494B5B">
        <w:rPr>
          <w:rFonts w:ascii="Times New Roman" w:hAnsi="Times New Roman" w:cs="Times New Roman"/>
          <w:sz w:val="24"/>
        </w:rPr>
        <w:t xml:space="preserve">74%, </w:t>
      </w:r>
      <w:proofErr w:type="spellStart"/>
      <w:r w:rsidRPr="00494B5B">
        <w:rPr>
          <w:rFonts w:ascii="Times New Roman" w:hAnsi="Times New Roman" w:cs="Times New Roman"/>
          <w:sz w:val="24"/>
        </w:rPr>
        <w:t>specifičnost</w:t>
      </w:r>
      <w:proofErr w:type="spellEnd"/>
      <w:r w:rsidRPr="00494B5B">
        <w:rPr>
          <w:rFonts w:ascii="Times New Roman" w:hAnsi="Times New Roman" w:cs="Times New Roman"/>
          <w:sz w:val="24"/>
        </w:rPr>
        <w:t xml:space="preserve"> 80%, AUC 0,773), </w:t>
      </w:r>
      <w:proofErr w:type="spellStart"/>
      <w:r w:rsidRPr="00494B5B">
        <w:rPr>
          <w:rFonts w:ascii="Times New Roman" w:hAnsi="Times New Roman" w:cs="Times New Roman"/>
          <w:sz w:val="24"/>
        </w:rPr>
        <w:t>te</w:t>
      </w:r>
      <w:proofErr w:type="spellEnd"/>
      <w:r w:rsidRPr="00494B5B">
        <w:rPr>
          <w:rFonts w:ascii="Times New Roman" w:hAnsi="Times New Roman" w:cs="Times New Roman"/>
          <w:sz w:val="24"/>
        </w:rPr>
        <w:t xml:space="preserve"> je ova </w:t>
      </w:r>
      <w:proofErr w:type="spellStart"/>
      <w:r w:rsidRPr="00494B5B">
        <w:rPr>
          <w:rFonts w:ascii="Times New Roman" w:hAnsi="Times New Roman" w:cs="Times New Roman"/>
          <w:sz w:val="24"/>
        </w:rPr>
        <w:t>definicija</w:t>
      </w:r>
      <w:proofErr w:type="spellEnd"/>
      <w:r w:rsidRPr="00494B5B">
        <w:rPr>
          <w:rFonts w:ascii="Times New Roman" w:hAnsi="Times New Roman" w:cs="Times New Roman"/>
          <w:sz w:val="24"/>
        </w:rPr>
        <w:t xml:space="preserve"> RNP </w:t>
      </w:r>
      <w:proofErr w:type="spellStart"/>
      <w:r w:rsidRPr="00494B5B">
        <w:rPr>
          <w:rFonts w:ascii="Times New Roman" w:hAnsi="Times New Roman" w:cs="Times New Roman"/>
          <w:sz w:val="24"/>
        </w:rPr>
        <w:t>korišćena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našem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uzorku</w:t>
      </w:r>
      <w:proofErr w:type="spellEnd"/>
      <w:r w:rsidRPr="00494B5B">
        <w:rPr>
          <w:rFonts w:ascii="Times New Roman" w:hAnsi="Times New Roman" w:cs="Times New Roman"/>
          <w:sz w:val="24"/>
        </w:rPr>
        <w:t xml:space="preserve"> (145).</w:t>
      </w:r>
      <w:r w:rsidRPr="00494B5B">
        <w:rPr>
          <w:rFonts w:ascii="Times New Roman" w:hAnsi="Times New Roman" w:cs="Times New Roman"/>
          <w:sz w:val="24"/>
        </w:rPr>
        <w:t xml:space="preserve"> </w:t>
      </w:r>
      <w:proofErr w:type="spellStart"/>
      <w:r w:rsidRPr="00494B5B">
        <w:rPr>
          <w:rFonts w:ascii="Times New Roman" w:hAnsi="Times New Roman" w:cs="Times New Roman"/>
          <w:sz w:val="24"/>
        </w:rPr>
        <w:t>Oko</w:t>
      </w:r>
      <w:proofErr w:type="spellEnd"/>
      <w:r w:rsidRPr="00494B5B">
        <w:rPr>
          <w:rFonts w:ascii="Times New Roman" w:hAnsi="Times New Roman" w:cs="Times New Roman"/>
          <w:sz w:val="24"/>
        </w:rPr>
        <w:t xml:space="preserve"> 90% </w:t>
      </w:r>
      <w:proofErr w:type="spellStart"/>
      <w:r w:rsidRPr="00494B5B">
        <w:rPr>
          <w:rFonts w:ascii="Times New Roman" w:hAnsi="Times New Roman" w:cs="Times New Roman"/>
          <w:sz w:val="24"/>
        </w:rPr>
        <w:t>pacijenata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sa</w:t>
      </w:r>
      <w:proofErr w:type="spellEnd"/>
      <w:r w:rsidRPr="00494B5B">
        <w:rPr>
          <w:rFonts w:ascii="Times New Roman" w:hAnsi="Times New Roman" w:cs="Times New Roman"/>
          <w:sz w:val="24"/>
        </w:rPr>
        <w:t xml:space="preserve"> RNP </w:t>
      </w:r>
      <w:proofErr w:type="spellStart"/>
      <w:r w:rsidRPr="00494B5B">
        <w:rPr>
          <w:rFonts w:ascii="Times New Roman" w:hAnsi="Times New Roman" w:cs="Times New Roman"/>
          <w:sz w:val="24"/>
        </w:rPr>
        <w:t>imalo</w:t>
      </w:r>
      <w:proofErr w:type="spellEnd"/>
      <w:r w:rsidRPr="00494B5B">
        <w:rPr>
          <w:rFonts w:ascii="Times New Roman" w:hAnsi="Times New Roman" w:cs="Times New Roman"/>
          <w:sz w:val="24"/>
        </w:rPr>
        <w:t xml:space="preserve"> je </w:t>
      </w:r>
      <w:proofErr w:type="spellStart"/>
      <w:r w:rsidRPr="00494B5B">
        <w:rPr>
          <w:rFonts w:ascii="Times New Roman" w:hAnsi="Times New Roman" w:cs="Times New Roman"/>
          <w:sz w:val="24"/>
        </w:rPr>
        <w:t>povoljan</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neurološki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ishod</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što</w:t>
      </w:r>
      <w:proofErr w:type="spellEnd"/>
      <w:r w:rsidRPr="00494B5B">
        <w:rPr>
          <w:rFonts w:ascii="Times New Roman" w:hAnsi="Times New Roman" w:cs="Times New Roman"/>
          <w:sz w:val="24"/>
        </w:rPr>
        <w:t xml:space="preserve"> se </w:t>
      </w:r>
      <w:proofErr w:type="spellStart"/>
      <w:r w:rsidRPr="00494B5B">
        <w:rPr>
          <w:rFonts w:ascii="Times New Roman" w:hAnsi="Times New Roman" w:cs="Times New Roman"/>
          <w:sz w:val="24"/>
        </w:rPr>
        <w:t>slaže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rezultatima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drugih</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autora</w:t>
      </w:r>
      <w:proofErr w:type="spellEnd"/>
      <w:r w:rsidRPr="00494B5B">
        <w:rPr>
          <w:rFonts w:ascii="Times New Roman" w:hAnsi="Times New Roman" w:cs="Times New Roman"/>
          <w:sz w:val="24"/>
        </w:rPr>
        <w:t>.</w:t>
      </w:r>
    </w:p>
    <w:p w:rsidR="00A02EFE" w:rsidRDefault="009C17F7" w:rsidP="00A02EFE">
      <w:pPr>
        <w:spacing w:line="480" w:lineRule="auto"/>
        <w:jc w:val="both"/>
        <w:rPr>
          <w:rFonts w:ascii="Times New Roman" w:hAnsi="Times New Roman" w:cs="Times New Roman"/>
          <w:sz w:val="24"/>
        </w:rPr>
      </w:pPr>
      <w:r w:rsidRPr="00494B5B">
        <w:rPr>
          <w:rFonts w:ascii="Times New Roman" w:hAnsi="Times New Roman" w:cs="Times New Roman"/>
          <w:sz w:val="24"/>
        </w:rPr>
        <w:t xml:space="preserve">Kao </w:t>
      </w:r>
      <w:proofErr w:type="spellStart"/>
      <w:r w:rsidRPr="00A02EFE">
        <w:rPr>
          <w:rFonts w:ascii="Times New Roman" w:hAnsi="Times New Roman" w:cs="Times New Roman"/>
          <w:b/>
          <w:sz w:val="24"/>
        </w:rPr>
        <w:t>nezavisni</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prediktori</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ranog</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neurološkog</w:t>
      </w:r>
      <w:proofErr w:type="spellEnd"/>
      <w:r w:rsidR="00494B5B"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poboljšanja</w:t>
      </w:r>
      <w:proofErr w:type="spellEnd"/>
      <w:r w:rsidRPr="00494B5B">
        <w:rPr>
          <w:rFonts w:ascii="Times New Roman" w:hAnsi="Times New Roman" w:cs="Times New Roman"/>
          <w:sz w:val="24"/>
        </w:rPr>
        <w:t xml:space="preserve">, u </w:t>
      </w:r>
      <w:proofErr w:type="spellStart"/>
      <w:r w:rsidRPr="00494B5B">
        <w:rPr>
          <w:rFonts w:ascii="Times New Roman" w:hAnsi="Times New Roman" w:cs="Times New Roman"/>
          <w:sz w:val="24"/>
        </w:rPr>
        <w:t>našoj</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studiji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se </w:t>
      </w:r>
      <w:proofErr w:type="spellStart"/>
      <w:r w:rsidRPr="00494B5B">
        <w:rPr>
          <w:rFonts w:ascii="Times New Roman" w:hAnsi="Times New Roman" w:cs="Times New Roman"/>
          <w:sz w:val="24"/>
        </w:rPr>
        <w:t>izdvojili</w:t>
      </w:r>
      <w:proofErr w:type="spellEnd"/>
      <w:r w:rsidRPr="00494B5B">
        <w:rPr>
          <w:rFonts w:ascii="Times New Roman" w:hAnsi="Times New Roman" w:cs="Times New Roman"/>
          <w:sz w:val="24"/>
        </w:rPr>
        <w:t xml:space="preserve">: </w:t>
      </w:r>
    </w:p>
    <w:p w:rsidR="00A02EFE" w:rsidRPr="00A02EFE" w:rsidRDefault="009C17F7" w:rsidP="00A02EFE">
      <w:pPr>
        <w:pStyle w:val="ListParagraph"/>
        <w:numPr>
          <w:ilvl w:val="0"/>
          <w:numId w:val="2"/>
        </w:numPr>
        <w:spacing w:line="480" w:lineRule="auto"/>
        <w:jc w:val="both"/>
        <w:rPr>
          <w:rFonts w:ascii="Times New Roman" w:hAnsi="Times New Roman" w:cs="Times New Roman"/>
          <w:sz w:val="24"/>
        </w:rPr>
      </w:pPr>
      <w:proofErr w:type="spellStart"/>
      <w:r w:rsidRPr="00A02EFE">
        <w:rPr>
          <w:rFonts w:ascii="Times New Roman" w:hAnsi="Times New Roman" w:cs="Times New Roman"/>
          <w:i/>
          <w:sz w:val="24"/>
        </w:rPr>
        <w:t>mlađi</w:t>
      </w:r>
      <w:proofErr w:type="spellEnd"/>
      <w:r w:rsidRPr="00A02EFE">
        <w:rPr>
          <w:rFonts w:ascii="Times New Roman" w:hAnsi="Times New Roman" w:cs="Times New Roman"/>
          <w:i/>
          <w:sz w:val="24"/>
        </w:rPr>
        <w:t xml:space="preserve"> </w:t>
      </w:r>
      <w:proofErr w:type="spellStart"/>
      <w:r w:rsidRPr="00A02EFE">
        <w:rPr>
          <w:rFonts w:ascii="Times New Roman" w:hAnsi="Times New Roman" w:cs="Times New Roman"/>
          <w:i/>
          <w:sz w:val="24"/>
        </w:rPr>
        <w:t>uzrast</w:t>
      </w:r>
      <w:proofErr w:type="spellEnd"/>
      <w:r w:rsidRPr="00A02EFE">
        <w:rPr>
          <w:rFonts w:ascii="Times New Roman" w:hAnsi="Times New Roman" w:cs="Times New Roman"/>
          <w:sz w:val="24"/>
        </w:rPr>
        <w:t xml:space="preserve">, </w:t>
      </w:r>
    </w:p>
    <w:p w:rsidR="00A02EFE" w:rsidRPr="00A02EFE" w:rsidRDefault="009C17F7" w:rsidP="00A02EFE">
      <w:pPr>
        <w:pStyle w:val="ListParagraph"/>
        <w:numPr>
          <w:ilvl w:val="0"/>
          <w:numId w:val="2"/>
        </w:numPr>
        <w:spacing w:line="480" w:lineRule="auto"/>
        <w:jc w:val="both"/>
        <w:rPr>
          <w:rFonts w:ascii="Times New Roman" w:hAnsi="Times New Roman" w:cs="Times New Roman"/>
          <w:sz w:val="24"/>
        </w:rPr>
      </w:pPr>
      <w:proofErr w:type="spellStart"/>
      <w:r w:rsidRPr="00A02EFE">
        <w:rPr>
          <w:rFonts w:ascii="Times New Roman" w:hAnsi="Times New Roman" w:cs="Times New Roman"/>
          <w:i/>
          <w:sz w:val="24"/>
        </w:rPr>
        <w:t>blaži</w:t>
      </w:r>
      <w:proofErr w:type="spellEnd"/>
      <w:r w:rsidRPr="00A02EFE">
        <w:rPr>
          <w:rFonts w:ascii="Times New Roman" w:hAnsi="Times New Roman" w:cs="Times New Roman"/>
          <w:i/>
          <w:sz w:val="24"/>
        </w:rPr>
        <w:t xml:space="preserve"> </w:t>
      </w:r>
      <w:proofErr w:type="spellStart"/>
      <w:r w:rsidRPr="00A02EFE">
        <w:rPr>
          <w:rFonts w:ascii="Times New Roman" w:hAnsi="Times New Roman" w:cs="Times New Roman"/>
          <w:i/>
          <w:sz w:val="24"/>
        </w:rPr>
        <w:t>moždani</w:t>
      </w:r>
      <w:proofErr w:type="spellEnd"/>
      <w:r w:rsidRPr="00A02EFE">
        <w:rPr>
          <w:rFonts w:ascii="Times New Roman" w:hAnsi="Times New Roman" w:cs="Times New Roman"/>
          <w:i/>
          <w:sz w:val="24"/>
        </w:rPr>
        <w:t xml:space="preserve"> </w:t>
      </w:r>
      <w:proofErr w:type="spellStart"/>
      <w:r w:rsidRPr="00A02EFE">
        <w:rPr>
          <w:rFonts w:ascii="Times New Roman" w:hAnsi="Times New Roman" w:cs="Times New Roman"/>
          <w:i/>
          <w:sz w:val="24"/>
        </w:rPr>
        <w:t>udar</w:t>
      </w:r>
      <w:proofErr w:type="spellEnd"/>
      <w:r w:rsidR="00A02EFE" w:rsidRPr="00A02EFE">
        <w:rPr>
          <w:rFonts w:ascii="Times New Roman" w:hAnsi="Times New Roman" w:cs="Times New Roman"/>
          <w:i/>
          <w:sz w:val="24"/>
        </w:rPr>
        <w:t xml:space="preserve"> </w:t>
      </w:r>
      <w:r w:rsidR="00A02EFE" w:rsidRPr="00A02EFE">
        <w:rPr>
          <w:rFonts w:ascii="Times New Roman" w:hAnsi="Times New Roman" w:cs="Times New Roman"/>
          <w:sz w:val="24"/>
        </w:rPr>
        <w:t>(</w:t>
      </w:r>
      <w:proofErr w:type="spellStart"/>
      <w:r w:rsidR="00A02EFE" w:rsidRPr="00A02EFE">
        <w:rPr>
          <w:rFonts w:ascii="Times New Roman" w:hAnsi="Times New Roman" w:cs="Times New Roman"/>
          <w:sz w:val="24"/>
        </w:rPr>
        <w:t>niži</w:t>
      </w:r>
      <w:proofErr w:type="spellEnd"/>
      <w:r w:rsidR="00A02EFE" w:rsidRPr="00A02EFE">
        <w:rPr>
          <w:rFonts w:ascii="Times New Roman" w:hAnsi="Times New Roman" w:cs="Times New Roman"/>
          <w:sz w:val="24"/>
        </w:rPr>
        <w:t xml:space="preserve"> NIHSS)</w:t>
      </w:r>
      <w:r w:rsidRPr="00A02EFE">
        <w:rPr>
          <w:rFonts w:ascii="Times New Roman" w:hAnsi="Times New Roman" w:cs="Times New Roman"/>
          <w:sz w:val="24"/>
        </w:rPr>
        <w:t xml:space="preserve"> </w:t>
      </w:r>
      <w:proofErr w:type="spellStart"/>
      <w:r w:rsidRPr="00A02EFE">
        <w:rPr>
          <w:rFonts w:ascii="Times New Roman" w:hAnsi="Times New Roman" w:cs="Times New Roman"/>
          <w:sz w:val="24"/>
        </w:rPr>
        <w:t>i</w:t>
      </w:r>
      <w:proofErr w:type="spellEnd"/>
      <w:r w:rsidRPr="00A02EFE">
        <w:rPr>
          <w:rFonts w:ascii="Times New Roman" w:hAnsi="Times New Roman" w:cs="Times New Roman"/>
          <w:sz w:val="24"/>
        </w:rPr>
        <w:t xml:space="preserve"> </w:t>
      </w:r>
    </w:p>
    <w:p w:rsidR="00A02EFE" w:rsidRPr="00A02EFE" w:rsidRDefault="009C17F7" w:rsidP="00A02EFE">
      <w:pPr>
        <w:pStyle w:val="ListParagraph"/>
        <w:numPr>
          <w:ilvl w:val="0"/>
          <w:numId w:val="2"/>
        </w:numPr>
        <w:spacing w:line="480" w:lineRule="auto"/>
        <w:jc w:val="both"/>
        <w:rPr>
          <w:rFonts w:ascii="Times New Roman" w:hAnsi="Times New Roman" w:cs="Times New Roman"/>
          <w:sz w:val="24"/>
        </w:rPr>
      </w:pPr>
      <w:proofErr w:type="spellStart"/>
      <w:r w:rsidRPr="00A02EFE">
        <w:rPr>
          <w:rFonts w:ascii="Times New Roman" w:hAnsi="Times New Roman" w:cs="Times New Roman"/>
          <w:i/>
          <w:sz w:val="24"/>
        </w:rPr>
        <w:t>viši</w:t>
      </w:r>
      <w:proofErr w:type="spellEnd"/>
      <w:r w:rsidRPr="00A02EFE">
        <w:rPr>
          <w:rFonts w:ascii="Times New Roman" w:hAnsi="Times New Roman" w:cs="Times New Roman"/>
          <w:i/>
          <w:sz w:val="24"/>
        </w:rPr>
        <w:t xml:space="preserve"> ASPECT </w:t>
      </w:r>
      <w:proofErr w:type="spellStart"/>
      <w:r w:rsidRPr="00A02EFE">
        <w:rPr>
          <w:rFonts w:ascii="Times New Roman" w:hAnsi="Times New Roman" w:cs="Times New Roman"/>
          <w:i/>
          <w:sz w:val="24"/>
        </w:rPr>
        <w:t>skor</w:t>
      </w:r>
      <w:proofErr w:type="spellEnd"/>
      <w:r w:rsidRPr="00A02EFE">
        <w:rPr>
          <w:rFonts w:ascii="Times New Roman" w:hAnsi="Times New Roman" w:cs="Times New Roman"/>
          <w:sz w:val="24"/>
        </w:rPr>
        <w:t>.</w:t>
      </w:r>
      <w:r w:rsidR="00494B5B" w:rsidRPr="00A02EFE">
        <w:rPr>
          <w:rFonts w:ascii="Times New Roman" w:hAnsi="Times New Roman" w:cs="Times New Roman"/>
          <w:sz w:val="24"/>
        </w:rPr>
        <w:t xml:space="preserve"> </w:t>
      </w:r>
    </w:p>
    <w:p w:rsidR="00A02EFE" w:rsidRDefault="009C17F7" w:rsidP="00A02EFE">
      <w:pPr>
        <w:spacing w:line="480" w:lineRule="auto"/>
        <w:jc w:val="both"/>
        <w:rPr>
          <w:rFonts w:ascii="Times New Roman" w:hAnsi="Times New Roman" w:cs="Times New Roman"/>
          <w:sz w:val="24"/>
        </w:rPr>
      </w:pPr>
      <w:proofErr w:type="spellStart"/>
      <w:r w:rsidRPr="00A02EFE">
        <w:rPr>
          <w:rFonts w:ascii="Times New Roman" w:hAnsi="Times New Roman" w:cs="Times New Roman"/>
          <w:b/>
          <w:sz w:val="24"/>
        </w:rPr>
        <w:t>Jedinstveni</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nezavisni</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prediktori</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povoljnog</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tromesečnog</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ishoda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bili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w:t>
      </w:r>
      <w:proofErr w:type="spellEnd"/>
      <w:r w:rsidR="00A02EFE">
        <w:rPr>
          <w:rFonts w:ascii="Times New Roman" w:hAnsi="Times New Roman" w:cs="Times New Roman"/>
          <w:sz w:val="24"/>
        </w:rPr>
        <w:t>:</w:t>
      </w:r>
      <w:r w:rsidRPr="00494B5B">
        <w:rPr>
          <w:rFonts w:ascii="Times New Roman" w:hAnsi="Times New Roman" w:cs="Times New Roman"/>
          <w:sz w:val="24"/>
        </w:rPr>
        <w:t xml:space="preserve"> </w:t>
      </w:r>
    </w:p>
    <w:p w:rsidR="00A02EFE" w:rsidRPr="00A02EFE" w:rsidRDefault="009C17F7" w:rsidP="00A02EFE">
      <w:pPr>
        <w:pStyle w:val="ListParagraph"/>
        <w:numPr>
          <w:ilvl w:val="0"/>
          <w:numId w:val="2"/>
        </w:numPr>
        <w:spacing w:line="480" w:lineRule="auto"/>
        <w:jc w:val="both"/>
        <w:rPr>
          <w:rFonts w:ascii="Times New Roman" w:hAnsi="Times New Roman" w:cs="Times New Roman"/>
          <w:sz w:val="24"/>
        </w:rPr>
      </w:pPr>
      <w:proofErr w:type="spellStart"/>
      <w:r w:rsidRPr="00A02EFE">
        <w:rPr>
          <w:rFonts w:ascii="Times New Roman" w:hAnsi="Times New Roman" w:cs="Times New Roman"/>
          <w:sz w:val="24"/>
        </w:rPr>
        <w:t>niži</w:t>
      </w:r>
      <w:proofErr w:type="spellEnd"/>
      <w:r w:rsidRPr="00A02EFE">
        <w:rPr>
          <w:rFonts w:ascii="Times New Roman" w:hAnsi="Times New Roman" w:cs="Times New Roman"/>
          <w:sz w:val="24"/>
        </w:rPr>
        <w:t xml:space="preserve"> NIHSS </w:t>
      </w:r>
      <w:proofErr w:type="spellStart"/>
      <w:r w:rsidRPr="00A02EFE">
        <w:rPr>
          <w:rFonts w:ascii="Times New Roman" w:hAnsi="Times New Roman" w:cs="Times New Roman"/>
          <w:sz w:val="24"/>
        </w:rPr>
        <w:t>skor</w:t>
      </w:r>
      <w:proofErr w:type="spellEnd"/>
      <w:r w:rsidRPr="00A02EFE">
        <w:rPr>
          <w:rFonts w:ascii="Times New Roman" w:hAnsi="Times New Roman" w:cs="Times New Roman"/>
          <w:sz w:val="24"/>
        </w:rPr>
        <w:t xml:space="preserve"> </w:t>
      </w:r>
      <w:proofErr w:type="spellStart"/>
      <w:r w:rsidRPr="00A02EFE">
        <w:rPr>
          <w:rFonts w:ascii="Times New Roman" w:hAnsi="Times New Roman" w:cs="Times New Roman"/>
          <w:sz w:val="24"/>
        </w:rPr>
        <w:t>nakon</w:t>
      </w:r>
      <w:proofErr w:type="spellEnd"/>
      <w:r w:rsidRPr="00A02EFE">
        <w:rPr>
          <w:rFonts w:ascii="Times New Roman" w:hAnsi="Times New Roman" w:cs="Times New Roman"/>
          <w:sz w:val="24"/>
        </w:rPr>
        <w:t xml:space="preserve"> 24h,</w:t>
      </w:r>
      <w:r w:rsidR="00494B5B" w:rsidRPr="00A02EFE">
        <w:rPr>
          <w:rFonts w:ascii="Times New Roman" w:hAnsi="Times New Roman" w:cs="Times New Roman"/>
          <w:sz w:val="24"/>
        </w:rPr>
        <w:t xml:space="preserve"> </w:t>
      </w:r>
    </w:p>
    <w:p w:rsidR="00A02EFE" w:rsidRPr="00A02EFE" w:rsidRDefault="009C17F7" w:rsidP="00A02EFE">
      <w:pPr>
        <w:pStyle w:val="ListParagraph"/>
        <w:numPr>
          <w:ilvl w:val="0"/>
          <w:numId w:val="2"/>
        </w:numPr>
        <w:spacing w:line="480" w:lineRule="auto"/>
        <w:jc w:val="both"/>
        <w:rPr>
          <w:rFonts w:ascii="Times New Roman" w:hAnsi="Times New Roman" w:cs="Times New Roman"/>
          <w:sz w:val="24"/>
        </w:rPr>
      </w:pPr>
      <w:proofErr w:type="spellStart"/>
      <w:r w:rsidRPr="00A02EFE">
        <w:rPr>
          <w:rFonts w:ascii="Times New Roman" w:hAnsi="Times New Roman" w:cs="Times New Roman"/>
          <w:sz w:val="24"/>
        </w:rPr>
        <w:t>niža</w:t>
      </w:r>
      <w:proofErr w:type="spellEnd"/>
      <w:r w:rsidRPr="00A02EFE">
        <w:rPr>
          <w:rFonts w:ascii="Times New Roman" w:hAnsi="Times New Roman" w:cs="Times New Roman"/>
          <w:sz w:val="24"/>
        </w:rPr>
        <w:t xml:space="preserve"> </w:t>
      </w:r>
      <w:proofErr w:type="spellStart"/>
      <w:r w:rsidRPr="00A02EFE">
        <w:rPr>
          <w:rFonts w:ascii="Times New Roman" w:hAnsi="Times New Roman" w:cs="Times New Roman"/>
          <w:sz w:val="24"/>
        </w:rPr>
        <w:t>prijemna</w:t>
      </w:r>
      <w:proofErr w:type="spellEnd"/>
      <w:r w:rsidRPr="00A02EFE">
        <w:rPr>
          <w:rFonts w:ascii="Times New Roman" w:hAnsi="Times New Roman" w:cs="Times New Roman"/>
          <w:sz w:val="24"/>
        </w:rPr>
        <w:t xml:space="preserve"> </w:t>
      </w:r>
      <w:proofErr w:type="spellStart"/>
      <w:r w:rsidRPr="00A02EFE">
        <w:rPr>
          <w:rFonts w:ascii="Times New Roman" w:hAnsi="Times New Roman" w:cs="Times New Roman"/>
          <w:sz w:val="24"/>
        </w:rPr>
        <w:t>glikemija</w:t>
      </w:r>
      <w:proofErr w:type="spellEnd"/>
      <w:r w:rsidRPr="00A02EFE">
        <w:rPr>
          <w:rFonts w:ascii="Times New Roman" w:hAnsi="Times New Roman" w:cs="Times New Roman"/>
          <w:sz w:val="24"/>
        </w:rPr>
        <w:t xml:space="preserve">, </w:t>
      </w:r>
    </w:p>
    <w:p w:rsidR="00A02EFE" w:rsidRPr="00A02EFE" w:rsidRDefault="009C17F7" w:rsidP="00A02EFE">
      <w:pPr>
        <w:pStyle w:val="ListParagraph"/>
        <w:numPr>
          <w:ilvl w:val="0"/>
          <w:numId w:val="2"/>
        </w:numPr>
        <w:spacing w:line="480" w:lineRule="auto"/>
        <w:jc w:val="both"/>
        <w:rPr>
          <w:rFonts w:ascii="Times New Roman" w:hAnsi="Times New Roman" w:cs="Times New Roman"/>
          <w:sz w:val="24"/>
        </w:rPr>
      </w:pPr>
      <w:r w:rsidRPr="00A02EFE">
        <w:rPr>
          <w:rFonts w:ascii="Times New Roman" w:hAnsi="Times New Roman" w:cs="Times New Roman"/>
          <w:sz w:val="24"/>
        </w:rPr>
        <w:t>ml</w:t>
      </w:r>
      <w:proofErr w:type="spellStart"/>
      <w:r w:rsidRPr="00A02EFE">
        <w:rPr>
          <w:rFonts w:ascii="Times New Roman" w:hAnsi="Times New Roman" w:cs="Times New Roman"/>
          <w:sz w:val="24"/>
        </w:rPr>
        <w:t>ađi uzrast</w:t>
      </w:r>
      <w:proofErr w:type="spellEnd"/>
      <w:r w:rsidRPr="00A02EFE">
        <w:rPr>
          <w:rFonts w:ascii="Times New Roman" w:hAnsi="Times New Roman" w:cs="Times New Roman"/>
          <w:sz w:val="24"/>
        </w:rPr>
        <w:t xml:space="preserve"> </w:t>
      </w:r>
      <w:proofErr w:type="spellStart"/>
      <w:r w:rsidRPr="00A02EFE">
        <w:rPr>
          <w:rFonts w:ascii="Times New Roman" w:hAnsi="Times New Roman" w:cs="Times New Roman"/>
          <w:sz w:val="24"/>
        </w:rPr>
        <w:t>i</w:t>
      </w:r>
      <w:proofErr w:type="spellEnd"/>
      <w:r w:rsidRPr="00A02EFE">
        <w:rPr>
          <w:rFonts w:ascii="Times New Roman" w:hAnsi="Times New Roman" w:cs="Times New Roman"/>
          <w:sz w:val="24"/>
        </w:rPr>
        <w:t xml:space="preserve"> </w:t>
      </w:r>
    </w:p>
    <w:p w:rsidR="009C17F7" w:rsidRPr="00A02EFE" w:rsidRDefault="009C17F7" w:rsidP="00A02EFE">
      <w:pPr>
        <w:pStyle w:val="ListParagraph"/>
        <w:numPr>
          <w:ilvl w:val="0"/>
          <w:numId w:val="2"/>
        </w:numPr>
        <w:spacing w:line="480" w:lineRule="auto"/>
        <w:jc w:val="both"/>
        <w:rPr>
          <w:rFonts w:ascii="Times New Roman" w:hAnsi="Times New Roman" w:cs="Times New Roman"/>
          <w:sz w:val="24"/>
        </w:rPr>
      </w:pPr>
      <w:proofErr w:type="spellStart"/>
      <w:r w:rsidRPr="00A02EFE">
        <w:rPr>
          <w:rFonts w:ascii="Times New Roman" w:hAnsi="Times New Roman" w:cs="Times New Roman"/>
          <w:sz w:val="24"/>
        </w:rPr>
        <w:t>kraće</w:t>
      </w:r>
      <w:proofErr w:type="spellEnd"/>
      <w:r w:rsidRPr="00A02EFE">
        <w:rPr>
          <w:rFonts w:ascii="Times New Roman" w:hAnsi="Times New Roman" w:cs="Times New Roman"/>
          <w:sz w:val="24"/>
        </w:rPr>
        <w:t xml:space="preserve"> </w:t>
      </w:r>
      <w:proofErr w:type="spellStart"/>
      <w:r w:rsidRPr="00A02EFE">
        <w:rPr>
          <w:rFonts w:ascii="Times New Roman" w:hAnsi="Times New Roman" w:cs="Times New Roman"/>
          <w:sz w:val="24"/>
        </w:rPr>
        <w:t>trajanje</w:t>
      </w:r>
      <w:proofErr w:type="spellEnd"/>
      <w:r w:rsidRPr="00A02EFE">
        <w:rPr>
          <w:rFonts w:ascii="Times New Roman" w:hAnsi="Times New Roman" w:cs="Times New Roman"/>
          <w:sz w:val="24"/>
        </w:rPr>
        <w:t xml:space="preserve"> </w:t>
      </w:r>
      <w:proofErr w:type="spellStart"/>
      <w:r w:rsidRPr="00A02EFE">
        <w:rPr>
          <w:rFonts w:ascii="Times New Roman" w:hAnsi="Times New Roman" w:cs="Times New Roman"/>
          <w:sz w:val="24"/>
        </w:rPr>
        <w:t>hospitalizacije</w:t>
      </w:r>
      <w:proofErr w:type="spellEnd"/>
      <w:r w:rsidRPr="00A02EFE">
        <w:rPr>
          <w:rFonts w:ascii="Times New Roman" w:hAnsi="Times New Roman" w:cs="Times New Roman"/>
          <w:sz w:val="24"/>
        </w:rPr>
        <w:t>.</w:t>
      </w:r>
    </w:p>
    <w:p w:rsidR="009C17F7" w:rsidRPr="00494B5B" w:rsidRDefault="009C17F7" w:rsidP="00A02EFE">
      <w:pPr>
        <w:spacing w:line="480" w:lineRule="auto"/>
        <w:jc w:val="both"/>
        <w:rPr>
          <w:rFonts w:ascii="Times New Roman" w:hAnsi="Times New Roman" w:cs="Times New Roman"/>
          <w:sz w:val="24"/>
        </w:rPr>
      </w:pPr>
    </w:p>
    <w:p w:rsidR="00494B5B" w:rsidRPr="00494B5B" w:rsidRDefault="00494B5B" w:rsidP="00A02EFE">
      <w:pPr>
        <w:pStyle w:val="ListParagraph"/>
        <w:numPr>
          <w:ilvl w:val="0"/>
          <w:numId w:val="1"/>
        </w:numPr>
        <w:spacing w:line="480" w:lineRule="auto"/>
        <w:jc w:val="both"/>
        <w:rPr>
          <w:rFonts w:ascii="Times New Roman" w:hAnsi="Times New Roman" w:cs="Times New Roman"/>
          <w:sz w:val="24"/>
        </w:rPr>
      </w:pPr>
      <w:r w:rsidRPr="00494B5B">
        <w:rPr>
          <w:rFonts w:ascii="Times New Roman" w:hAnsi="Times New Roman" w:cs="Times New Roman"/>
          <w:sz w:val="24"/>
        </w:rPr>
        <w:t xml:space="preserve">Starost </w:t>
      </w:r>
      <w:proofErr w:type="spellStart"/>
      <w:r w:rsidRPr="00494B5B">
        <w:rPr>
          <w:rFonts w:ascii="Times New Roman" w:hAnsi="Times New Roman" w:cs="Times New Roman"/>
          <w:sz w:val="24"/>
        </w:rPr>
        <w:t>pacijenata</w:t>
      </w:r>
      <w:proofErr w:type="spellEnd"/>
      <w:r w:rsidRPr="00494B5B">
        <w:rPr>
          <w:rFonts w:ascii="Times New Roman" w:hAnsi="Times New Roman" w:cs="Times New Roman"/>
          <w:sz w:val="24"/>
        </w:rPr>
        <w:t>, pol, NIHSS</w:t>
      </w:r>
    </w:p>
    <w:p w:rsidR="00494B5B" w:rsidRPr="00494B5B" w:rsidRDefault="009C17F7" w:rsidP="00A02EFE">
      <w:pPr>
        <w:spacing w:line="480" w:lineRule="auto"/>
        <w:jc w:val="both"/>
        <w:rPr>
          <w:rFonts w:ascii="Times New Roman" w:hAnsi="Times New Roman" w:cs="Times New Roman"/>
          <w:sz w:val="24"/>
        </w:rPr>
      </w:pPr>
      <w:proofErr w:type="spellStart"/>
      <w:r w:rsidRPr="00494B5B">
        <w:rPr>
          <w:rFonts w:ascii="Times New Roman" w:hAnsi="Times New Roman" w:cs="Times New Roman"/>
          <w:sz w:val="24"/>
        </w:rPr>
        <w:t>Autori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navode</w:t>
      </w:r>
      <w:proofErr w:type="spellEnd"/>
      <w:r w:rsidRPr="00494B5B">
        <w:rPr>
          <w:rFonts w:ascii="Times New Roman" w:hAnsi="Times New Roman" w:cs="Times New Roman"/>
          <w:sz w:val="24"/>
        </w:rPr>
        <w:t xml:space="preserve"> da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pacijenti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mlađi</w:t>
      </w:r>
      <w:proofErr w:type="spellEnd"/>
      <w:r w:rsidRPr="00494B5B">
        <w:rPr>
          <w:rFonts w:ascii="Times New Roman" w:hAnsi="Times New Roman" w:cs="Times New Roman"/>
          <w:sz w:val="24"/>
        </w:rPr>
        <w:t xml:space="preserve"> od 72 </w:t>
      </w:r>
      <w:proofErr w:type="spellStart"/>
      <w:r w:rsidRPr="00494B5B">
        <w:rPr>
          <w:rFonts w:ascii="Times New Roman" w:hAnsi="Times New Roman" w:cs="Times New Roman"/>
          <w:sz w:val="24"/>
        </w:rPr>
        <w:t>godine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imali</w:t>
      </w:r>
      <w:proofErr w:type="spellEnd"/>
      <w:r w:rsidRPr="00494B5B">
        <w:rPr>
          <w:rFonts w:ascii="Times New Roman" w:hAnsi="Times New Roman" w:cs="Times New Roman"/>
          <w:sz w:val="24"/>
        </w:rPr>
        <w:t xml:space="preserve"> 2.5 puta </w:t>
      </w:r>
      <w:proofErr w:type="spellStart"/>
      <w:r w:rsidRPr="00494B5B">
        <w:rPr>
          <w:rFonts w:ascii="Times New Roman" w:hAnsi="Times New Roman" w:cs="Times New Roman"/>
          <w:sz w:val="24"/>
        </w:rPr>
        <w:t>veću</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šansu</w:t>
      </w:r>
      <w:proofErr w:type="spellEnd"/>
      <w:r w:rsidRPr="00494B5B">
        <w:rPr>
          <w:rFonts w:ascii="Times New Roman" w:hAnsi="Times New Roman" w:cs="Times New Roman"/>
          <w:sz w:val="24"/>
        </w:rPr>
        <w:t xml:space="preserve"> za </w:t>
      </w:r>
      <w:proofErr w:type="spellStart"/>
      <w:r w:rsidRPr="00494B5B">
        <w:rPr>
          <w:rFonts w:ascii="Times New Roman" w:hAnsi="Times New Roman" w:cs="Times New Roman"/>
          <w:sz w:val="24"/>
        </w:rPr>
        <w:t>akutno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poboljšanje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Takođe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pacijenti</w:t>
      </w:r>
      <w:proofErr w:type="spellEnd"/>
      <w:r w:rsidRPr="00494B5B">
        <w:rPr>
          <w:rFonts w:ascii="Times New Roman" w:hAnsi="Times New Roman" w:cs="Times New Roman"/>
          <w:sz w:val="24"/>
        </w:rPr>
        <w:t xml:space="preserve"> </w:t>
      </w:r>
      <w:proofErr w:type="spellStart"/>
      <w:r w:rsidRPr="00A02EFE">
        <w:rPr>
          <w:rFonts w:ascii="Times New Roman" w:hAnsi="Times New Roman" w:cs="Times New Roman"/>
          <w:i/>
          <w:sz w:val="24"/>
        </w:rPr>
        <w:t>sa</w:t>
      </w:r>
      <w:proofErr w:type="spellEnd"/>
      <w:r w:rsidRPr="00A02EFE">
        <w:rPr>
          <w:rFonts w:ascii="Times New Roman" w:hAnsi="Times New Roman" w:cs="Times New Roman"/>
          <w:i/>
          <w:sz w:val="24"/>
        </w:rPr>
        <w:t xml:space="preserve"> </w:t>
      </w:r>
      <w:proofErr w:type="spellStart"/>
      <w:r w:rsidRPr="00A02EFE">
        <w:rPr>
          <w:rFonts w:ascii="Times New Roman" w:hAnsi="Times New Roman" w:cs="Times New Roman"/>
          <w:i/>
          <w:sz w:val="24"/>
        </w:rPr>
        <w:t>inicijalnom</w:t>
      </w:r>
      <w:proofErr w:type="spellEnd"/>
      <w:r w:rsidRPr="00A02EFE">
        <w:rPr>
          <w:rFonts w:ascii="Times New Roman" w:hAnsi="Times New Roman" w:cs="Times New Roman"/>
          <w:i/>
          <w:sz w:val="24"/>
        </w:rPr>
        <w:t xml:space="preserve"> </w:t>
      </w:r>
      <w:proofErr w:type="spellStart"/>
      <w:r w:rsidRPr="00A02EFE">
        <w:rPr>
          <w:rFonts w:ascii="Times New Roman" w:hAnsi="Times New Roman" w:cs="Times New Roman"/>
          <w:i/>
          <w:sz w:val="24"/>
        </w:rPr>
        <w:t>vrednošću</w:t>
      </w:r>
      <w:proofErr w:type="spellEnd"/>
      <w:r w:rsidRPr="00A02EFE">
        <w:rPr>
          <w:rFonts w:ascii="Times New Roman" w:hAnsi="Times New Roman" w:cs="Times New Roman"/>
          <w:i/>
          <w:sz w:val="24"/>
        </w:rPr>
        <w:t xml:space="preserve"> NIHSS </w:t>
      </w:r>
      <w:proofErr w:type="spellStart"/>
      <w:r w:rsidRPr="00A02EFE">
        <w:rPr>
          <w:rFonts w:ascii="Times New Roman" w:hAnsi="Times New Roman" w:cs="Times New Roman"/>
          <w:i/>
          <w:sz w:val="24"/>
        </w:rPr>
        <w:t>skora</w:t>
      </w:r>
      <w:proofErr w:type="spellEnd"/>
      <w:r w:rsidRPr="00A02EFE">
        <w:rPr>
          <w:rFonts w:ascii="Times New Roman" w:hAnsi="Times New Roman" w:cs="Times New Roman"/>
          <w:i/>
          <w:sz w:val="24"/>
        </w:rPr>
        <w:t xml:space="preserve"> </w:t>
      </w:r>
      <w:proofErr w:type="spellStart"/>
      <w:r w:rsidRPr="00A02EFE">
        <w:rPr>
          <w:rFonts w:ascii="Times New Roman" w:hAnsi="Times New Roman" w:cs="Times New Roman"/>
          <w:i/>
          <w:sz w:val="24"/>
        </w:rPr>
        <w:t>manjom</w:t>
      </w:r>
      <w:proofErr w:type="spellEnd"/>
      <w:r w:rsidRPr="00A02EFE">
        <w:rPr>
          <w:rFonts w:ascii="Times New Roman" w:hAnsi="Times New Roman" w:cs="Times New Roman"/>
          <w:i/>
          <w:sz w:val="24"/>
        </w:rPr>
        <w:t xml:space="preserve"> od</w:t>
      </w:r>
      <w:r w:rsidR="00494B5B" w:rsidRPr="00A02EFE">
        <w:rPr>
          <w:rFonts w:ascii="Times New Roman" w:hAnsi="Times New Roman" w:cs="Times New Roman"/>
          <w:i/>
          <w:sz w:val="24"/>
        </w:rPr>
        <w:t xml:space="preserve"> </w:t>
      </w:r>
      <w:r w:rsidRPr="00A02EFE">
        <w:rPr>
          <w:rFonts w:ascii="Times New Roman" w:hAnsi="Times New Roman" w:cs="Times New Roman"/>
          <w:i/>
          <w:sz w:val="24"/>
        </w:rPr>
        <w:t>12</w:t>
      </w:r>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imali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značajno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veću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šansu</w:t>
      </w:r>
      <w:proofErr w:type="spellEnd"/>
      <w:r w:rsidRPr="00494B5B">
        <w:rPr>
          <w:rFonts w:ascii="Times New Roman" w:hAnsi="Times New Roman" w:cs="Times New Roman"/>
          <w:sz w:val="24"/>
        </w:rPr>
        <w:t xml:space="preserve"> za </w:t>
      </w:r>
      <w:proofErr w:type="spellStart"/>
      <w:r w:rsidRPr="00494B5B">
        <w:rPr>
          <w:rFonts w:ascii="Times New Roman" w:hAnsi="Times New Roman" w:cs="Times New Roman"/>
          <w:sz w:val="24"/>
        </w:rPr>
        <w:t>brz</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oporavak</w:t>
      </w:r>
      <w:proofErr w:type="spellEnd"/>
      <w:r w:rsidRPr="00494B5B">
        <w:rPr>
          <w:rFonts w:ascii="Times New Roman" w:hAnsi="Times New Roman" w:cs="Times New Roman"/>
          <w:sz w:val="24"/>
        </w:rPr>
        <w:t xml:space="preserve"> (228), </w:t>
      </w:r>
      <w:proofErr w:type="spellStart"/>
      <w:r w:rsidRPr="00494B5B">
        <w:rPr>
          <w:rFonts w:ascii="Times New Roman" w:hAnsi="Times New Roman" w:cs="Times New Roman"/>
          <w:sz w:val="24"/>
        </w:rPr>
        <w:t>što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predstavlja</w:t>
      </w:r>
      <w:proofErr w:type="spellEnd"/>
      <w:r w:rsidRPr="00494B5B">
        <w:rPr>
          <w:rFonts w:ascii="Times New Roman" w:hAnsi="Times New Roman" w:cs="Times New Roman"/>
          <w:sz w:val="24"/>
        </w:rPr>
        <w:t xml:space="preserve"> cut-off </w:t>
      </w:r>
      <w:proofErr w:type="spellStart"/>
      <w:r w:rsidRPr="00494B5B">
        <w:rPr>
          <w:rFonts w:ascii="Times New Roman" w:hAnsi="Times New Roman" w:cs="Times New Roman"/>
          <w:sz w:val="24"/>
        </w:rPr>
        <w:t>vrednost</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w:t>
      </w:r>
      <w:proofErr w:type="spellEnd"/>
      <w:r w:rsidRPr="00494B5B">
        <w:rPr>
          <w:rFonts w:ascii="Times New Roman" w:hAnsi="Times New Roman" w:cs="Times New Roman"/>
          <w:sz w:val="24"/>
        </w:rPr>
        <w:t xml:space="preserve"> u </w:t>
      </w:r>
      <w:proofErr w:type="spellStart"/>
      <w:r w:rsidRPr="00494B5B">
        <w:rPr>
          <w:rFonts w:ascii="Times New Roman" w:hAnsi="Times New Roman" w:cs="Times New Roman"/>
          <w:sz w:val="24"/>
        </w:rPr>
        <w:t>našoj</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studiji</w:t>
      </w:r>
      <w:proofErr w:type="spellEnd"/>
      <w:r w:rsidRPr="00494B5B">
        <w:rPr>
          <w:rFonts w:ascii="Times New Roman" w:hAnsi="Times New Roman" w:cs="Times New Roman"/>
          <w:sz w:val="24"/>
        </w:rPr>
        <w:t>.</w:t>
      </w:r>
      <w:r w:rsidR="00494B5B" w:rsidRPr="00494B5B">
        <w:rPr>
          <w:rFonts w:ascii="Times New Roman" w:hAnsi="Times New Roman" w:cs="Times New Roman"/>
          <w:sz w:val="24"/>
        </w:rPr>
        <w:t xml:space="preserve"> </w:t>
      </w:r>
      <w:r w:rsidRPr="00494B5B">
        <w:rPr>
          <w:rFonts w:ascii="Times New Roman" w:hAnsi="Times New Roman" w:cs="Times New Roman"/>
          <w:sz w:val="24"/>
        </w:rPr>
        <w:t xml:space="preserve">Fischer </w:t>
      </w:r>
      <w:proofErr w:type="spellStart"/>
      <w:r w:rsidRPr="00494B5B">
        <w:rPr>
          <w:rFonts w:ascii="Times New Roman" w:hAnsi="Times New Roman" w:cs="Times New Roman"/>
          <w:sz w:val="24"/>
        </w:rPr>
        <w: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saradnici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analizirali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prijemne</w:t>
      </w:r>
      <w:proofErr w:type="spellEnd"/>
      <w:r w:rsidRPr="00494B5B">
        <w:rPr>
          <w:rFonts w:ascii="Times New Roman" w:hAnsi="Times New Roman" w:cs="Times New Roman"/>
          <w:sz w:val="24"/>
        </w:rPr>
        <w:t xml:space="preserve"> NIHSS </w:t>
      </w:r>
      <w:proofErr w:type="spellStart"/>
      <w:r w:rsidRPr="00494B5B">
        <w:rPr>
          <w:rFonts w:ascii="Times New Roman" w:hAnsi="Times New Roman" w:cs="Times New Roman"/>
          <w:sz w:val="24"/>
        </w:rPr>
        <w:t>skorove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angiografske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nalaze</w:t>
      </w:r>
      <w:proofErr w:type="spellEnd"/>
      <w:r w:rsidRPr="00494B5B">
        <w:rPr>
          <w:rFonts w:ascii="Times New Roman" w:hAnsi="Times New Roman" w:cs="Times New Roman"/>
          <w:sz w:val="24"/>
        </w:rPr>
        <w:t xml:space="preserve"> 226</w:t>
      </w:r>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pacijenata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čemu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utvrdili</w:t>
      </w:r>
      <w:proofErr w:type="spellEnd"/>
      <w:r w:rsidRPr="00494B5B">
        <w:rPr>
          <w:rFonts w:ascii="Times New Roman" w:hAnsi="Times New Roman" w:cs="Times New Roman"/>
          <w:sz w:val="24"/>
        </w:rPr>
        <w:t xml:space="preserve"> da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niži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skorovi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povezani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distalnom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lokalizacijom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okluzije</w:t>
      </w:r>
      <w:proofErr w:type="spellEnd"/>
      <w:r w:rsidRPr="00494B5B">
        <w:rPr>
          <w:rFonts w:ascii="Times New Roman" w:hAnsi="Times New Roman" w:cs="Times New Roman"/>
          <w:sz w:val="24"/>
        </w:rPr>
        <w:t>,</w:t>
      </w:r>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dok</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pacijenti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sa</w:t>
      </w:r>
      <w:proofErr w:type="spellEnd"/>
      <w:r w:rsidRPr="00494B5B">
        <w:rPr>
          <w:rFonts w:ascii="Times New Roman" w:hAnsi="Times New Roman" w:cs="Times New Roman"/>
          <w:sz w:val="24"/>
        </w:rPr>
        <w:t xml:space="preserve"> NIHSS </w:t>
      </w:r>
      <w:proofErr w:type="spellStart"/>
      <w:r w:rsidRPr="00494B5B">
        <w:rPr>
          <w:rFonts w:ascii="Times New Roman" w:hAnsi="Times New Roman" w:cs="Times New Roman"/>
          <w:sz w:val="24"/>
        </w:rPr>
        <w:lastRenderedPageBreak/>
        <w:t>skorovim</w:t>
      </w:r>
      <w:proofErr w:type="spellEnd"/>
      <w:r w:rsidRPr="00494B5B">
        <w:rPr>
          <w:rFonts w:ascii="Times New Roman" w:hAnsi="Times New Roman" w:cs="Times New Roman"/>
          <w:sz w:val="24"/>
        </w:rPr>
        <w:t xml:space="preserve"> ≥ 12 </w:t>
      </w:r>
      <w:proofErr w:type="spellStart"/>
      <w:r w:rsidRPr="00494B5B">
        <w:rPr>
          <w:rFonts w:ascii="Times New Roman" w:hAnsi="Times New Roman" w:cs="Times New Roman"/>
          <w:sz w:val="24"/>
        </w:rPr>
        <w:t>imali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okluziju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centralne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lokalizacije</w:t>
      </w:r>
      <w:proofErr w:type="spellEnd"/>
      <w:r w:rsidRPr="00494B5B">
        <w:rPr>
          <w:rFonts w:ascii="Times New Roman" w:hAnsi="Times New Roman" w:cs="Times New Roman"/>
          <w:sz w:val="24"/>
        </w:rPr>
        <w:t xml:space="preserve"> (ACI, ACM – M1</w:t>
      </w:r>
      <w:r w:rsidR="00A02EFE">
        <w:rPr>
          <w:rFonts w:ascii="Times New Roman" w:hAnsi="Times New Roman" w:cs="Times New Roman"/>
          <w:sz w:val="24"/>
        </w:rPr>
        <w:t xml:space="preserve"> </w:t>
      </w:r>
      <w:proofErr w:type="spellStart"/>
      <w:r w:rsidRPr="00494B5B">
        <w:rPr>
          <w:rFonts w:ascii="Times New Roman" w:hAnsi="Times New Roman" w:cs="Times New Roman"/>
          <w:sz w:val="24"/>
        </w:rPr>
        <w:t>i</w:t>
      </w:r>
      <w:proofErr w:type="spellEnd"/>
      <w:r w:rsidRPr="00494B5B">
        <w:rPr>
          <w:rFonts w:ascii="Times New Roman" w:hAnsi="Times New Roman" w:cs="Times New Roman"/>
          <w:sz w:val="24"/>
        </w:rPr>
        <w:t xml:space="preserve"> M2 segment </w:t>
      </w:r>
      <w:proofErr w:type="spellStart"/>
      <w:r w:rsidRPr="00494B5B">
        <w:rPr>
          <w:rFonts w:ascii="Times New Roman" w:hAnsi="Times New Roman" w:cs="Times New Roman"/>
          <w:sz w:val="24"/>
        </w:rPr>
        <w:t>i</w:t>
      </w:r>
      <w:proofErr w:type="spellEnd"/>
      <w:r w:rsidRPr="00494B5B">
        <w:rPr>
          <w:rFonts w:ascii="Times New Roman" w:hAnsi="Times New Roman" w:cs="Times New Roman"/>
          <w:sz w:val="24"/>
        </w:rPr>
        <w:t xml:space="preserve"> AB) (232). </w:t>
      </w:r>
      <w:proofErr w:type="spellStart"/>
      <w:r w:rsidRPr="00494B5B">
        <w:rPr>
          <w:rFonts w:ascii="Times New Roman" w:hAnsi="Times New Roman" w:cs="Times New Roman"/>
          <w:sz w:val="24"/>
        </w:rPr>
        <w:t>Dakle</w:t>
      </w:r>
      <w:proofErr w:type="spellEnd"/>
      <w:r w:rsidRPr="00494B5B">
        <w:rPr>
          <w:rFonts w:ascii="Times New Roman" w:hAnsi="Times New Roman" w:cs="Times New Roman"/>
          <w:sz w:val="24"/>
        </w:rPr>
        <w:t xml:space="preserve">, NIHSS </w:t>
      </w:r>
      <w:proofErr w:type="spellStart"/>
      <w:r w:rsidRPr="00494B5B">
        <w:rPr>
          <w:rFonts w:ascii="Times New Roman" w:hAnsi="Times New Roman" w:cs="Times New Roman"/>
          <w:sz w:val="24"/>
        </w:rPr>
        <w:t>skor</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reflektuje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opterećenje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trombom</w:t>
      </w:r>
      <w:proofErr w:type="spellEnd"/>
      <w:r w:rsidRPr="00494B5B">
        <w:rPr>
          <w:rFonts w:ascii="Times New Roman" w:hAnsi="Times New Roman" w:cs="Times New Roman"/>
          <w:sz w:val="24"/>
        </w:rPr>
        <w:t xml:space="preserve">, a </w:t>
      </w:r>
      <w:proofErr w:type="spellStart"/>
      <w:r w:rsidRPr="00494B5B">
        <w:rPr>
          <w:rFonts w:ascii="Times New Roman" w:hAnsi="Times New Roman" w:cs="Times New Roman"/>
          <w:sz w:val="24"/>
        </w:rPr>
        <w:t>poznato</w:t>
      </w:r>
      <w:proofErr w:type="spellEnd"/>
      <w:r w:rsidRPr="00494B5B">
        <w:rPr>
          <w:rFonts w:ascii="Times New Roman" w:hAnsi="Times New Roman" w:cs="Times New Roman"/>
          <w:sz w:val="24"/>
        </w:rPr>
        <w:t xml:space="preserve"> je da</w:t>
      </w:r>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trombolitička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terapija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nije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efikasna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ukoliko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tromb</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prevazilazi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dužinu</w:t>
      </w:r>
      <w:proofErr w:type="spellEnd"/>
      <w:r w:rsidRPr="00494B5B">
        <w:rPr>
          <w:rFonts w:ascii="Times New Roman" w:hAnsi="Times New Roman" w:cs="Times New Roman"/>
          <w:sz w:val="24"/>
        </w:rPr>
        <w:t xml:space="preserve"> od 8 mm (115). U </w:t>
      </w:r>
      <w:proofErr w:type="spellStart"/>
      <w:r w:rsidRPr="00494B5B">
        <w:rPr>
          <w:rFonts w:ascii="Times New Roman" w:hAnsi="Times New Roman" w:cs="Times New Roman"/>
          <w:sz w:val="24"/>
        </w:rPr>
        <w:t>našoj</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studiji</w:t>
      </w:r>
      <w:proofErr w:type="spellEnd"/>
      <w:r w:rsidRPr="00494B5B">
        <w:rPr>
          <w:rFonts w:ascii="Times New Roman" w:hAnsi="Times New Roman" w:cs="Times New Roman"/>
          <w:sz w:val="24"/>
        </w:rPr>
        <w:t xml:space="preserve"> je </w:t>
      </w:r>
      <w:proofErr w:type="spellStart"/>
      <w:r w:rsidRPr="00494B5B">
        <w:rPr>
          <w:rFonts w:ascii="Times New Roman" w:hAnsi="Times New Roman" w:cs="Times New Roman"/>
          <w:sz w:val="24"/>
        </w:rPr>
        <w:t>registrovan</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značajan</w:t>
      </w:r>
      <w:proofErr w:type="spellEnd"/>
      <w:r w:rsidRPr="00494B5B">
        <w:rPr>
          <w:rFonts w:ascii="Times New Roman" w:hAnsi="Times New Roman" w:cs="Times New Roman"/>
          <w:sz w:val="24"/>
        </w:rPr>
        <w:t xml:space="preserve"> pad NIHSS </w:t>
      </w:r>
      <w:proofErr w:type="spellStart"/>
      <w:r w:rsidRPr="00494B5B">
        <w:rPr>
          <w:rFonts w:ascii="Times New Roman" w:hAnsi="Times New Roman" w:cs="Times New Roman"/>
          <w:sz w:val="24"/>
        </w:rPr>
        <w:t>skora</w:t>
      </w:r>
      <w:proofErr w:type="spellEnd"/>
      <w:r w:rsidRPr="00494B5B">
        <w:rPr>
          <w:rFonts w:ascii="Times New Roman" w:hAnsi="Times New Roman" w:cs="Times New Roman"/>
          <w:sz w:val="24"/>
        </w:rPr>
        <w:t xml:space="preserve"> u </w:t>
      </w:r>
      <w:proofErr w:type="spellStart"/>
      <w:r w:rsidRPr="00494B5B">
        <w:rPr>
          <w:rFonts w:ascii="Times New Roman" w:hAnsi="Times New Roman" w:cs="Times New Roman"/>
          <w:sz w:val="24"/>
        </w:rPr>
        <w:t>celokupnom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uzorku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tokom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prva</w:t>
      </w:r>
      <w:proofErr w:type="spellEnd"/>
      <w:r w:rsidRPr="00494B5B">
        <w:rPr>
          <w:rFonts w:ascii="Times New Roman" w:hAnsi="Times New Roman" w:cs="Times New Roman"/>
          <w:sz w:val="24"/>
        </w:rPr>
        <w:t xml:space="preserve"> 24h, </w:t>
      </w:r>
      <w:proofErr w:type="spellStart"/>
      <w:r w:rsidRPr="00494B5B">
        <w:rPr>
          <w:rFonts w:ascii="Times New Roman" w:hAnsi="Times New Roman" w:cs="Times New Roman"/>
          <w:sz w:val="24"/>
        </w:rPr>
        <w:t>što</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možemo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tumačiti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učinkovitošću</w:t>
      </w:r>
      <w:proofErr w:type="spellEnd"/>
      <w:r w:rsidRPr="00494B5B">
        <w:rPr>
          <w:rFonts w:ascii="Times New Roman" w:hAnsi="Times New Roman" w:cs="Times New Roman"/>
          <w:sz w:val="24"/>
        </w:rPr>
        <w:t xml:space="preserve"> same </w:t>
      </w:r>
      <w:proofErr w:type="spellStart"/>
      <w:r w:rsidRPr="00494B5B">
        <w:rPr>
          <w:rFonts w:ascii="Times New Roman" w:hAnsi="Times New Roman" w:cs="Times New Roman"/>
          <w:sz w:val="24"/>
        </w:rPr>
        <w:t>trombolitičke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terapije</w:t>
      </w:r>
      <w:proofErr w:type="spellEnd"/>
      <w:r w:rsidRPr="00494B5B">
        <w:rPr>
          <w:rFonts w:ascii="Times New Roman" w:hAnsi="Times New Roman" w:cs="Times New Roman"/>
          <w:sz w:val="24"/>
        </w:rPr>
        <w:t>.</w:t>
      </w:r>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Upravo</w:t>
      </w:r>
      <w:proofErr w:type="spellEnd"/>
      <w:r w:rsidRPr="00494B5B">
        <w:rPr>
          <w:rFonts w:ascii="Times New Roman" w:hAnsi="Times New Roman" w:cs="Times New Roman"/>
          <w:sz w:val="24"/>
        </w:rPr>
        <w:t xml:space="preserve"> se </w:t>
      </w:r>
      <w:proofErr w:type="spellStart"/>
      <w:r w:rsidRPr="00494B5B">
        <w:rPr>
          <w:rFonts w:ascii="Times New Roman" w:hAnsi="Times New Roman" w:cs="Times New Roman"/>
          <w:sz w:val="24"/>
        </w:rPr>
        <w:t>apsolutni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broj</w:t>
      </w:r>
      <w:proofErr w:type="spellEnd"/>
      <w:r w:rsidRPr="00494B5B">
        <w:rPr>
          <w:rFonts w:ascii="Times New Roman" w:hAnsi="Times New Roman" w:cs="Times New Roman"/>
          <w:sz w:val="24"/>
        </w:rPr>
        <w:t xml:space="preserve"> NIHSS </w:t>
      </w:r>
      <w:proofErr w:type="spellStart"/>
      <w:r w:rsidRPr="00494B5B">
        <w:rPr>
          <w:rFonts w:ascii="Times New Roman" w:hAnsi="Times New Roman" w:cs="Times New Roman"/>
          <w:sz w:val="24"/>
        </w:rPr>
        <w:t>skora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nakon</w:t>
      </w:r>
      <w:proofErr w:type="spellEnd"/>
      <w:r w:rsidRPr="00494B5B">
        <w:rPr>
          <w:rFonts w:ascii="Times New Roman" w:hAnsi="Times New Roman" w:cs="Times New Roman"/>
          <w:sz w:val="24"/>
        </w:rPr>
        <w:t xml:space="preserve"> 24h, </w:t>
      </w:r>
      <w:proofErr w:type="spellStart"/>
      <w:r w:rsidRPr="00494B5B">
        <w:rPr>
          <w:rFonts w:ascii="Times New Roman" w:hAnsi="Times New Roman" w:cs="Times New Roman"/>
          <w:sz w:val="24"/>
        </w:rPr>
        <w:t>sa</w:t>
      </w:r>
      <w:proofErr w:type="spellEnd"/>
      <w:r w:rsidRPr="00494B5B">
        <w:rPr>
          <w:rFonts w:ascii="Times New Roman" w:hAnsi="Times New Roman" w:cs="Times New Roman"/>
          <w:sz w:val="24"/>
        </w:rPr>
        <w:t xml:space="preserve"> cut-off </w:t>
      </w:r>
      <w:proofErr w:type="spellStart"/>
      <w:r w:rsidRPr="00494B5B">
        <w:rPr>
          <w:rFonts w:ascii="Times New Roman" w:hAnsi="Times New Roman" w:cs="Times New Roman"/>
          <w:sz w:val="24"/>
        </w:rPr>
        <w:t>vrednošću</w:t>
      </w:r>
      <w:proofErr w:type="spellEnd"/>
      <w:r w:rsidRPr="00494B5B">
        <w:rPr>
          <w:rFonts w:ascii="Times New Roman" w:hAnsi="Times New Roman" w:cs="Times New Roman"/>
          <w:sz w:val="24"/>
        </w:rPr>
        <w:t xml:space="preserve"> od 4 </w:t>
      </w:r>
      <w:proofErr w:type="spellStart"/>
      <w:r w:rsidRPr="00494B5B">
        <w:rPr>
          <w:rFonts w:ascii="Times New Roman" w:hAnsi="Times New Roman" w:cs="Times New Roman"/>
          <w:sz w:val="24"/>
        </w:rPr>
        <w:t>izdvojio</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kao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nezavisni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prediktor</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povoljnog</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tromesečnog</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ishoda</w:t>
      </w:r>
      <w:proofErr w:type="spellEnd"/>
      <w:r w:rsidRPr="00494B5B">
        <w:rPr>
          <w:rFonts w:ascii="Times New Roman" w:hAnsi="Times New Roman" w:cs="Times New Roman"/>
          <w:sz w:val="24"/>
        </w:rPr>
        <w:t xml:space="preserve">, a ne RNP, </w:t>
      </w:r>
      <w:proofErr w:type="spellStart"/>
      <w:r w:rsidRPr="00494B5B">
        <w:rPr>
          <w:rFonts w:ascii="Times New Roman" w:hAnsi="Times New Roman" w:cs="Times New Roman"/>
          <w:sz w:val="24"/>
        </w:rPr>
        <w:t>što</w:t>
      </w:r>
      <w:proofErr w:type="spellEnd"/>
      <w:r w:rsidRPr="00494B5B">
        <w:rPr>
          <w:rFonts w:ascii="Times New Roman" w:hAnsi="Times New Roman" w:cs="Times New Roman"/>
          <w:sz w:val="24"/>
        </w:rPr>
        <w:t xml:space="preserve"> je u </w:t>
      </w:r>
      <w:proofErr w:type="spellStart"/>
      <w:r w:rsidRPr="00494B5B">
        <w:rPr>
          <w:rFonts w:ascii="Times New Roman" w:hAnsi="Times New Roman" w:cs="Times New Roman"/>
          <w:sz w:val="24"/>
        </w:rPr>
        <w:t>suprotnosti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drugim</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već</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pomenutim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studijama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koje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favorizuju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procentualno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umanjenje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skora</w:t>
      </w:r>
      <w:proofErr w:type="spellEnd"/>
      <w:r w:rsidRPr="00494B5B">
        <w:rPr>
          <w:rFonts w:ascii="Times New Roman" w:hAnsi="Times New Roman" w:cs="Times New Roman"/>
          <w:sz w:val="24"/>
        </w:rPr>
        <w:t xml:space="preserve"> (145,225).</w:t>
      </w:r>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Istraživači</w:t>
      </w:r>
      <w:proofErr w:type="spellEnd"/>
      <w:r w:rsidRPr="00494B5B">
        <w:rPr>
          <w:rFonts w:ascii="Times New Roman" w:hAnsi="Times New Roman" w:cs="Times New Roman"/>
          <w:sz w:val="24"/>
        </w:rPr>
        <w:t xml:space="preserve"> NINDS </w:t>
      </w:r>
      <w:proofErr w:type="spellStart"/>
      <w:r w:rsidRPr="00494B5B">
        <w:rPr>
          <w:rFonts w:ascii="Times New Roman" w:hAnsi="Times New Roman" w:cs="Times New Roman"/>
          <w:sz w:val="24"/>
        </w:rPr>
        <w:t>studije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pronašli</w:t>
      </w:r>
      <w:proofErr w:type="spellEnd"/>
      <w:r w:rsidRPr="00494B5B">
        <w:rPr>
          <w:rFonts w:ascii="Times New Roman" w:hAnsi="Times New Roman" w:cs="Times New Roman"/>
          <w:sz w:val="24"/>
        </w:rPr>
        <w:t xml:space="preserve"> da NIHSS</w:t>
      </w:r>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skor</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nakon</w:t>
      </w:r>
      <w:proofErr w:type="spellEnd"/>
      <w:r w:rsidRPr="00494B5B">
        <w:rPr>
          <w:rFonts w:ascii="Times New Roman" w:hAnsi="Times New Roman" w:cs="Times New Roman"/>
          <w:sz w:val="24"/>
        </w:rPr>
        <w:t xml:space="preserve"> 24h ≤ 2 </w:t>
      </w:r>
      <w:proofErr w:type="spellStart"/>
      <w:r w:rsidRPr="00494B5B">
        <w:rPr>
          <w:rFonts w:ascii="Times New Roman" w:hAnsi="Times New Roman" w:cs="Times New Roman"/>
          <w:sz w:val="24"/>
        </w:rPr>
        <w:t>predstavlja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najsnažniji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pokazatelj</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efikasnosti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trombolitičke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terapije</w:t>
      </w:r>
      <w:proofErr w:type="spellEnd"/>
      <w:r w:rsidRPr="00494B5B">
        <w:rPr>
          <w:rFonts w:ascii="Times New Roman" w:hAnsi="Times New Roman" w:cs="Times New Roman"/>
          <w:sz w:val="24"/>
        </w:rPr>
        <w:t>.</w:t>
      </w:r>
      <w:r w:rsidR="00494B5B" w:rsidRPr="00494B5B">
        <w:rPr>
          <w:rFonts w:ascii="Times New Roman" w:hAnsi="Times New Roman" w:cs="Times New Roman"/>
          <w:sz w:val="24"/>
        </w:rPr>
        <w:t xml:space="preserve"> </w:t>
      </w:r>
    </w:p>
    <w:p w:rsidR="00494B5B" w:rsidRPr="00494B5B" w:rsidRDefault="00494B5B" w:rsidP="00A02EFE">
      <w:pPr>
        <w:pStyle w:val="ListParagraph"/>
        <w:numPr>
          <w:ilvl w:val="0"/>
          <w:numId w:val="1"/>
        </w:numPr>
        <w:spacing w:line="480" w:lineRule="auto"/>
        <w:jc w:val="both"/>
        <w:rPr>
          <w:rFonts w:ascii="Times New Roman" w:hAnsi="Times New Roman" w:cs="Times New Roman"/>
          <w:sz w:val="24"/>
        </w:rPr>
      </w:pPr>
      <w:proofErr w:type="spellStart"/>
      <w:r w:rsidRPr="00494B5B">
        <w:rPr>
          <w:rFonts w:ascii="Times New Roman" w:hAnsi="Times New Roman" w:cs="Times New Roman"/>
          <w:sz w:val="24"/>
        </w:rPr>
        <w:t>Radiološka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analiza</w:t>
      </w:r>
      <w:proofErr w:type="spellEnd"/>
      <w:r w:rsidRPr="00494B5B">
        <w:rPr>
          <w:rFonts w:ascii="Times New Roman" w:hAnsi="Times New Roman" w:cs="Times New Roman"/>
          <w:sz w:val="24"/>
        </w:rPr>
        <w:t xml:space="preserve"> - ASPECTs, </w:t>
      </w:r>
      <w:proofErr w:type="spellStart"/>
      <w:r w:rsidRPr="00494B5B">
        <w:rPr>
          <w:rFonts w:ascii="Times New Roman" w:hAnsi="Times New Roman" w:cs="Times New Roman"/>
          <w:sz w:val="24"/>
        </w:rPr>
        <w:t>h</w:t>
      </w:r>
      <w:r w:rsidR="009C17F7" w:rsidRPr="00494B5B">
        <w:rPr>
          <w:rFonts w:ascii="Times New Roman" w:hAnsi="Times New Roman" w:cs="Times New Roman"/>
          <w:sz w:val="24"/>
        </w:rPr>
        <w:t>iperdenzni</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znak</w:t>
      </w:r>
      <w:proofErr w:type="spellEnd"/>
      <w:r w:rsidR="009C17F7" w:rsidRPr="00494B5B">
        <w:rPr>
          <w:rFonts w:ascii="Times New Roman" w:hAnsi="Times New Roman" w:cs="Times New Roman"/>
          <w:sz w:val="24"/>
        </w:rPr>
        <w:t xml:space="preserve"> ACM</w:t>
      </w:r>
      <w:r w:rsidRPr="00494B5B">
        <w:rPr>
          <w:rFonts w:ascii="Times New Roman" w:hAnsi="Times New Roman" w:cs="Times New Roman"/>
          <w:sz w:val="24"/>
        </w:rPr>
        <w:t xml:space="preserve">, </w:t>
      </w:r>
      <w:proofErr w:type="spellStart"/>
      <w:r w:rsidRPr="00494B5B">
        <w:rPr>
          <w:rFonts w:ascii="Times New Roman" w:hAnsi="Times New Roman" w:cs="Times New Roman"/>
          <w:sz w:val="24"/>
        </w:rPr>
        <w:t>Leukoarajoza</w:t>
      </w:r>
      <w:proofErr w:type="spellEnd"/>
      <w:r w:rsidR="009C17F7" w:rsidRPr="00494B5B">
        <w:rPr>
          <w:rFonts w:ascii="Times New Roman" w:hAnsi="Times New Roman" w:cs="Times New Roman"/>
          <w:sz w:val="24"/>
        </w:rPr>
        <w:t xml:space="preserve"> </w:t>
      </w:r>
    </w:p>
    <w:p w:rsidR="00494B5B" w:rsidRPr="00494B5B" w:rsidRDefault="00494B5B" w:rsidP="00A02EFE">
      <w:pPr>
        <w:spacing w:line="480" w:lineRule="auto"/>
        <w:jc w:val="both"/>
        <w:rPr>
          <w:rFonts w:ascii="Times New Roman" w:hAnsi="Times New Roman" w:cs="Times New Roman"/>
          <w:sz w:val="24"/>
        </w:rPr>
      </w:pPr>
      <w:proofErr w:type="spellStart"/>
      <w:r w:rsidRPr="00494B5B">
        <w:rPr>
          <w:rFonts w:ascii="Times New Roman" w:hAnsi="Times New Roman" w:cs="Times New Roman"/>
          <w:sz w:val="24"/>
        </w:rPr>
        <w:t>V</w:t>
      </w:r>
      <w:r w:rsidRPr="00494B5B">
        <w:rPr>
          <w:rFonts w:ascii="Times New Roman" w:hAnsi="Times New Roman" w:cs="Times New Roman"/>
          <w:sz w:val="24"/>
        </w:rPr>
        <w:t>rednosti</w:t>
      </w:r>
      <w:proofErr w:type="spellEnd"/>
      <w:r w:rsidRPr="00494B5B">
        <w:rPr>
          <w:rFonts w:ascii="Times New Roman" w:hAnsi="Times New Roman" w:cs="Times New Roman"/>
          <w:sz w:val="24"/>
        </w:rPr>
        <w:t xml:space="preserve"> ASPECT </w:t>
      </w:r>
      <w:proofErr w:type="spellStart"/>
      <w:r w:rsidRPr="00494B5B">
        <w:rPr>
          <w:rFonts w:ascii="Times New Roman" w:hAnsi="Times New Roman" w:cs="Times New Roman"/>
          <w:sz w:val="24"/>
        </w:rPr>
        <w:t>skora</w:t>
      </w:r>
      <w:proofErr w:type="spellEnd"/>
      <w:r w:rsidRPr="00494B5B">
        <w:rPr>
          <w:rFonts w:ascii="Times New Roman" w:hAnsi="Times New Roman" w:cs="Times New Roman"/>
          <w:sz w:val="24"/>
        </w:rPr>
        <w:t xml:space="preserve"> &gt;7, </w:t>
      </w:r>
      <w:proofErr w:type="spellStart"/>
      <w:r w:rsidRPr="00494B5B">
        <w:rPr>
          <w:rFonts w:ascii="Times New Roman" w:hAnsi="Times New Roman" w:cs="Times New Roman"/>
          <w:sz w:val="24"/>
        </w:rPr>
        <w:t>zajedno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mlađom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životnom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dobi</w:t>
      </w:r>
      <w:proofErr w:type="spellEnd"/>
      <w:r w:rsidRPr="00494B5B">
        <w:rPr>
          <w:rFonts w:ascii="Times New Roman" w:hAnsi="Times New Roman" w:cs="Times New Roman"/>
          <w:sz w:val="24"/>
        </w:rPr>
        <w:t xml:space="preserve"> (&lt; 78 </w:t>
      </w:r>
      <w:proofErr w:type="spellStart"/>
      <w:r w:rsidRPr="00494B5B">
        <w:rPr>
          <w:rFonts w:ascii="Times New Roman" w:hAnsi="Times New Roman" w:cs="Times New Roman"/>
          <w:sz w:val="24"/>
        </w:rPr>
        <w:t>godina</w:t>
      </w:r>
      <w:proofErr w:type="spellEnd"/>
      <w:r w:rsidRPr="00494B5B">
        <w:rPr>
          <w:rFonts w:ascii="Times New Roman" w:hAnsi="Times New Roman" w:cs="Times New Roman"/>
          <w:sz w:val="24"/>
        </w:rPr>
        <w:t xml:space="preserve">) bile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prediktor</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povoljnog</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funkcionalnog</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ishoda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dok</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ASPECT </w:t>
      </w:r>
      <w:proofErr w:type="spellStart"/>
      <w:r w:rsidRPr="00494B5B">
        <w:rPr>
          <w:rFonts w:ascii="Times New Roman" w:hAnsi="Times New Roman" w:cs="Times New Roman"/>
          <w:sz w:val="24"/>
        </w:rPr>
        <w:t>skor</w:t>
      </w:r>
      <w:proofErr w:type="spellEnd"/>
      <w:r w:rsidRPr="00494B5B">
        <w:rPr>
          <w:rFonts w:ascii="Times New Roman" w:hAnsi="Times New Roman" w:cs="Times New Roman"/>
          <w:sz w:val="24"/>
        </w:rPr>
        <w:t xml:space="preserve"> ≤7 </w:t>
      </w:r>
      <w:proofErr w:type="spellStart"/>
      <w:r w:rsidRPr="00494B5B">
        <w:rPr>
          <w:rFonts w:ascii="Times New Roman" w:hAnsi="Times New Roman" w:cs="Times New Roman"/>
          <w:sz w:val="24"/>
        </w:rPr>
        <w: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prijemna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glikemija</w:t>
      </w:r>
      <w:proofErr w:type="spellEnd"/>
      <w:r w:rsidRPr="00494B5B">
        <w:rPr>
          <w:rFonts w:ascii="Times New Roman" w:hAnsi="Times New Roman" w:cs="Times New Roman"/>
          <w:sz w:val="24"/>
        </w:rPr>
        <w:t xml:space="preserve"> (≤10 mmol/l) </w:t>
      </w:r>
      <w:proofErr w:type="spellStart"/>
      <w:r w:rsidRPr="00494B5B">
        <w:rPr>
          <w:rFonts w:ascii="Times New Roman" w:hAnsi="Times New Roman" w:cs="Times New Roman"/>
          <w:sz w:val="24"/>
        </w:rPr>
        <w:t>bili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prediktori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simptomatske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intrakranijalne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hemoragije</w:t>
      </w:r>
      <w:proofErr w:type="spellEnd"/>
      <w:r w:rsidRPr="00494B5B">
        <w:rPr>
          <w:rFonts w:ascii="Times New Roman" w:hAnsi="Times New Roman" w:cs="Times New Roman"/>
          <w:sz w:val="24"/>
        </w:rPr>
        <w:t xml:space="preserve"> (238).</w:t>
      </w:r>
    </w:p>
    <w:p w:rsidR="009C17F7" w:rsidRPr="00494B5B" w:rsidRDefault="00494B5B" w:rsidP="00A02EFE">
      <w:pPr>
        <w:spacing w:line="480" w:lineRule="auto"/>
        <w:jc w:val="both"/>
        <w:rPr>
          <w:rFonts w:ascii="Times New Roman" w:hAnsi="Times New Roman" w:cs="Times New Roman"/>
          <w:sz w:val="24"/>
        </w:rPr>
      </w:pPr>
      <w:r w:rsidRPr="00494B5B">
        <w:rPr>
          <w:rFonts w:ascii="Times New Roman" w:hAnsi="Times New Roman" w:cs="Times New Roman"/>
          <w:sz w:val="24"/>
        </w:rPr>
        <w:t xml:space="preserve">HD </w:t>
      </w:r>
      <w:proofErr w:type="spellStart"/>
      <w:r w:rsidRPr="00494B5B">
        <w:rPr>
          <w:rFonts w:ascii="Times New Roman" w:hAnsi="Times New Roman" w:cs="Times New Roman"/>
          <w:sz w:val="24"/>
        </w:rPr>
        <w:t>znak</w:t>
      </w:r>
      <w:proofErr w:type="spellEnd"/>
      <w:r w:rsidR="00A02EFE">
        <w:rPr>
          <w:rFonts w:ascii="Times New Roman" w:hAnsi="Times New Roman" w:cs="Times New Roman"/>
          <w:sz w:val="24"/>
        </w:rPr>
        <w:t xml:space="preserve"> ACM</w:t>
      </w:r>
      <w:r w:rsidRPr="00494B5B">
        <w:rPr>
          <w:rFonts w:ascii="Times New Roman" w:hAnsi="Times New Roman" w:cs="Times New Roman"/>
          <w:sz w:val="24"/>
        </w:rPr>
        <w:t xml:space="preserve"> </w:t>
      </w:r>
      <w:proofErr w:type="spellStart"/>
      <w:r w:rsidRPr="00494B5B">
        <w:rPr>
          <w:rFonts w:ascii="Times New Roman" w:hAnsi="Times New Roman" w:cs="Times New Roman"/>
          <w:sz w:val="24"/>
        </w:rPr>
        <w:t>v</w:t>
      </w:r>
      <w:r w:rsidR="009C17F7" w:rsidRPr="00494B5B">
        <w:rPr>
          <w:rFonts w:ascii="Times New Roman" w:hAnsi="Times New Roman" w:cs="Times New Roman"/>
          <w:sz w:val="24"/>
        </w:rPr>
        <w:t>iđen</w:t>
      </w:r>
      <w:proofErr w:type="spellEnd"/>
      <w:r w:rsidR="009C17F7" w:rsidRPr="00494B5B">
        <w:rPr>
          <w:rFonts w:ascii="Times New Roman" w:hAnsi="Times New Roman" w:cs="Times New Roman"/>
          <w:sz w:val="24"/>
        </w:rPr>
        <w:t xml:space="preserve"> je </w:t>
      </w:r>
      <w:proofErr w:type="spellStart"/>
      <w:r w:rsidR="009C17F7" w:rsidRPr="00494B5B">
        <w:rPr>
          <w:rFonts w:ascii="Times New Roman" w:hAnsi="Times New Roman" w:cs="Times New Roman"/>
          <w:sz w:val="24"/>
        </w:rPr>
        <w:t>kod</w:t>
      </w:r>
      <w:proofErr w:type="spellEnd"/>
      <w:r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čak</w:t>
      </w:r>
      <w:proofErr w:type="spellEnd"/>
      <w:r w:rsidR="009C17F7" w:rsidRPr="00494B5B">
        <w:rPr>
          <w:rFonts w:ascii="Times New Roman" w:hAnsi="Times New Roman" w:cs="Times New Roman"/>
          <w:sz w:val="24"/>
        </w:rPr>
        <w:t xml:space="preserve"> 74% </w:t>
      </w:r>
      <w:proofErr w:type="spellStart"/>
      <w:r w:rsidR="009C17F7" w:rsidRPr="00494B5B">
        <w:rPr>
          <w:rFonts w:ascii="Times New Roman" w:hAnsi="Times New Roman" w:cs="Times New Roman"/>
          <w:sz w:val="24"/>
        </w:rPr>
        <w:t>bolesnika</w:t>
      </w:r>
      <w:proofErr w:type="spellEnd"/>
      <w:r w:rsidR="009C17F7" w:rsidRPr="00494B5B">
        <w:rPr>
          <w:rFonts w:ascii="Times New Roman" w:hAnsi="Times New Roman" w:cs="Times New Roman"/>
          <w:sz w:val="24"/>
        </w:rPr>
        <w:t xml:space="preserve"> bez </w:t>
      </w:r>
      <w:proofErr w:type="spellStart"/>
      <w:r w:rsidR="009C17F7" w:rsidRPr="00494B5B">
        <w:rPr>
          <w:rFonts w:ascii="Times New Roman" w:hAnsi="Times New Roman" w:cs="Times New Roman"/>
          <w:sz w:val="24"/>
        </w:rPr>
        <w:t>ranog</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neurološkog</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poboljšanja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dok</w:t>
      </w:r>
      <w:proofErr w:type="spellEnd"/>
      <w:r w:rsidR="009C17F7" w:rsidRPr="00494B5B">
        <w:rPr>
          <w:rFonts w:ascii="Times New Roman" w:hAnsi="Times New Roman" w:cs="Times New Roman"/>
          <w:sz w:val="24"/>
        </w:rPr>
        <w:t xml:space="preserve"> je u </w:t>
      </w:r>
      <w:proofErr w:type="spellStart"/>
      <w:r w:rsidR="009C17F7" w:rsidRPr="00494B5B">
        <w:rPr>
          <w:rFonts w:ascii="Times New Roman" w:hAnsi="Times New Roman" w:cs="Times New Roman"/>
          <w:sz w:val="24"/>
        </w:rPr>
        <w:t>grupi</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bolesnika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koji</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su</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imali</w:t>
      </w:r>
      <w:proofErr w:type="spellEnd"/>
      <w:r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nepovoljan</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funkcionalni</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oporavak</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hiperdenzni</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znak</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viđen</w:t>
      </w:r>
      <w:proofErr w:type="spellEnd"/>
      <w:r w:rsidR="009C17F7" w:rsidRPr="00494B5B">
        <w:rPr>
          <w:rFonts w:ascii="Times New Roman" w:hAnsi="Times New Roman" w:cs="Times New Roman"/>
          <w:sz w:val="24"/>
        </w:rPr>
        <w:t xml:space="preserve"> u 58% </w:t>
      </w:r>
      <w:proofErr w:type="spellStart"/>
      <w:r w:rsidR="009C17F7" w:rsidRPr="00494B5B">
        <w:rPr>
          <w:rFonts w:ascii="Times New Roman" w:hAnsi="Times New Roman" w:cs="Times New Roman"/>
          <w:sz w:val="24"/>
        </w:rPr>
        <w:t>slučajeva</w:t>
      </w:r>
      <w:proofErr w:type="spellEnd"/>
      <w:r w:rsidR="009C17F7" w:rsidRPr="00494B5B">
        <w:rPr>
          <w:rFonts w:ascii="Times New Roman" w:hAnsi="Times New Roman" w:cs="Times New Roman"/>
          <w:sz w:val="24"/>
        </w:rPr>
        <w:t>.</w:t>
      </w:r>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Razmišljajući</w:t>
      </w:r>
      <w:proofErr w:type="spellEnd"/>
      <w:r w:rsidR="009C17F7" w:rsidRPr="00494B5B">
        <w:rPr>
          <w:rFonts w:ascii="Times New Roman" w:hAnsi="Times New Roman" w:cs="Times New Roman"/>
          <w:sz w:val="24"/>
        </w:rPr>
        <w:t xml:space="preserve"> u </w:t>
      </w:r>
      <w:proofErr w:type="spellStart"/>
      <w:r w:rsidR="009C17F7" w:rsidRPr="00494B5B">
        <w:rPr>
          <w:rFonts w:ascii="Times New Roman" w:hAnsi="Times New Roman" w:cs="Times New Roman"/>
          <w:sz w:val="24"/>
        </w:rPr>
        <w:t>kontekstu</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etiologije</w:t>
      </w:r>
      <w:proofErr w:type="spellEnd"/>
      <w:r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moždanog</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udara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trombi</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koji</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potiču</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iz</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srčanih</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šupljina</w:t>
      </w:r>
      <w:proofErr w:type="spellEnd"/>
      <w:r w:rsidR="009C17F7" w:rsidRPr="00494B5B">
        <w:rPr>
          <w:rFonts w:ascii="Times New Roman" w:hAnsi="Times New Roman" w:cs="Times New Roman"/>
          <w:sz w:val="24"/>
        </w:rPr>
        <w:t xml:space="preserve"> se </w:t>
      </w:r>
      <w:proofErr w:type="spellStart"/>
      <w:r w:rsidR="009C17F7" w:rsidRPr="00494B5B">
        <w:rPr>
          <w:rFonts w:ascii="Times New Roman" w:hAnsi="Times New Roman" w:cs="Times New Roman"/>
          <w:sz w:val="24"/>
        </w:rPr>
        <w:t>tradicionalno</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smatraju</w:t>
      </w:r>
      <w:proofErr w:type="spellEnd"/>
      <w:r w:rsidR="009C17F7" w:rsidRPr="00494B5B">
        <w:rPr>
          <w:rFonts w:ascii="Times New Roman" w:hAnsi="Times New Roman" w:cs="Times New Roman"/>
          <w:sz w:val="24"/>
        </w:rPr>
        <w:t xml:space="preserve"> „</w:t>
      </w:r>
      <w:proofErr w:type="spellStart"/>
      <w:proofErr w:type="gramStart"/>
      <w:r w:rsidR="009C17F7" w:rsidRPr="00494B5B">
        <w:rPr>
          <w:rFonts w:ascii="Times New Roman" w:hAnsi="Times New Roman" w:cs="Times New Roman"/>
          <w:sz w:val="24"/>
        </w:rPr>
        <w:t>crvenim</w:t>
      </w:r>
      <w:proofErr w:type="spellEnd"/>
      <w:r w:rsidR="009C17F7" w:rsidRPr="00494B5B">
        <w:rPr>
          <w:rFonts w:ascii="Times New Roman" w:hAnsi="Times New Roman" w:cs="Times New Roman"/>
          <w:sz w:val="24"/>
        </w:rPr>
        <w:t>“</w:t>
      </w:r>
      <w:proofErr w:type="gram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jer</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su</w:t>
      </w:r>
      <w:proofErr w:type="spellEnd"/>
      <w:r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bogati</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eritrocitima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dok</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su</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oni</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koji</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potiču</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iz</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aterosklerotskih</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plakova“beli</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bogati</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trombocitima</w:t>
      </w:r>
      <w:proofErr w:type="spellEnd"/>
      <w:r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i</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fibrinom</w:t>
      </w:r>
      <w:proofErr w:type="spellEnd"/>
      <w:r w:rsidR="009C17F7" w:rsidRPr="00494B5B">
        <w:rPr>
          <w:rFonts w:ascii="Times New Roman" w:hAnsi="Times New Roman" w:cs="Times New Roman"/>
          <w:sz w:val="24"/>
        </w:rPr>
        <w:t xml:space="preserve">. Na </w:t>
      </w:r>
      <w:proofErr w:type="spellStart"/>
      <w:r w:rsidR="009C17F7" w:rsidRPr="00494B5B">
        <w:rPr>
          <w:rFonts w:ascii="Times New Roman" w:hAnsi="Times New Roman" w:cs="Times New Roman"/>
          <w:sz w:val="24"/>
        </w:rPr>
        <w:t>ovaj</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način</w:t>
      </w:r>
      <w:proofErr w:type="spellEnd"/>
      <w:r w:rsidR="009C17F7" w:rsidRPr="00494B5B">
        <w:rPr>
          <w:rFonts w:ascii="Times New Roman" w:hAnsi="Times New Roman" w:cs="Times New Roman"/>
          <w:sz w:val="24"/>
        </w:rPr>
        <w:t xml:space="preserve"> bi se HZ ACM </w:t>
      </w:r>
      <w:proofErr w:type="spellStart"/>
      <w:r w:rsidR="009C17F7" w:rsidRPr="00494B5B">
        <w:rPr>
          <w:rFonts w:ascii="Times New Roman" w:hAnsi="Times New Roman" w:cs="Times New Roman"/>
          <w:sz w:val="24"/>
        </w:rPr>
        <w:t>mogao</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dovesti</w:t>
      </w:r>
      <w:proofErr w:type="spellEnd"/>
      <w:r w:rsidR="009C17F7" w:rsidRPr="00494B5B">
        <w:rPr>
          <w:rFonts w:ascii="Times New Roman" w:hAnsi="Times New Roman" w:cs="Times New Roman"/>
          <w:sz w:val="24"/>
        </w:rPr>
        <w:t xml:space="preserve"> u </w:t>
      </w:r>
      <w:proofErr w:type="spellStart"/>
      <w:r w:rsidR="009C17F7" w:rsidRPr="00494B5B">
        <w:rPr>
          <w:rFonts w:ascii="Times New Roman" w:hAnsi="Times New Roman" w:cs="Times New Roman"/>
          <w:sz w:val="24"/>
        </w:rPr>
        <w:t>vezi</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sa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kardioembolijskim</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moždanim</w:t>
      </w:r>
      <w:proofErr w:type="spellEnd"/>
      <w:r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udarima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međutim</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većina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studija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nije</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pronašla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vezu</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između</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hiperdenznog</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znaka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i</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etiologije</w:t>
      </w:r>
      <w:proofErr w:type="spellEnd"/>
      <w:r w:rsidR="009C17F7" w:rsidRPr="00494B5B">
        <w:rPr>
          <w:rFonts w:ascii="Times New Roman" w:hAnsi="Times New Roman" w:cs="Times New Roman"/>
          <w:sz w:val="24"/>
        </w:rPr>
        <w:t xml:space="preserve"> AIMU</w:t>
      </w:r>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Iako</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hiperdenzni</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znak</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ima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specifičnost</w:t>
      </w:r>
      <w:proofErr w:type="spellEnd"/>
      <w:r w:rsidR="009C17F7" w:rsidRPr="00494B5B">
        <w:rPr>
          <w:rFonts w:ascii="Times New Roman" w:hAnsi="Times New Roman" w:cs="Times New Roman"/>
          <w:sz w:val="24"/>
        </w:rPr>
        <w:t xml:space="preserve"> od </w:t>
      </w:r>
      <w:proofErr w:type="spellStart"/>
      <w:r w:rsidR="009C17F7" w:rsidRPr="00494B5B">
        <w:rPr>
          <w:rFonts w:ascii="Times New Roman" w:hAnsi="Times New Roman" w:cs="Times New Roman"/>
          <w:sz w:val="24"/>
        </w:rPr>
        <w:t>skoro</w:t>
      </w:r>
      <w:proofErr w:type="spellEnd"/>
      <w:r w:rsidR="009C17F7" w:rsidRPr="00494B5B">
        <w:rPr>
          <w:rFonts w:ascii="Times New Roman" w:hAnsi="Times New Roman" w:cs="Times New Roman"/>
          <w:sz w:val="24"/>
        </w:rPr>
        <w:t xml:space="preserve"> 100%, ono </w:t>
      </w:r>
      <w:proofErr w:type="spellStart"/>
      <w:r w:rsidR="009C17F7" w:rsidRPr="00494B5B">
        <w:rPr>
          <w:rFonts w:ascii="Times New Roman" w:hAnsi="Times New Roman" w:cs="Times New Roman"/>
          <w:sz w:val="24"/>
        </w:rPr>
        <w:t>što</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ga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sprečava</w:t>
      </w:r>
      <w:proofErr w:type="spellEnd"/>
      <w:r w:rsidR="009C17F7" w:rsidRPr="00494B5B">
        <w:rPr>
          <w:rFonts w:ascii="Times New Roman" w:hAnsi="Times New Roman" w:cs="Times New Roman"/>
          <w:sz w:val="24"/>
        </w:rPr>
        <w:t xml:space="preserve"> da </w:t>
      </w:r>
      <w:proofErr w:type="spellStart"/>
      <w:r w:rsidR="009C17F7" w:rsidRPr="00494B5B">
        <w:rPr>
          <w:rFonts w:ascii="Times New Roman" w:hAnsi="Times New Roman" w:cs="Times New Roman"/>
          <w:sz w:val="24"/>
        </w:rPr>
        <w:t>postane</w:t>
      </w:r>
      <w:proofErr w:type="spellEnd"/>
      <w:r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pouzdan</w:t>
      </w:r>
      <w:proofErr w:type="spellEnd"/>
      <w:r w:rsidR="009C17F7" w:rsidRPr="00494B5B">
        <w:rPr>
          <w:rFonts w:ascii="Times New Roman" w:hAnsi="Times New Roman" w:cs="Times New Roman"/>
          <w:sz w:val="24"/>
        </w:rPr>
        <w:t xml:space="preserve"> marker </w:t>
      </w:r>
      <w:proofErr w:type="spellStart"/>
      <w:r w:rsidR="009C17F7" w:rsidRPr="00494B5B">
        <w:rPr>
          <w:rFonts w:ascii="Times New Roman" w:hAnsi="Times New Roman" w:cs="Times New Roman"/>
          <w:sz w:val="24"/>
        </w:rPr>
        <w:t>infarkta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mozga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jeste</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niska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senzitivnost</w:t>
      </w:r>
      <w:proofErr w:type="spellEnd"/>
      <w:r w:rsidR="009C17F7" w:rsidRPr="00494B5B">
        <w:rPr>
          <w:rFonts w:ascii="Times New Roman" w:hAnsi="Times New Roman" w:cs="Times New Roman"/>
          <w:sz w:val="24"/>
        </w:rPr>
        <w:t xml:space="preserve"> od </w:t>
      </w:r>
      <w:proofErr w:type="spellStart"/>
      <w:r w:rsidR="009C17F7" w:rsidRPr="00494B5B">
        <w:rPr>
          <w:rFonts w:ascii="Times New Roman" w:hAnsi="Times New Roman" w:cs="Times New Roman"/>
          <w:sz w:val="24"/>
        </w:rPr>
        <w:t>svega</w:t>
      </w:r>
      <w:proofErr w:type="spellEnd"/>
      <w:r w:rsidR="009C17F7" w:rsidRPr="00494B5B">
        <w:rPr>
          <w:rFonts w:ascii="Times New Roman" w:hAnsi="Times New Roman" w:cs="Times New Roman"/>
          <w:sz w:val="24"/>
        </w:rPr>
        <w:t xml:space="preserve"> 30%. </w:t>
      </w:r>
      <w:proofErr w:type="spellStart"/>
      <w:r w:rsidR="009C17F7" w:rsidRPr="00494B5B">
        <w:rPr>
          <w:rFonts w:ascii="Times New Roman" w:hAnsi="Times New Roman" w:cs="Times New Roman"/>
          <w:sz w:val="24"/>
        </w:rPr>
        <w:t>Naime</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na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rutinskim</w:t>
      </w:r>
      <w:proofErr w:type="spellEnd"/>
      <w:r w:rsidR="009C17F7" w:rsidRPr="00494B5B">
        <w:rPr>
          <w:rFonts w:ascii="Times New Roman" w:hAnsi="Times New Roman" w:cs="Times New Roman"/>
          <w:sz w:val="24"/>
        </w:rPr>
        <w:t xml:space="preserve"> CT</w:t>
      </w:r>
      <w:r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aparatima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debljina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slajsa</w:t>
      </w:r>
      <w:proofErr w:type="spellEnd"/>
      <w:r w:rsidR="009C17F7" w:rsidRPr="00494B5B">
        <w:rPr>
          <w:rFonts w:ascii="Times New Roman" w:hAnsi="Times New Roman" w:cs="Times New Roman"/>
          <w:sz w:val="24"/>
        </w:rPr>
        <w:t xml:space="preserve"> (</w:t>
      </w:r>
      <w:proofErr w:type="spellStart"/>
      <w:r w:rsidR="009C17F7" w:rsidRPr="00494B5B">
        <w:rPr>
          <w:rFonts w:ascii="Times New Roman" w:hAnsi="Times New Roman" w:cs="Times New Roman"/>
          <w:sz w:val="24"/>
        </w:rPr>
        <w:t>eng.</w:t>
      </w:r>
      <w:proofErr w:type="spellEnd"/>
      <w:r w:rsidR="009C17F7" w:rsidRPr="00494B5B">
        <w:rPr>
          <w:rFonts w:ascii="Times New Roman" w:hAnsi="Times New Roman" w:cs="Times New Roman"/>
          <w:sz w:val="24"/>
        </w:rPr>
        <w:t xml:space="preserve"> slice) </w:t>
      </w:r>
      <w:proofErr w:type="spellStart"/>
      <w:r w:rsidR="009C17F7" w:rsidRPr="00494B5B">
        <w:rPr>
          <w:rFonts w:ascii="Times New Roman" w:hAnsi="Times New Roman" w:cs="Times New Roman"/>
          <w:sz w:val="24"/>
        </w:rPr>
        <w:t>iznosi</w:t>
      </w:r>
      <w:proofErr w:type="spellEnd"/>
      <w:r w:rsidR="009C17F7" w:rsidRPr="00494B5B">
        <w:rPr>
          <w:rFonts w:ascii="Times New Roman" w:hAnsi="Times New Roman" w:cs="Times New Roman"/>
          <w:sz w:val="24"/>
        </w:rPr>
        <w:t xml:space="preserve"> 5 mm, </w:t>
      </w:r>
      <w:proofErr w:type="spellStart"/>
      <w:r w:rsidR="009C17F7" w:rsidRPr="00494B5B">
        <w:rPr>
          <w:rFonts w:ascii="Times New Roman" w:hAnsi="Times New Roman" w:cs="Times New Roman"/>
          <w:sz w:val="24"/>
        </w:rPr>
        <w:t>dok</w:t>
      </w:r>
      <w:proofErr w:type="spellEnd"/>
      <w:r w:rsidR="009C17F7" w:rsidRPr="00494B5B">
        <w:rPr>
          <w:rFonts w:ascii="Times New Roman" w:hAnsi="Times New Roman" w:cs="Times New Roman"/>
          <w:sz w:val="24"/>
        </w:rPr>
        <w:t xml:space="preserve"> je </w:t>
      </w:r>
      <w:proofErr w:type="spellStart"/>
      <w:r w:rsidR="009C17F7" w:rsidRPr="00494B5B">
        <w:rPr>
          <w:rFonts w:ascii="Times New Roman" w:hAnsi="Times New Roman" w:cs="Times New Roman"/>
          <w:sz w:val="24"/>
        </w:rPr>
        <w:t>prečnik</w:t>
      </w:r>
      <w:proofErr w:type="spellEnd"/>
      <w:r w:rsidR="009C17F7" w:rsidRPr="00494B5B">
        <w:rPr>
          <w:rFonts w:ascii="Times New Roman" w:hAnsi="Times New Roman" w:cs="Times New Roman"/>
          <w:sz w:val="24"/>
        </w:rPr>
        <w:t xml:space="preserve"> ACM 2-3 mm.</w:t>
      </w:r>
    </w:p>
    <w:p w:rsidR="007A1856" w:rsidRPr="00494B5B" w:rsidRDefault="007A1856" w:rsidP="00A02EFE">
      <w:pPr>
        <w:spacing w:line="480" w:lineRule="auto"/>
        <w:jc w:val="both"/>
        <w:rPr>
          <w:rFonts w:ascii="Times New Roman" w:hAnsi="Times New Roman" w:cs="Times New Roman"/>
          <w:sz w:val="24"/>
        </w:rPr>
      </w:pPr>
      <w:proofErr w:type="spellStart"/>
      <w:r w:rsidRPr="00494B5B">
        <w:rPr>
          <w:rFonts w:ascii="Times New Roman" w:hAnsi="Times New Roman" w:cs="Times New Roman"/>
          <w:sz w:val="24"/>
        </w:rPr>
        <w:lastRenderedPageBreak/>
        <w:t>Leukoarajoza</w:t>
      </w:r>
      <w:proofErr w:type="spellEnd"/>
      <w:r w:rsidRPr="00494B5B">
        <w:rPr>
          <w:rFonts w:ascii="Times New Roman" w:hAnsi="Times New Roman" w:cs="Times New Roman"/>
          <w:sz w:val="24"/>
        </w:rPr>
        <w:t xml:space="preserve"> se </w:t>
      </w:r>
      <w:proofErr w:type="spellStart"/>
      <w:r w:rsidRPr="00494B5B">
        <w:rPr>
          <w:rFonts w:ascii="Times New Roman" w:hAnsi="Times New Roman" w:cs="Times New Roman"/>
          <w:sz w:val="24"/>
        </w:rPr>
        <w:t>nije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izdvojila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kao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prediktor</w:t>
      </w:r>
      <w:proofErr w:type="spellEnd"/>
      <w:r w:rsidRPr="00494B5B">
        <w:rPr>
          <w:rFonts w:ascii="Times New Roman" w:hAnsi="Times New Roman" w:cs="Times New Roman"/>
          <w:sz w:val="24"/>
        </w:rPr>
        <w:t xml:space="preserve"> RNP, </w:t>
      </w:r>
      <w:proofErr w:type="spellStart"/>
      <w:r w:rsidRPr="00494B5B">
        <w:rPr>
          <w:rFonts w:ascii="Times New Roman" w:hAnsi="Times New Roman" w:cs="Times New Roman"/>
          <w:sz w:val="24"/>
        </w:rPr>
        <w:t>ali</w:t>
      </w:r>
      <w:proofErr w:type="spellEnd"/>
      <w:r w:rsidRPr="00494B5B">
        <w:rPr>
          <w:rFonts w:ascii="Times New Roman" w:hAnsi="Times New Roman" w:cs="Times New Roman"/>
          <w:sz w:val="24"/>
        </w:rPr>
        <w:t xml:space="preserve"> je </w:t>
      </w:r>
      <w:proofErr w:type="spellStart"/>
      <w:r w:rsidRPr="00494B5B">
        <w:rPr>
          <w:rFonts w:ascii="Times New Roman" w:hAnsi="Times New Roman" w:cs="Times New Roman"/>
          <w:sz w:val="24"/>
        </w:rPr>
        <w:t>imala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prediktivni</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značaj</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tromesečni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ishod</w:t>
      </w:r>
      <w:proofErr w:type="spellEnd"/>
      <w:r w:rsidRPr="00494B5B">
        <w:rPr>
          <w:rFonts w:ascii="Times New Roman" w:hAnsi="Times New Roman" w:cs="Times New Roman"/>
          <w:sz w:val="24"/>
        </w:rPr>
        <w:t xml:space="preserve">. U </w:t>
      </w:r>
      <w:proofErr w:type="spellStart"/>
      <w:r w:rsidRPr="00494B5B">
        <w:rPr>
          <w:rFonts w:ascii="Times New Roman" w:hAnsi="Times New Roman" w:cs="Times New Roman"/>
          <w:sz w:val="24"/>
        </w:rPr>
        <w:t>grupi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bolesnika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koji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imali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nepovoljan</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funkcionalni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ishod</w:t>
      </w:r>
      <w:proofErr w:type="spellEnd"/>
      <w:r w:rsidRPr="00494B5B">
        <w:rPr>
          <w:rFonts w:ascii="Times New Roman" w:hAnsi="Times New Roman" w:cs="Times New Roman"/>
          <w:sz w:val="24"/>
        </w:rPr>
        <w:t>,</w:t>
      </w:r>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leukoarajoza</w:t>
      </w:r>
      <w:proofErr w:type="spellEnd"/>
      <w:r w:rsidRPr="00494B5B">
        <w:rPr>
          <w:rFonts w:ascii="Times New Roman" w:hAnsi="Times New Roman" w:cs="Times New Roman"/>
          <w:sz w:val="24"/>
        </w:rPr>
        <w:t xml:space="preserve"> je </w:t>
      </w:r>
      <w:proofErr w:type="spellStart"/>
      <w:r w:rsidRPr="00494B5B">
        <w:rPr>
          <w:rFonts w:ascii="Times New Roman" w:hAnsi="Times New Roman" w:cs="Times New Roman"/>
          <w:sz w:val="24"/>
        </w:rPr>
        <w:t>registrovana</w:t>
      </w:r>
      <w:proofErr w:type="spellEnd"/>
      <w:r w:rsidRPr="00494B5B">
        <w:rPr>
          <w:rFonts w:ascii="Times New Roman" w:hAnsi="Times New Roman" w:cs="Times New Roman"/>
          <w:sz w:val="24"/>
        </w:rPr>
        <w:t xml:space="preserve"> u </w:t>
      </w:r>
      <w:proofErr w:type="spellStart"/>
      <w:r w:rsidRPr="00494B5B">
        <w:rPr>
          <w:rFonts w:ascii="Times New Roman" w:hAnsi="Times New Roman" w:cs="Times New Roman"/>
          <w:sz w:val="24"/>
        </w:rPr>
        <w:t>čak</w:t>
      </w:r>
      <w:proofErr w:type="spellEnd"/>
      <w:r w:rsidRPr="00494B5B">
        <w:rPr>
          <w:rFonts w:ascii="Times New Roman" w:hAnsi="Times New Roman" w:cs="Times New Roman"/>
          <w:sz w:val="24"/>
        </w:rPr>
        <w:t xml:space="preserve"> 62% </w:t>
      </w:r>
      <w:proofErr w:type="spellStart"/>
      <w:r w:rsidRPr="00494B5B">
        <w:rPr>
          <w:rFonts w:ascii="Times New Roman" w:hAnsi="Times New Roman" w:cs="Times New Roman"/>
          <w:sz w:val="24"/>
        </w:rPr>
        <w:t>slučajeva</w:t>
      </w:r>
      <w:proofErr w:type="spellEnd"/>
      <w:r w:rsidRPr="00494B5B">
        <w:rPr>
          <w:rFonts w:ascii="Times New Roman" w:hAnsi="Times New Roman" w:cs="Times New Roman"/>
          <w:sz w:val="24"/>
        </w:rPr>
        <w:t>.</w:t>
      </w:r>
    </w:p>
    <w:p w:rsidR="00494B5B" w:rsidRPr="00494B5B" w:rsidRDefault="007A1856" w:rsidP="00A02EFE">
      <w:pPr>
        <w:pStyle w:val="ListParagraph"/>
        <w:numPr>
          <w:ilvl w:val="0"/>
          <w:numId w:val="1"/>
        </w:numPr>
        <w:spacing w:line="480" w:lineRule="auto"/>
        <w:jc w:val="both"/>
        <w:rPr>
          <w:rFonts w:ascii="Times New Roman" w:hAnsi="Times New Roman" w:cs="Times New Roman"/>
          <w:sz w:val="24"/>
        </w:rPr>
      </w:pPr>
      <w:r w:rsidRPr="00494B5B">
        <w:rPr>
          <w:rFonts w:ascii="Times New Roman" w:hAnsi="Times New Roman" w:cs="Times New Roman"/>
          <w:sz w:val="24"/>
        </w:rPr>
        <w:t>TA</w:t>
      </w:r>
      <w:r w:rsidR="00494B5B" w:rsidRPr="00494B5B">
        <w:rPr>
          <w:rFonts w:ascii="Times New Roman" w:hAnsi="Times New Roman" w:cs="Times New Roman"/>
          <w:sz w:val="24"/>
        </w:rPr>
        <w:t xml:space="preserve">, hemoglobin, </w:t>
      </w:r>
      <w:proofErr w:type="spellStart"/>
      <w:r w:rsidR="00494B5B" w:rsidRPr="00494B5B">
        <w:rPr>
          <w:rFonts w:ascii="Times New Roman" w:hAnsi="Times New Roman" w:cs="Times New Roman"/>
          <w:sz w:val="24"/>
        </w:rPr>
        <w:t>hiperlipoproteinemija</w:t>
      </w:r>
      <w:proofErr w:type="spellEnd"/>
      <w:r w:rsidR="00494B5B" w:rsidRPr="00494B5B">
        <w:rPr>
          <w:rFonts w:ascii="Times New Roman" w:hAnsi="Times New Roman" w:cs="Times New Roman"/>
          <w:sz w:val="24"/>
        </w:rPr>
        <w:t xml:space="preserve">, </w:t>
      </w:r>
      <w:proofErr w:type="spellStart"/>
      <w:r w:rsidR="00494B5B" w:rsidRPr="00494B5B">
        <w:rPr>
          <w:rFonts w:ascii="Times New Roman" w:hAnsi="Times New Roman" w:cs="Times New Roman"/>
          <w:sz w:val="24"/>
        </w:rPr>
        <w:t>glikemija</w:t>
      </w:r>
      <w:proofErr w:type="spellEnd"/>
      <w:r w:rsidR="00494B5B" w:rsidRPr="00494B5B">
        <w:rPr>
          <w:rFonts w:ascii="Times New Roman" w:hAnsi="Times New Roman" w:cs="Times New Roman"/>
          <w:sz w:val="24"/>
        </w:rPr>
        <w:t xml:space="preserve">, </w:t>
      </w:r>
      <w:proofErr w:type="spellStart"/>
      <w:r w:rsidR="00494B5B" w:rsidRPr="00494B5B">
        <w:rPr>
          <w:rFonts w:ascii="Times New Roman" w:hAnsi="Times New Roman" w:cs="Times New Roman"/>
          <w:sz w:val="24"/>
        </w:rPr>
        <w:t>atrijalna</w:t>
      </w:r>
      <w:proofErr w:type="spellEnd"/>
      <w:r w:rsidR="00494B5B" w:rsidRPr="00494B5B">
        <w:rPr>
          <w:rFonts w:ascii="Times New Roman" w:hAnsi="Times New Roman" w:cs="Times New Roman"/>
          <w:sz w:val="24"/>
        </w:rPr>
        <w:t xml:space="preserve"> </w:t>
      </w:r>
      <w:proofErr w:type="spellStart"/>
      <w:r w:rsidR="00494B5B" w:rsidRPr="00494B5B">
        <w:rPr>
          <w:rFonts w:ascii="Times New Roman" w:hAnsi="Times New Roman" w:cs="Times New Roman"/>
          <w:sz w:val="24"/>
        </w:rPr>
        <w:t>fibrilacija</w:t>
      </w:r>
      <w:proofErr w:type="spellEnd"/>
    </w:p>
    <w:p w:rsidR="00A02EFE" w:rsidRDefault="007A1856" w:rsidP="00A02EFE">
      <w:pPr>
        <w:spacing w:line="480" w:lineRule="auto"/>
        <w:jc w:val="both"/>
        <w:rPr>
          <w:rFonts w:ascii="Times New Roman" w:hAnsi="Times New Roman" w:cs="Times New Roman"/>
          <w:sz w:val="24"/>
        </w:rPr>
      </w:pPr>
      <w:proofErr w:type="spellStart"/>
      <w:r w:rsidRPr="00494B5B">
        <w:rPr>
          <w:rFonts w:ascii="Times New Roman" w:hAnsi="Times New Roman" w:cs="Times New Roman"/>
          <w:sz w:val="24"/>
        </w:rPr>
        <w:t>Nadalje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sistolni</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arterijski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pritisak</w:t>
      </w:r>
      <w:proofErr w:type="spellEnd"/>
      <w:r w:rsidRPr="00494B5B">
        <w:rPr>
          <w:rFonts w:ascii="Times New Roman" w:hAnsi="Times New Roman" w:cs="Times New Roman"/>
          <w:sz w:val="24"/>
        </w:rPr>
        <w:t xml:space="preserve"> je </w:t>
      </w:r>
      <w:proofErr w:type="spellStart"/>
      <w:r w:rsidRPr="00494B5B">
        <w:rPr>
          <w:rFonts w:ascii="Times New Roman" w:hAnsi="Times New Roman" w:cs="Times New Roman"/>
          <w:sz w:val="24"/>
        </w:rPr>
        <w:t>negativno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povezan</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stepenom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rekanalizacije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krvnog</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suda</w:t>
      </w:r>
      <w:proofErr w:type="spellEnd"/>
      <w:r w:rsidRPr="00494B5B">
        <w:rPr>
          <w:rFonts w:ascii="Times New Roman" w:hAnsi="Times New Roman" w:cs="Times New Roman"/>
          <w:sz w:val="24"/>
        </w:rPr>
        <w:t xml:space="preserve"> (252,253).</w:t>
      </w:r>
      <w:r w:rsidR="00494B5B" w:rsidRPr="00494B5B">
        <w:rPr>
          <w:rFonts w:ascii="Times New Roman" w:hAnsi="Times New Roman" w:cs="Times New Roman"/>
          <w:sz w:val="24"/>
        </w:rPr>
        <w:t xml:space="preserve"> </w:t>
      </w:r>
    </w:p>
    <w:p w:rsidR="00A02EFE" w:rsidRDefault="007A1856" w:rsidP="00A02EFE">
      <w:pPr>
        <w:spacing w:line="480" w:lineRule="auto"/>
        <w:jc w:val="both"/>
        <w:rPr>
          <w:rFonts w:ascii="Times New Roman" w:hAnsi="Times New Roman" w:cs="Times New Roman"/>
          <w:sz w:val="24"/>
        </w:rPr>
      </w:pPr>
      <w:r w:rsidRPr="00494B5B">
        <w:rPr>
          <w:rFonts w:ascii="Times New Roman" w:hAnsi="Times New Roman" w:cs="Times New Roman"/>
          <w:sz w:val="24"/>
        </w:rPr>
        <w:t xml:space="preserve">Hemoglobin - </w:t>
      </w:r>
      <w:r w:rsidRPr="00494B5B">
        <w:rPr>
          <w:rFonts w:ascii="Times New Roman" w:hAnsi="Times New Roman" w:cs="Times New Roman"/>
          <w:sz w:val="24"/>
        </w:rPr>
        <w:t xml:space="preserve">U </w:t>
      </w:r>
      <w:proofErr w:type="spellStart"/>
      <w:r w:rsidRPr="00494B5B">
        <w:rPr>
          <w:rFonts w:ascii="Times New Roman" w:hAnsi="Times New Roman" w:cs="Times New Roman"/>
          <w:sz w:val="24"/>
        </w:rPr>
        <w:t>našem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istraživanju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vrednosti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hemoglobina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prijemu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izdvojile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se </w:t>
      </w:r>
      <w:proofErr w:type="spellStart"/>
      <w:r w:rsidRPr="00494B5B">
        <w:rPr>
          <w:rFonts w:ascii="Times New Roman" w:hAnsi="Times New Roman" w:cs="Times New Roman"/>
          <w:sz w:val="24"/>
        </w:rPr>
        <w:t>kao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prediktor</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povoljnog</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neurološkog</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ishoda</w:t>
      </w:r>
      <w:proofErr w:type="spellEnd"/>
      <w:r w:rsidRPr="00494B5B">
        <w:rPr>
          <w:rFonts w:ascii="Times New Roman" w:hAnsi="Times New Roman" w:cs="Times New Roman"/>
          <w:sz w:val="24"/>
        </w:rPr>
        <w:t>.</w:t>
      </w:r>
      <w:r w:rsidR="00494B5B" w:rsidRPr="00494B5B">
        <w:rPr>
          <w:rFonts w:ascii="Times New Roman" w:hAnsi="Times New Roman" w:cs="Times New Roman"/>
          <w:sz w:val="24"/>
        </w:rPr>
        <w:t xml:space="preserve"> </w:t>
      </w:r>
    </w:p>
    <w:p w:rsidR="00A02EFE" w:rsidRDefault="007A1856" w:rsidP="00A02EFE">
      <w:pPr>
        <w:spacing w:line="480" w:lineRule="auto"/>
        <w:jc w:val="both"/>
        <w:rPr>
          <w:rFonts w:ascii="Times New Roman" w:hAnsi="Times New Roman" w:cs="Times New Roman"/>
          <w:sz w:val="24"/>
        </w:rPr>
      </w:pPr>
      <w:proofErr w:type="spellStart"/>
      <w:r w:rsidRPr="00494B5B">
        <w:rPr>
          <w:rFonts w:ascii="Times New Roman" w:hAnsi="Times New Roman" w:cs="Times New Roman"/>
          <w:sz w:val="24"/>
        </w:rPr>
        <w:t>Hiperlipoproteinemija</w:t>
      </w:r>
      <w:proofErr w:type="spellEnd"/>
      <w:r w:rsidRPr="00494B5B">
        <w:rPr>
          <w:rFonts w:ascii="Times New Roman" w:hAnsi="Times New Roman" w:cs="Times New Roman"/>
          <w:sz w:val="24"/>
        </w:rPr>
        <w:t xml:space="preserve"> - </w:t>
      </w:r>
      <w:proofErr w:type="spellStart"/>
      <w:r w:rsidRPr="00494B5B">
        <w:rPr>
          <w:rFonts w:ascii="Times New Roman" w:hAnsi="Times New Roman" w:cs="Times New Roman"/>
          <w:sz w:val="24"/>
        </w:rPr>
        <w:t>Interesantno</w:t>
      </w:r>
      <w:proofErr w:type="spellEnd"/>
      <w:r w:rsidRPr="00494B5B">
        <w:rPr>
          <w:rFonts w:ascii="Times New Roman" w:hAnsi="Times New Roman" w:cs="Times New Roman"/>
          <w:sz w:val="24"/>
        </w:rPr>
        <w:t xml:space="preserve"> je da se u </w:t>
      </w:r>
      <w:proofErr w:type="spellStart"/>
      <w:r w:rsidRPr="00494B5B">
        <w:rPr>
          <w:rFonts w:ascii="Times New Roman" w:hAnsi="Times New Roman" w:cs="Times New Roman"/>
          <w:sz w:val="24"/>
        </w:rPr>
        <w:t>našoj</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studiji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postojanje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bilo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kog</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tipa</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hiperlipoproteinemije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izdvojilo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kao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prediktor</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povoljnog</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ishoda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dok</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pacijenti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urednim</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vrednostima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lipidnog</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statusa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imali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veću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šansu</w:t>
      </w:r>
      <w:proofErr w:type="spellEnd"/>
      <w:r w:rsidRPr="00494B5B">
        <w:rPr>
          <w:rFonts w:ascii="Times New Roman" w:hAnsi="Times New Roman" w:cs="Times New Roman"/>
          <w:sz w:val="24"/>
        </w:rPr>
        <w:t xml:space="preserve"> za </w:t>
      </w:r>
      <w:proofErr w:type="spellStart"/>
      <w:r w:rsidRPr="00494B5B">
        <w:rPr>
          <w:rFonts w:ascii="Times New Roman" w:hAnsi="Times New Roman" w:cs="Times New Roman"/>
          <w:sz w:val="24"/>
        </w:rPr>
        <w:t>nepovoljan</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funkcionalni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ishod</w:t>
      </w:r>
      <w:proofErr w:type="spellEnd"/>
      <w:r w:rsidRPr="00494B5B">
        <w:rPr>
          <w:rFonts w:ascii="Times New Roman" w:hAnsi="Times New Roman" w:cs="Times New Roman"/>
          <w:sz w:val="24"/>
        </w:rPr>
        <w:t xml:space="preserve"> (55%).</w:t>
      </w:r>
      <w:r w:rsidR="00494B5B" w:rsidRPr="00494B5B">
        <w:rPr>
          <w:rFonts w:ascii="Times New Roman" w:hAnsi="Times New Roman" w:cs="Times New Roman"/>
          <w:sz w:val="24"/>
        </w:rPr>
        <w:t xml:space="preserve"> </w:t>
      </w:r>
    </w:p>
    <w:p w:rsidR="00A02EFE" w:rsidRDefault="007A1856" w:rsidP="00A02EFE">
      <w:pPr>
        <w:spacing w:line="480" w:lineRule="auto"/>
        <w:jc w:val="both"/>
        <w:rPr>
          <w:rFonts w:ascii="Times New Roman" w:hAnsi="Times New Roman" w:cs="Times New Roman"/>
          <w:sz w:val="24"/>
        </w:rPr>
      </w:pPr>
      <w:proofErr w:type="spellStart"/>
      <w:r w:rsidRPr="00494B5B">
        <w:rPr>
          <w:rFonts w:ascii="Times New Roman" w:hAnsi="Times New Roman" w:cs="Times New Roman"/>
          <w:sz w:val="24"/>
        </w:rPr>
        <w:t>Glikemija</w:t>
      </w:r>
      <w:proofErr w:type="spellEnd"/>
      <w:r w:rsidRPr="00494B5B">
        <w:rPr>
          <w:rFonts w:ascii="Times New Roman" w:hAnsi="Times New Roman" w:cs="Times New Roman"/>
          <w:sz w:val="24"/>
        </w:rPr>
        <w:t xml:space="preserve"> - </w:t>
      </w:r>
      <w:proofErr w:type="spellStart"/>
      <w:r w:rsidRPr="00494B5B">
        <w:rPr>
          <w:rFonts w:ascii="Times New Roman" w:hAnsi="Times New Roman" w:cs="Times New Roman"/>
          <w:sz w:val="24"/>
        </w:rPr>
        <w:t>Visoke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vrednosti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glikemije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prijemu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dobro </w:t>
      </w:r>
      <w:proofErr w:type="spellStart"/>
      <w:r w:rsidRPr="00494B5B">
        <w:rPr>
          <w:rFonts w:ascii="Times New Roman" w:hAnsi="Times New Roman" w:cs="Times New Roman"/>
          <w:sz w:val="24"/>
        </w:rPr>
        <w:t>poznati</w:t>
      </w:r>
      <w:proofErr w:type="spellEnd"/>
      <w:r w:rsidRPr="00494B5B">
        <w:rPr>
          <w:rFonts w:ascii="Times New Roman" w:hAnsi="Times New Roman" w:cs="Times New Roman"/>
          <w:sz w:val="24"/>
        </w:rPr>
        <w:t xml:space="preserve"> </w:t>
      </w:r>
      <w:r w:rsidR="00494B5B" w:rsidRPr="00494B5B">
        <w:rPr>
          <w:rFonts w:ascii="Times New Roman" w:hAnsi="Times New Roman" w:cs="Times New Roman"/>
          <w:sz w:val="24"/>
        </w:rPr>
        <w:t xml:space="preserve">predictor </w:t>
      </w:r>
      <w:proofErr w:type="spellStart"/>
      <w:r w:rsidRPr="00494B5B">
        <w:rPr>
          <w:rFonts w:ascii="Times New Roman" w:hAnsi="Times New Roman" w:cs="Times New Roman"/>
          <w:sz w:val="24"/>
        </w:rPr>
        <w:t>lošeg</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ishoda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kako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kod</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tromboliziranih</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tako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kod</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netromboliziranih</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pacijenata</w:t>
      </w:r>
      <w:proofErr w:type="spellEnd"/>
      <w:r w:rsidRPr="00494B5B">
        <w:rPr>
          <w:rFonts w:ascii="Times New Roman" w:hAnsi="Times New Roman" w:cs="Times New Roman"/>
          <w:sz w:val="24"/>
        </w:rPr>
        <w:t>.</w:t>
      </w:r>
      <w:r w:rsidRPr="00494B5B">
        <w:rPr>
          <w:rFonts w:ascii="Times New Roman" w:hAnsi="Times New Roman" w:cs="Times New Roman"/>
          <w:sz w:val="24"/>
        </w:rPr>
        <w:t xml:space="preserve"> </w:t>
      </w:r>
      <w:r w:rsidRPr="00494B5B">
        <w:rPr>
          <w:rFonts w:ascii="Times New Roman" w:hAnsi="Times New Roman" w:cs="Times New Roman"/>
          <w:sz w:val="24"/>
        </w:rPr>
        <w:t xml:space="preserve">U </w:t>
      </w:r>
      <w:proofErr w:type="spellStart"/>
      <w:r w:rsidRPr="00494B5B">
        <w:rPr>
          <w:rFonts w:ascii="Times New Roman" w:hAnsi="Times New Roman" w:cs="Times New Roman"/>
          <w:sz w:val="24"/>
        </w:rPr>
        <w:t>našem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istraživanju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nivo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glikemije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predstavlja</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nezavisni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prediktor</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povoljnog</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ishoda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sa</w:t>
      </w:r>
      <w:proofErr w:type="spellEnd"/>
      <w:r w:rsidRPr="00494B5B">
        <w:rPr>
          <w:rFonts w:ascii="Times New Roman" w:hAnsi="Times New Roman" w:cs="Times New Roman"/>
          <w:sz w:val="24"/>
        </w:rPr>
        <w:t xml:space="preserve"> cut-off </w:t>
      </w:r>
      <w:proofErr w:type="spellStart"/>
      <w:r w:rsidRPr="00494B5B">
        <w:rPr>
          <w:rFonts w:ascii="Times New Roman" w:hAnsi="Times New Roman" w:cs="Times New Roman"/>
          <w:sz w:val="24"/>
        </w:rPr>
        <w:t>vrednošću</w:t>
      </w:r>
      <w:proofErr w:type="spellEnd"/>
      <w:r w:rsidRPr="00494B5B">
        <w:rPr>
          <w:rFonts w:ascii="Times New Roman" w:hAnsi="Times New Roman" w:cs="Times New Roman"/>
          <w:sz w:val="24"/>
        </w:rPr>
        <w:t xml:space="preserve"> od 7 mmol/l. </w:t>
      </w:r>
      <w:proofErr w:type="spellStart"/>
      <w:r w:rsidRPr="00494B5B">
        <w:rPr>
          <w:rFonts w:ascii="Times New Roman" w:hAnsi="Times New Roman" w:cs="Times New Roman"/>
          <w:sz w:val="24"/>
        </w:rPr>
        <w:t>Smanjenje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prijemne</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glikemije</w:t>
      </w:r>
      <w:proofErr w:type="spellEnd"/>
      <w:r w:rsidRPr="00494B5B">
        <w:rPr>
          <w:rFonts w:ascii="Times New Roman" w:hAnsi="Times New Roman" w:cs="Times New Roman"/>
          <w:sz w:val="24"/>
        </w:rPr>
        <w:t xml:space="preserve"> od 1 mmol/l </w:t>
      </w:r>
      <w:proofErr w:type="spellStart"/>
      <w:r w:rsidRPr="00494B5B">
        <w:rPr>
          <w:rFonts w:ascii="Times New Roman" w:hAnsi="Times New Roman" w:cs="Times New Roman"/>
          <w:sz w:val="24"/>
        </w:rPr>
        <w:t>nosilo</w:t>
      </w:r>
      <w:proofErr w:type="spellEnd"/>
      <w:r w:rsidRPr="00494B5B">
        <w:rPr>
          <w:rFonts w:ascii="Times New Roman" w:hAnsi="Times New Roman" w:cs="Times New Roman"/>
          <w:sz w:val="24"/>
        </w:rPr>
        <w:t xml:space="preserve"> je 20% </w:t>
      </w:r>
      <w:proofErr w:type="spellStart"/>
      <w:r w:rsidRPr="00494B5B">
        <w:rPr>
          <w:rFonts w:ascii="Times New Roman" w:hAnsi="Times New Roman" w:cs="Times New Roman"/>
          <w:sz w:val="24"/>
        </w:rPr>
        <w:t>veću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šansu</w:t>
      </w:r>
      <w:proofErr w:type="spellEnd"/>
      <w:r w:rsidRPr="00494B5B">
        <w:rPr>
          <w:rFonts w:ascii="Times New Roman" w:hAnsi="Times New Roman" w:cs="Times New Roman"/>
          <w:sz w:val="24"/>
        </w:rPr>
        <w:t xml:space="preserve"> za PNI.</w:t>
      </w:r>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Takođe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vrednosti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prijemne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glikemije</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izdvojile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se </w:t>
      </w:r>
      <w:proofErr w:type="spellStart"/>
      <w:r w:rsidRPr="00494B5B">
        <w:rPr>
          <w:rFonts w:ascii="Times New Roman" w:hAnsi="Times New Roman" w:cs="Times New Roman"/>
          <w:sz w:val="24"/>
        </w:rPr>
        <w:t>kao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prediktor</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rekanalizacije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čemu</w:t>
      </w:r>
      <w:proofErr w:type="spellEnd"/>
      <w:r w:rsidRPr="00494B5B">
        <w:rPr>
          <w:rFonts w:ascii="Times New Roman" w:hAnsi="Times New Roman" w:cs="Times New Roman"/>
          <w:sz w:val="24"/>
        </w:rPr>
        <w:t xml:space="preserve"> je </w:t>
      </w:r>
      <w:proofErr w:type="spellStart"/>
      <w:r w:rsidRPr="00494B5B">
        <w:rPr>
          <w:rFonts w:ascii="Times New Roman" w:hAnsi="Times New Roman" w:cs="Times New Roman"/>
          <w:sz w:val="24"/>
        </w:rPr>
        <w:t>medijana</w:t>
      </w:r>
      <w:proofErr w:type="spellEnd"/>
      <w:r w:rsidRPr="00494B5B">
        <w:rPr>
          <w:rFonts w:ascii="Times New Roman" w:hAnsi="Times New Roman" w:cs="Times New Roman"/>
          <w:sz w:val="24"/>
        </w:rPr>
        <w:t xml:space="preserve"> u </w:t>
      </w:r>
      <w:proofErr w:type="spellStart"/>
      <w:r w:rsidRPr="00494B5B">
        <w:rPr>
          <w:rFonts w:ascii="Times New Roman" w:hAnsi="Times New Roman" w:cs="Times New Roman"/>
          <w:sz w:val="24"/>
        </w:rPr>
        <w:t>grupi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rekanalisalih</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pacijenata</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iznosila</w:t>
      </w:r>
      <w:proofErr w:type="spellEnd"/>
      <w:r w:rsidRPr="00494B5B">
        <w:rPr>
          <w:rFonts w:ascii="Times New Roman" w:hAnsi="Times New Roman" w:cs="Times New Roman"/>
          <w:sz w:val="24"/>
        </w:rPr>
        <w:t xml:space="preserve"> 6.4 mmol/, a u </w:t>
      </w:r>
      <w:proofErr w:type="spellStart"/>
      <w:r w:rsidRPr="00494B5B">
        <w:rPr>
          <w:rFonts w:ascii="Times New Roman" w:hAnsi="Times New Roman" w:cs="Times New Roman"/>
          <w:sz w:val="24"/>
        </w:rPr>
        <w:t>grupi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nerekanalisalih</w:t>
      </w:r>
      <w:proofErr w:type="spellEnd"/>
      <w:r w:rsidRPr="00494B5B">
        <w:rPr>
          <w:rFonts w:ascii="Times New Roman" w:hAnsi="Times New Roman" w:cs="Times New Roman"/>
          <w:sz w:val="24"/>
        </w:rPr>
        <w:t xml:space="preserve"> 7.9 mmol/l.</w:t>
      </w:r>
      <w:r w:rsidR="00494B5B" w:rsidRPr="00494B5B">
        <w:rPr>
          <w:rFonts w:ascii="Times New Roman" w:hAnsi="Times New Roman" w:cs="Times New Roman"/>
          <w:sz w:val="24"/>
        </w:rPr>
        <w:t xml:space="preserve"> </w:t>
      </w:r>
    </w:p>
    <w:p w:rsidR="007A1856" w:rsidRPr="00494B5B" w:rsidRDefault="007A1856" w:rsidP="00A02EFE">
      <w:pPr>
        <w:spacing w:line="480" w:lineRule="auto"/>
        <w:jc w:val="both"/>
        <w:rPr>
          <w:rFonts w:ascii="Times New Roman" w:hAnsi="Times New Roman" w:cs="Times New Roman"/>
          <w:sz w:val="24"/>
        </w:rPr>
      </w:pPr>
      <w:r w:rsidRPr="00494B5B">
        <w:rPr>
          <w:rFonts w:ascii="Times New Roman" w:hAnsi="Times New Roman" w:cs="Times New Roman"/>
          <w:sz w:val="24"/>
        </w:rPr>
        <w:t xml:space="preserve">AF - </w:t>
      </w:r>
      <w:proofErr w:type="spellStart"/>
      <w:r w:rsidRPr="00494B5B">
        <w:rPr>
          <w:rFonts w:ascii="Times New Roman" w:hAnsi="Times New Roman" w:cs="Times New Roman"/>
          <w:sz w:val="24"/>
        </w:rPr>
        <w:t>Pacijentisa</w:t>
      </w:r>
      <w:proofErr w:type="spellEnd"/>
      <w:r w:rsidRPr="00494B5B">
        <w:rPr>
          <w:rFonts w:ascii="Times New Roman" w:hAnsi="Times New Roman" w:cs="Times New Roman"/>
          <w:sz w:val="24"/>
        </w:rPr>
        <w:t xml:space="preserve"> AF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u 5 puta </w:t>
      </w:r>
      <w:proofErr w:type="spellStart"/>
      <w:r w:rsidRPr="00494B5B">
        <w:rPr>
          <w:rFonts w:ascii="Times New Roman" w:hAnsi="Times New Roman" w:cs="Times New Roman"/>
          <w:sz w:val="24"/>
        </w:rPr>
        <w:t>većem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riziku</w:t>
      </w:r>
      <w:proofErr w:type="spellEnd"/>
      <w:r w:rsidRPr="00494B5B">
        <w:rPr>
          <w:rFonts w:ascii="Times New Roman" w:hAnsi="Times New Roman" w:cs="Times New Roman"/>
          <w:sz w:val="24"/>
        </w:rPr>
        <w:t xml:space="preserve"> za </w:t>
      </w:r>
      <w:proofErr w:type="spellStart"/>
      <w:r w:rsidRPr="00494B5B">
        <w:rPr>
          <w:rFonts w:ascii="Times New Roman" w:hAnsi="Times New Roman" w:cs="Times New Roman"/>
          <w:sz w:val="24"/>
        </w:rPr>
        <w:t>nastanak</w:t>
      </w:r>
      <w:proofErr w:type="spellEnd"/>
      <w:r w:rsidRPr="00494B5B">
        <w:rPr>
          <w:rFonts w:ascii="Times New Roman" w:hAnsi="Times New Roman" w:cs="Times New Roman"/>
          <w:sz w:val="24"/>
        </w:rPr>
        <w:t xml:space="preserve"> AIMU. </w:t>
      </w:r>
      <w:proofErr w:type="spellStart"/>
      <w:r w:rsidRPr="00494B5B">
        <w:rPr>
          <w:rFonts w:ascii="Times New Roman" w:hAnsi="Times New Roman" w:cs="Times New Roman"/>
          <w:sz w:val="24"/>
        </w:rPr>
        <w:t>Svega</w:t>
      </w:r>
      <w:proofErr w:type="spellEnd"/>
      <w:r w:rsidR="00494B5B" w:rsidRPr="00494B5B">
        <w:rPr>
          <w:rFonts w:ascii="Times New Roman" w:hAnsi="Times New Roman" w:cs="Times New Roman"/>
          <w:sz w:val="24"/>
        </w:rPr>
        <w:t xml:space="preserve"> </w:t>
      </w:r>
      <w:r w:rsidRPr="00494B5B">
        <w:rPr>
          <w:rFonts w:ascii="Times New Roman" w:hAnsi="Times New Roman" w:cs="Times New Roman"/>
          <w:sz w:val="24"/>
        </w:rPr>
        <w:t xml:space="preserve">1/4 </w:t>
      </w:r>
      <w:proofErr w:type="spellStart"/>
      <w:r w:rsidRPr="00494B5B">
        <w:rPr>
          <w:rFonts w:ascii="Times New Roman" w:hAnsi="Times New Roman" w:cs="Times New Roman"/>
          <w:sz w:val="24"/>
        </w:rPr>
        <w:t>naših</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pacijenata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atrijalnom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fibrilacijom</w:t>
      </w:r>
      <w:proofErr w:type="spellEnd"/>
      <w:r w:rsidRPr="00494B5B">
        <w:rPr>
          <w:rFonts w:ascii="Times New Roman" w:hAnsi="Times New Roman" w:cs="Times New Roman"/>
          <w:sz w:val="24"/>
        </w:rPr>
        <w:t xml:space="preserve"> je </w:t>
      </w:r>
      <w:proofErr w:type="spellStart"/>
      <w:r w:rsidRPr="00494B5B">
        <w:rPr>
          <w:rFonts w:ascii="Times New Roman" w:hAnsi="Times New Roman" w:cs="Times New Roman"/>
          <w:sz w:val="24"/>
        </w:rPr>
        <w:t>imala</w:t>
      </w:r>
      <w:proofErr w:type="spellEnd"/>
      <w:r w:rsidRPr="00494B5B">
        <w:rPr>
          <w:rFonts w:ascii="Times New Roman" w:hAnsi="Times New Roman" w:cs="Times New Roman"/>
          <w:sz w:val="24"/>
        </w:rPr>
        <w:t xml:space="preserve"> RNP, </w:t>
      </w:r>
      <w:proofErr w:type="spellStart"/>
      <w:r w:rsidRPr="00494B5B">
        <w:rPr>
          <w:rFonts w:ascii="Times New Roman" w:hAnsi="Times New Roman" w:cs="Times New Roman"/>
          <w:sz w:val="24"/>
        </w:rPr>
        <w:t>dok</w:t>
      </w:r>
      <w:proofErr w:type="spellEnd"/>
      <w:r w:rsidRPr="00494B5B">
        <w:rPr>
          <w:rFonts w:ascii="Times New Roman" w:hAnsi="Times New Roman" w:cs="Times New Roman"/>
          <w:sz w:val="24"/>
        </w:rPr>
        <w:t xml:space="preserve"> je </w:t>
      </w:r>
      <w:proofErr w:type="spellStart"/>
      <w:r w:rsidRPr="00494B5B">
        <w:rPr>
          <w:rFonts w:ascii="Times New Roman" w:hAnsi="Times New Roman" w:cs="Times New Roman"/>
          <w:sz w:val="24"/>
        </w:rPr>
        <w:t>njih</w:t>
      </w:r>
      <w:proofErr w:type="spellEnd"/>
      <w:r w:rsidRPr="00494B5B">
        <w:rPr>
          <w:rFonts w:ascii="Times New Roman" w:hAnsi="Times New Roman" w:cs="Times New Roman"/>
          <w:sz w:val="24"/>
        </w:rPr>
        <w:t xml:space="preserve"> 41.5% </w:t>
      </w:r>
      <w:proofErr w:type="spellStart"/>
      <w:r w:rsidRPr="00494B5B">
        <w:rPr>
          <w:rFonts w:ascii="Times New Roman" w:hAnsi="Times New Roman" w:cs="Times New Roman"/>
          <w:sz w:val="24"/>
        </w:rPr>
        <w:t>dostiglo</w:t>
      </w:r>
      <w:proofErr w:type="spellEnd"/>
      <w:r w:rsidRPr="00494B5B">
        <w:rPr>
          <w:rFonts w:ascii="Times New Roman" w:hAnsi="Times New Roman" w:cs="Times New Roman"/>
          <w:sz w:val="24"/>
        </w:rPr>
        <w:t xml:space="preserve"> PNI.</w:t>
      </w:r>
    </w:p>
    <w:p w:rsidR="00494B5B" w:rsidRPr="00494B5B" w:rsidRDefault="00494B5B" w:rsidP="00A02EFE">
      <w:pPr>
        <w:spacing w:line="480" w:lineRule="auto"/>
        <w:jc w:val="both"/>
        <w:rPr>
          <w:rFonts w:ascii="Times New Roman" w:hAnsi="Times New Roman" w:cs="Times New Roman"/>
          <w:sz w:val="24"/>
        </w:rPr>
      </w:pPr>
    </w:p>
    <w:p w:rsidR="00494B5B" w:rsidRPr="00494B5B" w:rsidRDefault="007A1856" w:rsidP="00A02EFE">
      <w:pPr>
        <w:pStyle w:val="ListParagraph"/>
        <w:numPr>
          <w:ilvl w:val="0"/>
          <w:numId w:val="1"/>
        </w:numPr>
        <w:spacing w:line="480" w:lineRule="auto"/>
        <w:jc w:val="both"/>
        <w:rPr>
          <w:rFonts w:ascii="Times New Roman" w:hAnsi="Times New Roman" w:cs="Times New Roman"/>
          <w:sz w:val="24"/>
        </w:rPr>
      </w:pPr>
      <w:proofErr w:type="spellStart"/>
      <w:r w:rsidRPr="00494B5B">
        <w:rPr>
          <w:rFonts w:ascii="Times New Roman" w:hAnsi="Times New Roman" w:cs="Times New Roman"/>
          <w:sz w:val="24"/>
        </w:rPr>
        <w:t>Uzrok</w:t>
      </w:r>
      <w:proofErr w:type="spellEnd"/>
      <w:r w:rsidR="00494B5B" w:rsidRPr="00494B5B">
        <w:rPr>
          <w:rFonts w:ascii="Times New Roman" w:hAnsi="Times New Roman" w:cs="Times New Roman"/>
          <w:sz w:val="24"/>
        </w:rPr>
        <w:t xml:space="preserve"> </w:t>
      </w:r>
      <w:proofErr w:type="spellStart"/>
      <w:r w:rsidR="00494B5B" w:rsidRPr="00494B5B">
        <w:rPr>
          <w:rFonts w:ascii="Times New Roman" w:hAnsi="Times New Roman" w:cs="Times New Roman"/>
          <w:sz w:val="24"/>
        </w:rPr>
        <w:t>i</w:t>
      </w:r>
      <w:proofErr w:type="spellEnd"/>
      <w:r w:rsidR="00494B5B" w:rsidRPr="00494B5B">
        <w:rPr>
          <w:rFonts w:ascii="Times New Roman" w:hAnsi="Times New Roman" w:cs="Times New Roman"/>
          <w:sz w:val="24"/>
        </w:rPr>
        <w:t xml:space="preserve"> </w:t>
      </w:r>
      <w:proofErr w:type="spellStart"/>
      <w:r w:rsidR="00494B5B" w:rsidRPr="00494B5B">
        <w:rPr>
          <w:rFonts w:ascii="Times New Roman" w:hAnsi="Times New Roman" w:cs="Times New Roman"/>
          <w:sz w:val="24"/>
        </w:rPr>
        <w:t>tipovi</w:t>
      </w:r>
      <w:proofErr w:type="spellEnd"/>
      <w:r w:rsidR="00494B5B" w:rsidRPr="00494B5B">
        <w:rPr>
          <w:rFonts w:ascii="Times New Roman" w:hAnsi="Times New Roman" w:cs="Times New Roman"/>
          <w:sz w:val="24"/>
        </w:rPr>
        <w:t xml:space="preserve"> AIMU</w:t>
      </w:r>
      <w:r w:rsidRPr="00494B5B">
        <w:rPr>
          <w:rFonts w:ascii="Times New Roman" w:hAnsi="Times New Roman" w:cs="Times New Roman"/>
          <w:sz w:val="24"/>
        </w:rPr>
        <w:t xml:space="preserve"> </w:t>
      </w:r>
    </w:p>
    <w:p w:rsidR="007A1856" w:rsidRPr="00494B5B" w:rsidRDefault="007A1856" w:rsidP="00A02EFE">
      <w:pPr>
        <w:spacing w:line="480" w:lineRule="auto"/>
        <w:jc w:val="both"/>
        <w:rPr>
          <w:rFonts w:ascii="Times New Roman" w:hAnsi="Times New Roman" w:cs="Times New Roman"/>
          <w:sz w:val="24"/>
        </w:rPr>
      </w:pPr>
      <w:proofErr w:type="spellStart"/>
      <w:r w:rsidRPr="00494B5B">
        <w:rPr>
          <w:rFonts w:ascii="Times New Roman" w:hAnsi="Times New Roman" w:cs="Times New Roman"/>
          <w:sz w:val="24"/>
        </w:rPr>
        <w:lastRenderedPageBreak/>
        <w:t>Pacijenti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bolešću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malih</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krvnih</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sudova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imali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PNI u </w:t>
      </w:r>
      <w:proofErr w:type="spellStart"/>
      <w:r w:rsidRPr="00494B5B">
        <w:rPr>
          <w:rFonts w:ascii="Times New Roman" w:hAnsi="Times New Roman" w:cs="Times New Roman"/>
          <w:sz w:val="24"/>
        </w:rPr>
        <w:t>čak</w:t>
      </w:r>
      <w:proofErr w:type="spellEnd"/>
      <w:r w:rsidRPr="00494B5B">
        <w:rPr>
          <w:rFonts w:ascii="Times New Roman" w:hAnsi="Times New Roman" w:cs="Times New Roman"/>
          <w:sz w:val="24"/>
        </w:rPr>
        <w:t xml:space="preserve"> 76.8% </w:t>
      </w:r>
      <w:proofErr w:type="spellStart"/>
      <w:r w:rsidRPr="00494B5B">
        <w:rPr>
          <w:rFonts w:ascii="Times New Roman" w:hAnsi="Times New Roman" w:cs="Times New Roman"/>
          <w:sz w:val="24"/>
        </w:rPr>
        <w:t>slučajeva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dok</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oni</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sa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drugim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utvrđenim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neutvrđenim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uzrokom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imali</w:t>
      </w:r>
      <w:proofErr w:type="spellEnd"/>
      <w:r w:rsidRPr="00494B5B">
        <w:rPr>
          <w:rFonts w:ascii="Times New Roman" w:hAnsi="Times New Roman" w:cs="Times New Roman"/>
          <w:sz w:val="24"/>
        </w:rPr>
        <w:t xml:space="preserve"> PNI u </w:t>
      </w:r>
      <w:proofErr w:type="spellStart"/>
      <w:r w:rsidRPr="00494B5B">
        <w:rPr>
          <w:rFonts w:ascii="Times New Roman" w:hAnsi="Times New Roman" w:cs="Times New Roman"/>
          <w:sz w:val="24"/>
        </w:rPr>
        <w:t>preko</w:t>
      </w:r>
      <w:proofErr w:type="spellEnd"/>
      <w:r w:rsidRPr="00494B5B">
        <w:rPr>
          <w:rFonts w:ascii="Times New Roman" w:hAnsi="Times New Roman" w:cs="Times New Roman"/>
          <w:sz w:val="24"/>
        </w:rPr>
        <w:t xml:space="preserve"> 60% </w:t>
      </w:r>
      <w:proofErr w:type="spellStart"/>
      <w:r w:rsidRPr="00494B5B">
        <w:rPr>
          <w:rFonts w:ascii="Times New Roman" w:hAnsi="Times New Roman" w:cs="Times New Roman"/>
          <w:sz w:val="24"/>
        </w:rPr>
        <w:t>slučajeva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Bolesnici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sa</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kardioembolijskim</w:t>
      </w:r>
      <w:proofErr w:type="spellEnd"/>
      <w:r w:rsidRPr="00494B5B">
        <w:rPr>
          <w:rFonts w:ascii="Times New Roman" w:hAnsi="Times New Roman" w:cs="Times New Roman"/>
          <w:sz w:val="24"/>
        </w:rPr>
        <w:t xml:space="preserve"> MU</w:t>
      </w:r>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imali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najgori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funkcionalni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ishod</w:t>
      </w:r>
      <w:proofErr w:type="spellEnd"/>
      <w:r w:rsidRPr="00494B5B">
        <w:rPr>
          <w:rFonts w:ascii="Times New Roman" w:hAnsi="Times New Roman" w:cs="Times New Roman"/>
          <w:sz w:val="24"/>
        </w:rPr>
        <w:t xml:space="preserve"> (PNI u </w:t>
      </w:r>
      <w:proofErr w:type="spellStart"/>
      <w:r w:rsidRPr="00494B5B">
        <w:rPr>
          <w:rFonts w:ascii="Times New Roman" w:hAnsi="Times New Roman" w:cs="Times New Roman"/>
          <w:sz w:val="24"/>
        </w:rPr>
        <w:t>svega</w:t>
      </w:r>
      <w:proofErr w:type="spellEnd"/>
      <w:r w:rsidRPr="00494B5B">
        <w:rPr>
          <w:rFonts w:ascii="Times New Roman" w:hAnsi="Times New Roman" w:cs="Times New Roman"/>
          <w:sz w:val="24"/>
        </w:rPr>
        <w:t xml:space="preserve"> 40%), </w:t>
      </w:r>
      <w:proofErr w:type="spellStart"/>
      <w:r w:rsidRPr="00494B5B">
        <w:rPr>
          <w:rFonts w:ascii="Times New Roman" w:hAnsi="Times New Roman" w:cs="Times New Roman"/>
          <w:sz w:val="24"/>
        </w:rPr>
        <w:t>dok</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oni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sa</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bolešću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velikih</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krvnih</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sudova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imali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jednaku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šansu</w:t>
      </w:r>
      <w:proofErr w:type="spellEnd"/>
      <w:r w:rsidRPr="00494B5B">
        <w:rPr>
          <w:rFonts w:ascii="Times New Roman" w:hAnsi="Times New Roman" w:cs="Times New Roman"/>
          <w:sz w:val="24"/>
        </w:rPr>
        <w:t xml:space="preserve"> za </w:t>
      </w:r>
      <w:proofErr w:type="spellStart"/>
      <w:r w:rsidRPr="00494B5B">
        <w:rPr>
          <w:rFonts w:ascii="Times New Roman" w:hAnsi="Times New Roman" w:cs="Times New Roman"/>
          <w:sz w:val="24"/>
        </w:rPr>
        <w:t>povoljan</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nepovoljan</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neurološki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ishod</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Kardioembolijski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moždani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udari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imali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nešto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lošiji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ishod</w:t>
      </w:r>
      <w:proofErr w:type="spellEnd"/>
      <w:r w:rsidRPr="00494B5B">
        <w:rPr>
          <w:rFonts w:ascii="Times New Roman" w:hAnsi="Times New Roman" w:cs="Times New Roman"/>
          <w:sz w:val="24"/>
        </w:rPr>
        <w:t xml:space="preserve"> u </w:t>
      </w:r>
      <w:proofErr w:type="spellStart"/>
      <w:r w:rsidRPr="00494B5B">
        <w:rPr>
          <w:rFonts w:ascii="Times New Roman" w:hAnsi="Times New Roman" w:cs="Times New Roman"/>
          <w:sz w:val="24"/>
        </w:rPr>
        <w:t>odnosu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ostale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etiološke</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tipove</w:t>
      </w:r>
      <w:proofErr w:type="spellEnd"/>
      <w:r w:rsidRPr="00494B5B">
        <w:rPr>
          <w:rFonts w:ascii="Times New Roman" w:hAnsi="Times New Roman" w:cs="Times New Roman"/>
          <w:sz w:val="24"/>
        </w:rPr>
        <w:t xml:space="preserve"> AIMU (</w:t>
      </w:r>
      <w:proofErr w:type="spellStart"/>
      <w:r w:rsidRPr="00494B5B">
        <w:rPr>
          <w:rFonts w:ascii="Times New Roman" w:hAnsi="Times New Roman" w:cs="Times New Roman"/>
          <w:sz w:val="24"/>
        </w:rPr>
        <w:t>oko</w:t>
      </w:r>
      <w:proofErr w:type="spellEnd"/>
      <w:r w:rsidRPr="00494B5B">
        <w:rPr>
          <w:rFonts w:ascii="Times New Roman" w:hAnsi="Times New Roman" w:cs="Times New Roman"/>
          <w:sz w:val="24"/>
        </w:rPr>
        <w:t xml:space="preserve"> 60% </w:t>
      </w:r>
      <w:proofErr w:type="spellStart"/>
      <w:r w:rsidRPr="00494B5B">
        <w:rPr>
          <w:rFonts w:ascii="Times New Roman" w:hAnsi="Times New Roman" w:cs="Times New Roman"/>
          <w:sz w:val="24"/>
        </w:rPr>
        <w:t>imalo</w:t>
      </w:r>
      <w:proofErr w:type="spellEnd"/>
      <w:r w:rsidRPr="00494B5B">
        <w:rPr>
          <w:rFonts w:ascii="Times New Roman" w:hAnsi="Times New Roman" w:cs="Times New Roman"/>
          <w:sz w:val="24"/>
        </w:rPr>
        <w:t xml:space="preserve"> je </w:t>
      </w:r>
      <w:proofErr w:type="spellStart"/>
      <w:r w:rsidRPr="00494B5B">
        <w:rPr>
          <w:rFonts w:ascii="Times New Roman" w:hAnsi="Times New Roman" w:cs="Times New Roman"/>
          <w:sz w:val="24"/>
        </w:rPr>
        <w:t>nepovoljan</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funkcionalni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ishod</w:t>
      </w:r>
      <w:proofErr w:type="spellEnd"/>
      <w:r w:rsidRPr="00494B5B">
        <w:rPr>
          <w:rFonts w:ascii="Times New Roman" w:hAnsi="Times New Roman" w:cs="Times New Roman"/>
          <w:sz w:val="24"/>
        </w:rPr>
        <w:t>).</w:t>
      </w:r>
      <w:r w:rsidRPr="00494B5B">
        <w:rPr>
          <w:rFonts w:ascii="Times New Roman" w:hAnsi="Times New Roman" w:cs="Times New Roman"/>
          <w:sz w:val="24"/>
        </w:rPr>
        <w:t xml:space="preserve"> </w:t>
      </w:r>
      <w:r w:rsidRPr="00494B5B">
        <w:rPr>
          <w:rFonts w:ascii="Times New Roman" w:hAnsi="Times New Roman" w:cs="Times New Roman"/>
          <w:sz w:val="24"/>
        </w:rPr>
        <w:t xml:space="preserve">U </w:t>
      </w:r>
      <w:proofErr w:type="spellStart"/>
      <w:r w:rsidRPr="00494B5B">
        <w:rPr>
          <w:rFonts w:ascii="Times New Roman" w:hAnsi="Times New Roman" w:cs="Times New Roman"/>
          <w:sz w:val="24"/>
        </w:rPr>
        <w:t>našem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istraživanju</w:t>
      </w:r>
      <w:proofErr w:type="spellEnd"/>
      <w:r w:rsidRPr="00494B5B">
        <w:rPr>
          <w:rFonts w:ascii="Times New Roman" w:hAnsi="Times New Roman" w:cs="Times New Roman"/>
          <w:sz w:val="24"/>
        </w:rPr>
        <w:t xml:space="preserve">, PNI je </w:t>
      </w:r>
      <w:proofErr w:type="spellStart"/>
      <w:r w:rsidRPr="00494B5B">
        <w:rPr>
          <w:rFonts w:ascii="Times New Roman" w:hAnsi="Times New Roman" w:cs="Times New Roman"/>
          <w:sz w:val="24"/>
        </w:rPr>
        <w:t>dostiglo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čak</w:t>
      </w:r>
      <w:proofErr w:type="spellEnd"/>
      <w:r w:rsidR="00494B5B" w:rsidRPr="00494B5B">
        <w:rPr>
          <w:rFonts w:ascii="Times New Roman" w:hAnsi="Times New Roman" w:cs="Times New Roman"/>
          <w:sz w:val="24"/>
        </w:rPr>
        <w:t xml:space="preserve"> </w:t>
      </w:r>
      <w:r w:rsidRPr="00494B5B">
        <w:rPr>
          <w:rFonts w:ascii="Times New Roman" w:hAnsi="Times New Roman" w:cs="Times New Roman"/>
          <w:sz w:val="24"/>
        </w:rPr>
        <w:t xml:space="preserve">84.2% </w:t>
      </w:r>
      <w:proofErr w:type="spellStart"/>
      <w:r w:rsidRPr="00494B5B">
        <w:rPr>
          <w:rFonts w:ascii="Times New Roman" w:hAnsi="Times New Roman" w:cs="Times New Roman"/>
          <w:sz w:val="24"/>
        </w:rPr>
        <w:t>bolesnika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lakunarnim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infarktom</w:t>
      </w:r>
      <w:proofErr w:type="spellEnd"/>
      <w:r w:rsidRPr="00494B5B">
        <w:rPr>
          <w:rFonts w:ascii="Times New Roman" w:hAnsi="Times New Roman" w:cs="Times New Roman"/>
          <w:sz w:val="24"/>
        </w:rPr>
        <w:t>.</w:t>
      </w:r>
    </w:p>
    <w:p w:rsidR="00494B5B" w:rsidRPr="00494B5B" w:rsidRDefault="007A1856" w:rsidP="00A02EFE">
      <w:pPr>
        <w:pStyle w:val="ListParagraph"/>
        <w:numPr>
          <w:ilvl w:val="0"/>
          <w:numId w:val="1"/>
        </w:numPr>
        <w:spacing w:line="480" w:lineRule="auto"/>
        <w:jc w:val="both"/>
        <w:rPr>
          <w:rFonts w:ascii="Times New Roman" w:hAnsi="Times New Roman" w:cs="Times New Roman"/>
          <w:sz w:val="24"/>
        </w:rPr>
      </w:pPr>
      <w:proofErr w:type="spellStart"/>
      <w:r w:rsidRPr="00494B5B">
        <w:rPr>
          <w:rFonts w:ascii="Times New Roman" w:hAnsi="Times New Roman" w:cs="Times New Roman"/>
          <w:sz w:val="24"/>
        </w:rPr>
        <w:t>Dužina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hospitalizacije</w:t>
      </w:r>
      <w:proofErr w:type="spellEnd"/>
      <w:r w:rsidR="00494B5B" w:rsidRPr="00494B5B">
        <w:rPr>
          <w:rFonts w:ascii="Times New Roman" w:hAnsi="Times New Roman" w:cs="Times New Roman"/>
          <w:sz w:val="24"/>
        </w:rPr>
        <w:t xml:space="preserve"> </w:t>
      </w:r>
      <w:proofErr w:type="spellStart"/>
      <w:r w:rsidR="00494B5B" w:rsidRPr="00494B5B">
        <w:rPr>
          <w:rFonts w:ascii="Times New Roman" w:hAnsi="Times New Roman" w:cs="Times New Roman"/>
          <w:sz w:val="24"/>
        </w:rPr>
        <w:t>i</w:t>
      </w:r>
      <w:proofErr w:type="spellEnd"/>
      <w:r w:rsidR="00494B5B" w:rsidRPr="00494B5B">
        <w:rPr>
          <w:rFonts w:ascii="Times New Roman" w:hAnsi="Times New Roman" w:cs="Times New Roman"/>
          <w:sz w:val="24"/>
        </w:rPr>
        <w:t xml:space="preserve"> </w:t>
      </w:r>
      <w:proofErr w:type="spellStart"/>
      <w:r w:rsidR="00494B5B" w:rsidRPr="00494B5B">
        <w:rPr>
          <w:rFonts w:ascii="Times New Roman" w:hAnsi="Times New Roman" w:cs="Times New Roman"/>
          <w:sz w:val="24"/>
        </w:rPr>
        <w:t>rekanalizacija</w:t>
      </w:r>
      <w:proofErr w:type="spellEnd"/>
      <w:r w:rsidRPr="00494B5B">
        <w:rPr>
          <w:rFonts w:ascii="Times New Roman" w:hAnsi="Times New Roman" w:cs="Times New Roman"/>
          <w:sz w:val="24"/>
        </w:rPr>
        <w:t xml:space="preserve"> </w:t>
      </w:r>
    </w:p>
    <w:p w:rsidR="007A1856" w:rsidRPr="00494B5B" w:rsidRDefault="007A1856" w:rsidP="00A02EFE">
      <w:pPr>
        <w:spacing w:line="480" w:lineRule="auto"/>
        <w:jc w:val="both"/>
        <w:rPr>
          <w:rFonts w:ascii="Times New Roman" w:hAnsi="Times New Roman" w:cs="Times New Roman"/>
          <w:sz w:val="24"/>
        </w:rPr>
      </w:pPr>
      <w:proofErr w:type="spellStart"/>
      <w:r w:rsidRPr="00494B5B">
        <w:rPr>
          <w:rFonts w:ascii="Times New Roman" w:hAnsi="Times New Roman" w:cs="Times New Roman"/>
          <w:sz w:val="24"/>
        </w:rPr>
        <w:t>Kraće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trajanje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hospitalnog</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lečenja</w:t>
      </w:r>
      <w:proofErr w:type="spellEnd"/>
      <w:r w:rsidRPr="00494B5B">
        <w:rPr>
          <w:rFonts w:ascii="Times New Roman" w:hAnsi="Times New Roman" w:cs="Times New Roman"/>
          <w:sz w:val="24"/>
        </w:rPr>
        <w:t xml:space="preserve"> se </w:t>
      </w:r>
      <w:proofErr w:type="spellStart"/>
      <w:r w:rsidRPr="00494B5B">
        <w:rPr>
          <w:rFonts w:ascii="Times New Roman" w:hAnsi="Times New Roman" w:cs="Times New Roman"/>
          <w:sz w:val="24"/>
        </w:rPr>
        <w:t>izdvojilo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kao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nezavisni</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prediktor</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povoljnog</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neurološkog</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ishoda</w:t>
      </w:r>
      <w:proofErr w:type="spellEnd"/>
      <w:r w:rsidRPr="00494B5B">
        <w:rPr>
          <w:rFonts w:ascii="Times New Roman" w:hAnsi="Times New Roman" w:cs="Times New Roman"/>
          <w:sz w:val="24"/>
        </w:rPr>
        <w:t xml:space="preserve"> (p=0.024). </w:t>
      </w:r>
      <w:proofErr w:type="spellStart"/>
      <w:r w:rsidRPr="00494B5B">
        <w:rPr>
          <w:rFonts w:ascii="Times New Roman" w:hAnsi="Times New Roman" w:cs="Times New Roman"/>
          <w:sz w:val="24"/>
        </w:rPr>
        <w:t>Ovaj</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rezultat</w:t>
      </w:r>
      <w:proofErr w:type="spellEnd"/>
      <w:r w:rsidRPr="00494B5B">
        <w:rPr>
          <w:rFonts w:ascii="Times New Roman" w:hAnsi="Times New Roman" w:cs="Times New Roman"/>
          <w:sz w:val="24"/>
        </w:rPr>
        <w:t xml:space="preserve"> se </w:t>
      </w:r>
      <w:proofErr w:type="spellStart"/>
      <w:r w:rsidRPr="00494B5B">
        <w:rPr>
          <w:rFonts w:ascii="Times New Roman" w:hAnsi="Times New Roman" w:cs="Times New Roman"/>
          <w:sz w:val="24"/>
        </w:rPr>
        <w:t>može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objasniti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činjenicom</w:t>
      </w:r>
      <w:proofErr w:type="spellEnd"/>
      <w:r w:rsidRPr="00494B5B">
        <w:rPr>
          <w:rFonts w:ascii="Times New Roman" w:hAnsi="Times New Roman" w:cs="Times New Roman"/>
          <w:sz w:val="24"/>
        </w:rPr>
        <w:t xml:space="preserve"> da</w:t>
      </w:r>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bolesnici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blažim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moždanim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udarom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dobrim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oporavkom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ranije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bivaju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optušteni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iz</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bolnice</w:t>
      </w:r>
      <w:proofErr w:type="spellEnd"/>
      <w:r w:rsidRPr="00494B5B">
        <w:rPr>
          <w:rFonts w:ascii="Times New Roman" w:hAnsi="Times New Roman" w:cs="Times New Roman"/>
          <w:sz w:val="24"/>
        </w:rPr>
        <w:t>, u</w:t>
      </w:r>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odnosu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teško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onesposobljene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bolesnike</w:t>
      </w:r>
      <w:proofErr w:type="spellEnd"/>
      <w:r w:rsidRPr="00494B5B">
        <w:rPr>
          <w:rFonts w:ascii="Times New Roman" w:hAnsi="Times New Roman" w:cs="Times New Roman"/>
          <w:sz w:val="24"/>
        </w:rPr>
        <w:t>.</w:t>
      </w:r>
    </w:p>
    <w:p w:rsidR="007A1856" w:rsidRPr="00494B5B" w:rsidRDefault="007A1856" w:rsidP="00A02EFE">
      <w:pPr>
        <w:spacing w:line="480" w:lineRule="auto"/>
        <w:jc w:val="both"/>
        <w:rPr>
          <w:rFonts w:ascii="Times New Roman" w:hAnsi="Times New Roman" w:cs="Times New Roman"/>
          <w:sz w:val="24"/>
        </w:rPr>
      </w:pPr>
      <w:proofErr w:type="spellStart"/>
      <w:r w:rsidRPr="00494B5B">
        <w:rPr>
          <w:rFonts w:ascii="Times New Roman" w:hAnsi="Times New Roman" w:cs="Times New Roman"/>
          <w:sz w:val="24"/>
        </w:rPr>
        <w:t>Rekanalizacija</w:t>
      </w:r>
      <w:proofErr w:type="spellEnd"/>
      <w:r w:rsidRPr="00494B5B">
        <w:rPr>
          <w:rFonts w:ascii="Times New Roman" w:hAnsi="Times New Roman" w:cs="Times New Roman"/>
          <w:sz w:val="24"/>
        </w:rPr>
        <w:t xml:space="preserve"> - </w:t>
      </w:r>
      <w:proofErr w:type="spellStart"/>
      <w:r w:rsidRPr="00494B5B">
        <w:rPr>
          <w:rFonts w:ascii="Times New Roman" w:hAnsi="Times New Roman" w:cs="Times New Roman"/>
          <w:sz w:val="24"/>
        </w:rPr>
        <w:t>Osim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prijemne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glikemije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vrednosti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triglicerida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tipa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hiperlipoproteinemije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koje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smo</w:t>
      </w:r>
      <w:proofErr w:type="spellEnd"/>
      <w:r w:rsidRPr="00494B5B">
        <w:rPr>
          <w:rFonts w:ascii="Times New Roman" w:hAnsi="Times New Roman" w:cs="Times New Roman"/>
          <w:sz w:val="24"/>
        </w:rPr>
        <w:t xml:space="preserve"> se </w:t>
      </w:r>
      <w:proofErr w:type="spellStart"/>
      <w:r w:rsidRPr="00494B5B">
        <w:rPr>
          <w:rFonts w:ascii="Times New Roman" w:hAnsi="Times New Roman" w:cs="Times New Roman"/>
          <w:sz w:val="24"/>
        </w:rPr>
        <w:t>već</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osvrnuli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prediktivni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značaj</w:t>
      </w:r>
      <w:proofErr w:type="spellEnd"/>
      <w:r w:rsidRPr="00494B5B">
        <w:rPr>
          <w:rFonts w:ascii="Times New Roman" w:hAnsi="Times New Roman" w:cs="Times New Roman"/>
          <w:sz w:val="24"/>
        </w:rPr>
        <w:t xml:space="preserve"> u </w:t>
      </w:r>
      <w:proofErr w:type="spellStart"/>
      <w:r w:rsidRPr="00494B5B">
        <w:rPr>
          <w:rFonts w:ascii="Times New Roman" w:hAnsi="Times New Roman" w:cs="Times New Roman"/>
          <w:sz w:val="24"/>
        </w:rPr>
        <w:t>odnosu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rekanalizaciju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imao</w:t>
      </w:r>
      <w:proofErr w:type="spellEnd"/>
      <w:r w:rsidRPr="00494B5B">
        <w:rPr>
          <w:rFonts w:ascii="Times New Roman" w:hAnsi="Times New Roman" w:cs="Times New Roman"/>
          <w:sz w:val="24"/>
        </w:rPr>
        <w:t xml:space="preserve"> je </w:t>
      </w:r>
      <w:proofErr w:type="spellStart"/>
      <w:r w:rsidRPr="00494B5B">
        <w:rPr>
          <w:rFonts w:ascii="Times New Roman" w:hAnsi="Times New Roman" w:cs="Times New Roman"/>
          <w:sz w:val="24"/>
        </w:rPr>
        <w:t>i</w:t>
      </w:r>
      <w:proofErr w:type="spellEnd"/>
      <w:r w:rsidRPr="00494B5B">
        <w:rPr>
          <w:rFonts w:ascii="Times New Roman" w:hAnsi="Times New Roman" w:cs="Times New Roman"/>
          <w:sz w:val="24"/>
        </w:rPr>
        <w:t xml:space="preserve"> NIHSS </w:t>
      </w:r>
      <w:proofErr w:type="spellStart"/>
      <w:r w:rsidRPr="00494B5B">
        <w:rPr>
          <w:rFonts w:ascii="Times New Roman" w:hAnsi="Times New Roman" w:cs="Times New Roman"/>
          <w:sz w:val="24"/>
        </w:rPr>
        <w:t>skor</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nakon</w:t>
      </w:r>
      <w:proofErr w:type="spellEnd"/>
      <w:r w:rsidRPr="00494B5B">
        <w:rPr>
          <w:rFonts w:ascii="Times New Roman" w:hAnsi="Times New Roman" w:cs="Times New Roman"/>
          <w:sz w:val="24"/>
        </w:rPr>
        <w:t xml:space="preserve"> 2 </w:t>
      </w:r>
      <w:proofErr w:type="spellStart"/>
      <w:r w:rsidRPr="00494B5B">
        <w:rPr>
          <w:rFonts w:ascii="Times New Roman" w:hAnsi="Times New Roman" w:cs="Times New Roman"/>
          <w:sz w:val="24"/>
        </w:rPr>
        <w:t>časa</w:t>
      </w:r>
      <w:proofErr w:type="spellEnd"/>
      <w:r w:rsidRPr="00494B5B">
        <w:rPr>
          <w:rFonts w:ascii="Times New Roman" w:hAnsi="Times New Roman" w:cs="Times New Roman"/>
          <w:sz w:val="24"/>
        </w:rPr>
        <w:t>.</w:t>
      </w:r>
    </w:p>
    <w:p w:rsidR="00494B5B" w:rsidRDefault="007A1856" w:rsidP="00A02EFE">
      <w:pPr>
        <w:pStyle w:val="ListParagraph"/>
        <w:numPr>
          <w:ilvl w:val="0"/>
          <w:numId w:val="1"/>
        </w:numPr>
        <w:spacing w:line="480" w:lineRule="auto"/>
        <w:jc w:val="both"/>
        <w:rPr>
          <w:rFonts w:ascii="Times New Roman" w:hAnsi="Times New Roman" w:cs="Times New Roman"/>
          <w:sz w:val="24"/>
        </w:rPr>
      </w:pPr>
      <w:r w:rsidRPr="00494B5B">
        <w:rPr>
          <w:rFonts w:ascii="Times New Roman" w:hAnsi="Times New Roman" w:cs="Times New Roman"/>
          <w:sz w:val="24"/>
        </w:rPr>
        <w:t xml:space="preserve">DRAGON </w:t>
      </w:r>
      <w:proofErr w:type="spellStart"/>
      <w:r w:rsidRPr="00494B5B">
        <w:rPr>
          <w:rFonts w:ascii="Times New Roman" w:hAnsi="Times New Roman" w:cs="Times New Roman"/>
          <w:sz w:val="24"/>
        </w:rPr>
        <w:t>skor</w:t>
      </w:r>
      <w:proofErr w:type="spellEnd"/>
    </w:p>
    <w:p w:rsidR="00A02EFE" w:rsidRDefault="00A02EFE" w:rsidP="00A02EFE">
      <w:pPr>
        <w:spacing w:line="480" w:lineRule="auto"/>
        <w:jc w:val="both"/>
        <w:rPr>
          <w:rFonts w:ascii="Times New Roman" w:hAnsi="Times New Roman" w:cs="Times New Roman"/>
          <w:sz w:val="24"/>
        </w:rPr>
      </w:pPr>
      <w:r>
        <w:rPr>
          <w:rFonts w:ascii="Times New Roman" w:hAnsi="Times New Roman" w:cs="Times New Roman"/>
          <w:sz w:val="24"/>
        </w:rPr>
        <w:t xml:space="preserve">6 </w:t>
      </w:r>
      <w:proofErr w:type="spellStart"/>
      <w:r>
        <w:rPr>
          <w:rFonts w:ascii="Times New Roman" w:hAnsi="Times New Roman" w:cs="Times New Roman"/>
          <w:sz w:val="24"/>
        </w:rPr>
        <w:t>varijabli</w:t>
      </w:r>
      <w:proofErr w:type="spellEnd"/>
      <w:r>
        <w:rPr>
          <w:rFonts w:ascii="Times New Roman" w:hAnsi="Times New Roman" w:cs="Times New Roman"/>
          <w:sz w:val="24"/>
        </w:rPr>
        <w:t>:</w:t>
      </w:r>
    </w:p>
    <w:p w:rsidR="00A02EFE" w:rsidRPr="00A02EFE" w:rsidRDefault="00A02EFE" w:rsidP="00A02EFE">
      <w:pPr>
        <w:pStyle w:val="ListParagraph"/>
        <w:numPr>
          <w:ilvl w:val="0"/>
          <w:numId w:val="2"/>
        </w:numPr>
        <w:spacing w:line="480" w:lineRule="auto"/>
        <w:jc w:val="both"/>
        <w:rPr>
          <w:rFonts w:ascii="Times New Roman" w:hAnsi="Times New Roman" w:cs="Times New Roman"/>
          <w:b/>
          <w:sz w:val="24"/>
        </w:rPr>
      </w:pPr>
      <w:proofErr w:type="spellStart"/>
      <w:r w:rsidRPr="00A02EFE">
        <w:rPr>
          <w:rFonts w:ascii="Times New Roman" w:hAnsi="Times New Roman" w:cs="Times New Roman"/>
          <w:b/>
          <w:sz w:val="24"/>
        </w:rPr>
        <w:t>Hiperdenzni</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znak</w:t>
      </w:r>
      <w:proofErr w:type="spellEnd"/>
      <w:r w:rsidRPr="00A02EFE">
        <w:rPr>
          <w:rFonts w:ascii="Times New Roman" w:hAnsi="Times New Roman" w:cs="Times New Roman"/>
          <w:b/>
          <w:sz w:val="24"/>
        </w:rPr>
        <w:t xml:space="preserve"> ACM</w:t>
      </w:r>
    </w:p>
    <w:p w:rsidR="00A02EFE" w:rsidRDefault="00A02EFE" w:rsidP="00A02EFE">
      <w:pPr>
        <w:pStyle w:val="ListParagraph"/>
        <w:numPr>
          <w:ilvl w:val="0"/>
          <w:numId w:val="2"/>
        </w:numPr>
        <w:spacing w:line="480" w:lineRule="auto"/>
        <w:jc w:val="both"/>
        <w:rPr>
          <w:rFonts w:ascii="Times New Roman" w:hAnsi="Times New Roman" w:cs="Times New Roman"/>
          <w:sz w:val="24"/>
        </w:rPr>
      </w:pPr>
      <w:proofErr w:type="spellStart"/>
      <w:r>
        <w:rPr>
          <w:rFonts w:ascii="Times New Roman" w:hAnsi="Times New Roman" w:cs="Times New Roman"/>
          <w:sz w:val="24"/>
        </w:rPr>
        <w:t>mRS</w:t>
      </w:r>
      <w:proofErr w:type="spellEnd"/>
      <w:r>
        <w:rPr>
          <w:rFonts w:ascii="Times New Roman" w:hAnsi="Times New Roman" w:cs="Times New Roman"/>
          <w:sz w:val="24"/>
        </w:rPr>
        <w:t xml:space="preserve"> &gt;1 </w:t>
      </w:r>
      <w:proofErr w:type="spellStart"/>
      <w:r>
        <w:rPr>
          <w:rFonts w:ascii="Times New Roman" w:hAnsi="Times New Roman" w:cs="Times New Roman"/>
          <w:sz w:val="24"/>
        </w:rPr>
        <w:t>premorbidni</w:t>
      </w:r>
      <w:proofErr w:type="spellEnd"/>
    </w:p>
    <w:p w:rsidR="00A02EFE" w:rsidRPr="00A02EFE" w:rsidRDefault="00A02EFE" w:rsidP="00A02EFE">
      <w:pPr>
        <w:pStyle w:val="ListParagraph"/>
        <w:numPr>
          <w:ilvl w:val="0"/>
          <w:numId w:val="2"/>
        </w:numPr>
        <w:spacing w:line="480" w:lineRule="auto"/>
        <w:jc w:val="both"/>
        <w:rPr>
          <w:rFonts w:ascii="Times New Roman" w:hAnsi="Times New Roman" w:cs="Times New Roman"/>
          <w:b/>
          <w:sz w:val="24"/>
        </w:rPr>
      </w:pPr>
      <w:proofErr w:type="spellStart"/>
      <w:r w:rsidRPr="00A02EFE">
        <w:rPr>
          <w:rFonts w:ascii="Times New Roman" w:hAnsi="Times New Roman" w:cs="Times New Roman"/>
          <w:b/>
          <w:sz w:val="24"/>
        </w:rPr>
        <w:t>Godine</w:t>
      </w:r>
      <w:proofErr w:type="spellEnd"/>
      <w:r w:rsidRPr="00A02EFE">
        <w:rPr>
          <w:rFonts w:ascii="Times New Roman" w:hAnsi="Times New Roman" w:cs="Times New Roman"/>
          <w:b/>
          <w:sz w:val="24"/>
        </w:rPr>
        <w:t xml:space="preserve"> &lt;65, 65-79, &gt;80</w:t>
      </w:r>
    </w:p>
    <w:p w:rsidR="00A02EFE" w:rsidRPr="00A02EFE" w:rsidRDefault="00A02EFE" w:rsidP="00A02EFE">
      <w:pPr>
        <w:pStyle w:val="ListParagraph"/>
        <w:numPr>
          <w:ilvl w:val="0"/>
          <w:numId w:val="2"/>
        </w:numPr>
        <w:spacing w:line="480" w:lineRule="auto"/>
        <w:jc w:val="both"/>
        <w:rPr>
          <w:rFonts w:ascii="Times New Roman" w:hAnsi="Times New Roman" w:cs="Times New Roman"/>
          <w:b/>
          <w:sz w:val="24"/>
        </w:rPr>
      </w:pPr>
      <w:proofErr w:type="spellStart"/>
      <w:r>
        <w:rPr>
          <w:rFonts w:ascii="Times New Roman" w:hAnsi="Times New Roman" w:cs="Times New Roman"/>
          <w:b/>
          <w:sz w:val="24"/>
        </w:rPr>
        <w:t>Prijemna</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glikemija</w:t>
      </w:r>
      <w:proofErr w:type="spellEnd"/>
      <w:r w:rsidRPr="00A02EFE">
        <w:rPr>
          <w:rFonts w:ascii="Times New Roman" w:hAnsi="Times New Roman" w:cs="Times New Roman"/>
          <w:b/>
          <w:sz w:val="24"/>
        </w:rPr>
        <w:t xml:space="preserve"> &gt;8mmol/m</w:t>
      </w:r>
    </w:p>
    <w:p w:rsidR="00A02EFE" w:rsidRDefault="00A02EFE" w:rsidP="00A02EFE">
      <w:pPr>
        <w:pStyle w:val="ListParagraph"/>
        <w:numPr>
          <w:ilvl w:val="0"/>
          <w:numId w:val="2"/>
        </w:numPr>
        <w:spacing w:line="480" w:lineRule="auto"/>
        <w:jc w:val="both"/>
        <w:rPr>
          <w:rFonts w:ascii="Times New Roman" w:hAnsi="Times New Roman" w:cs="Times New Roman"/>
          <w:sz w:val="24"/>
        </w:rPr>
      </w:pPr>
      <w:proofErr w:type="spellStart"/>
      <w:r>
        <w:rPr>
          <w:rFonts w:ascii="Times New Roman" w:hAnsi="Times New Roman" w:cs="Times New Roman"/>
          <w:sz w:val="24"/>
        </w:rPr>
        <w:t>Početak</w:t>
      </w:r>
      <w:proofErr w:type="spellEnd"/>
      <w:r>
        <w:rPr>
          <w:rFonts w:ascii="Times New Roman" w:hAnsi="Times New Roman" w:cs="Times New Roman"/>
          <w:sz w:val="24"/>
        </w:rPr>
        <w:t xml:space="preserve"> </w:t>
      </w:r>
      <w:proofErr w:type="spellStart"/>
      <w:r>
        <w:rPr>
          <w:rFonts w:ascii="Times New Roman" w:hAnsi="Times New Roman" w:cs="Times New Roman"/>
          <w:sz w:val="24"/>
        </w:rPr>
        <w:t>lečenja</w:t>
      </w:r>
      <w:proofErr w:type="spellEnd"/>
      <w:r>
        <w:rPr>
          <w:rFonts w:ascii="Times New Roman" w:hAnsi="Times New Roman" w:cs="Times New Roman"/>
          <w:sz w:val="24"/>
        </w:rPr>
        <w:t xml:space="preserve"> &gt;90min</w:t>
      </w:r>
    </w:p>
    <w:p w:rsidR="00A02EFE" w:rsidRPr="00A02EFE" w:rsidRDefault="00A02EFE" w:rsidP="00A02EFE">
      <w:pPr>
        <w:pStyle w:val="ListParagraph"/>
        <w:numPr>
          <w:ilvl w:val="0"/>
          <w:numId w:val="2"/>
        </w:numPr>
        <w:spacing w:line="480" w:lineRule="auto"/>
        <w:jc w:val="both"/>
        <w:rPr>
          <w:rFonts w:ascii="Times New Roman" w:hAnsi="Times New Roman" w:cs="Times New Roman"/>
          <w:b/>
          <w:sz w:val="24"/>
        </w:rPr>
      </w:pPr>
      <w:r w:rsidRPr="00A02EFE">
        <w:rPr>
          <w:rFonts w:ascii="Times New Roman" w:hAnsi="Times New Roman" w:cs="Times New Roman"/>
          <w:b/>
          <w:sz w:val="24"/>
        </w:rPr>
        <w:lastRenderedPageBreak/>
        <w:t>NIHSS</w:t>
      </w:r>
      <w:r>
        <w:rPr>
          <w:rFonts w:ascii="Times New Roman" w:hAnsi="Times New Roman" w:cs="Times New Roman"/>
          <w:b/>
          <w:sz w:val="24"/>
        </w:rPr>
        <w:t xml:space="preserve"> </w:t>
      </w:r>
      <w:proofErr w:type="spellStart"/>
      <w:r>
        <w:rPr>
          <w:rFonts w:ascii="Times New Roman" w:hAnsi="Times New Roman" w:cs="Times New Roman"/>
          <w:b/>
          <w:sz w:val="24"/>
        </w:rPr>
        <w:t>na</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prijemu</w:t>
      </w:r>
      <w:proofErr w:type="spellEnd"/>
    </w:p>
    <w:p w:rsidR="007A1856" w:rsidRDefault="007A1856" w:rsidP="00A02EFE">
      <w:pPr>
        <w:spacing w:line="480" w:lineRule="auto"/>
        <w:jc w:val="both"/>
        <w:rPr>
          <w:rFonts w:ascii="Times New Roman" w:hAnsi="Times New Roman" w:cs="Times New Roman"/>
          <w:sz w:val="24"/>
        </w:rPr>
      </w:pPr>
      <w:r w:rsidRPr="00494B5B">
        <w:rPr>
          <w:rFonts w:ascii="Times New Roman" w:hAnsi="Times New Roman" w:cs="Times New Roman"/>
          <w:sz w:val="24"/>
        </w:rPr>
        <w:t xml:space="preserve">Od 6 </w:t>
      </w:r>
      <w:proofErr w:type="spellStart"/>
      <w:r w:rsidRPr="00494B5B">
        <w:rPr>
          <w:rFonts w:ascii="Times New Roman" w:hAnsi="Times New Roman" w:cs="Times New Roman"/>
          <w:sz w:val="24"/>
        </w:rPr>
        <w:t>varijabli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koje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ulaze</w:t>
      </w:r>
      <w:proofErr w:type="spellEnd"/>
      <w:r w:rsidRPr="00494B5B">
        <w:rPr>
          <w:rFonts w:ascii="Times New Roman" w:hAnsi="Times New Roman" w:cs="Times New Roman"/>
          <w:sz w:val="24"/>
        </w:rPr>
        <w:t xml:space="preserve"> u </w:t>
      </w:r>
      <w:proofErr w:type="spellStart"/>
      <w:r w:rsidRPr="00494B5B">
        <w:rPr>
          <w:rFonts w:ascii="Times New Roman" w:hAnsi="Times New Roman" w:cs="Times New Roman"/>
          <w:sz w:val="24"/>
        </w:rPr>
        <w:t>sastav</w:t>
      </w:r>
      <w:proofErr w:type="spellEnd"/>
      <w:r w:rsidRPr="00494B5B">
        <w:rPr>
          <w:rFonts w:ascii="Times New Roman" w:hAnsi="Times New Roman" w:cs="Times New Roman"/>
          <w:sz w:val="24"/>
        </w:rPr>
        <w:t xml:space="preserve"> DRAGON </w:t>
      </w:r>
      <w:proofErr w:type="spellStart"/>
      <w:r w:rsidRPr="00494B5B">
        <w:rPr>
          <w:rFonts w:ascii="Times New Roman" w:hAnsi="Times New Roman" w:cs="Times New Roman"/>
          <w:sz w:val="24"/>
        </w:rPr>
        <w:t>skora</w:t>
      </w:r>
      <w:proofErr w:type="spellEnd"/>
      <w:r w:rsidRPr="00494B5B">
        <w:rPr>
          <w:rFonts w:ascii="Times New Roman" w:hAnsi="Times New Roman" w:cs="Times New Roman"/>
          <w:sz w:val="24"/>
        </w:rPr>
        <w:t xml:space="preserve">, 4 </w:t>
      </w:r>
      <w:proofErr w:type="spellStart"/>
      <w:r w:rsidRPr="00494B5B">
        <w:rPr>
          <w:rFonts w:ascii="Times New Roman" w:hAnsi="Times New Roman" w:cs="Times New Roman"/>
          <w:sz w:val="24"/>
        </w:rPr>
        <w:t>su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pokazale</w:t>
      </w:r>
      <w:proofErr w:type="spellEnd"/>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prediktivni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značaj</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našem</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uzorku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hiperdenzni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znak</w:t>
      </w:r>
      <w:proofErr w:type="spellEnd"/>
      <w:r w:rsidRPr="00494B5B">
        <w:rPr>
          <w:rFonts w:ascii="Times New Roman" w:hAnsi="Times New Roman" w:cs="Times New Roman"/>
          <w:sz w:val="24"/>
        </w:rPr>
        <w:t xml:space="preserve"> ACM, </w:t>
      </w:r>
      <w:proofErr w:type="spellStart"/>
      <w:r w:rsidRPr="00494B5B">
        <w:rPr>
          <w:rFonts w:ascii="Times New Roman" w:hAnsi="Times New Roman" w:cs="Times New Roman"/>
          <w:sz w:val="24"/>
        </w:rPr>
        <w:t>uzrast</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prijemna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glikemija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w:t>
      </w:r>
      <w:proofErr w:type="spellEnd"/>
      <w:r w:rsidRPr="00494B5B">
        <w:rPr>
          <w:rFonts w:ascii="Times New Roman" w:hAnsi="Times New Roman" w:cs="Times New Roman"/>
          <w:sz w:val="24"/>
        </w:rPr>
        <w:t xml:space="preserve"> NIHSS</w:t>
      </w:r>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skor</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prijemu</w:t>
      </w:r>
      <w:proofErr w:type="spellEnd"/>
      <w:r w:rsidRPr="00494B5B">
        <w:rPr>
          <w:rFonts w:ascii="Times New Roman" w:hAnsi="Times New Roman" w:cs="Times New Roman"/>
          <w:sz w:val="24"/>
        </w:rPr>
        <w:t>).</w:t>
      </w:r>
      <w:r w:rsidRPr="00494B5B">
        <w:rPr>
          <w:rFonts w:ascii="Times New Roman" w:hAnsi="Times New Roman" w:cs="Times New Roman"/>
          <w:sz w:val="24"/>
        </w:rPr>
        <w:t xml:space="preserve"> </w:t>
      </w:r>
      <w:r w:rsidRPr="00494B5B">
        <w:rPr>
          <w:rFonts w:ascii="Times New Roman" w:hAnsi="Times New Roman" w:cs="Times New Roman"/>
          <w:sz w:val="24"/>
        </w:rPr>
        <w:t xml:space="preserve">AUC-ROC </w:t>
      </w:r>
      <w:proofErr w:type="spellStart"/>
      <w:r w:rsidRPr="00494B5B">
        <w:rPr>
          <w:rFonts w:ascii="Times New Roman" w:hAnsi="Times New Roman" w:cs="Times New Roman"/>
          <w:sz w:val="24"/>
        </w:rPr>
        <w:t>vrednost</w:t>
      </w:r>
      <w:proofErr w:type="spellEnd"/>
      <w:r w:rsidRPr="00494B5B">
        <w:rPr>
          <w:rFonts w:ascii="Times New Roman" w:hAnsi="Times New Roman" w:cs="Times New Roman"/>
          <w:sz w:val="24"/>
        </w:rPr>
        <w:t xml:space="preserve"> za </w:t>
      </w:r>
      <w:proofErr w:type="spellStart"/>
      <w:r w:rsidRPr="00494B5B">
        <w:rPr>
          <w:rFonts w:ascii="Times New Roman" w:hAnsi="Times New Roman" w:cs="Times New Roman"/>
          <w:sz w:val="24"/>
        </w:rPr>
        <w:t>povoljan</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neurološki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ishod</w:t>
      </w:r>
      <w:proofErr w:type="spellEnd"/>
      <w:r w:rsidRPr="00494B5B">
        <w:rPr>
          <w:rFonts w:ascii="Times New Roman" w:hAnsi="Times New Roman" w:cs="Times New Roman"/>
          <w:sz w:val="24"/>
        </w:rPr>
        <w:t xml:space="preserve"> u </w:t>
      </w:r>
      <w:proofErr w:type="spellStart"/>
      <w:r w:rsidRPr="00494B5B">
        <w:rPr>
          <w:rFonts w:ascii="Times New Roman" w:hAnsi="Times New Roman" w:cs="Times New Roman"/>
          <w:sz w:val="24"/>
        </w:rPr>
        <w:t>našoj</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kohorti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iznosila</w:t>
      </w:r>
      <w:proofErr w:type="spellEnd"/>
      <w:r w:rsidRPr="00494B5B">
        <w:rPr>
          <w:rFonts w:ascii="Times New Roman" w:hAnsi="Times New Roman" w:cs="Times New Roman"/>
          <w:sz w:val="24"/>
        </w:rPr>
        <w:t xml:space="preserve"> je</w:t>
      </w:r>
      <w:r w:rsidR="00494B5B" w:rsidRPr="00494B5B">
        <w:rPr>
          <w:rFonts w:ascii="Times New Roman" w:hAnsi="Times New Roman" w:cs="Times New Roman"/>
          <w:sz w:val="24"/>
        </w:rPr>
        <w:t xml:space="preserve"> </w:t>
      </w:r>
      <w:r w:rsidRPr="00494B5B">
        <w:rPr>
          <w:rFonts w:ascii="Times New Roman" w:hAnsi="Times New Roman" w:cs="Times New Roman"/>
          <w:sz w:val="24"/>
        </w:rPr>
        <w:t xml:space="preserve">0.780 (0.733-0.826), </w:t>
      </w:r>
      <w:proofErr w:type="spellStart"/>
      <w:r w:rsidRPr="00494B5B">
        <w:rPr>
          <w:rFonts w:ascii="Times New Roman" w:hAnsi="Times New Roman" w:cs="Times New Roman"/>
          <w:sz w:val="24"/>
        </w:rPr>
        <w:t>dok</w:t>
      </w:r>
      <w:proofErr w:type="spellEnd"/>
      <w:r w:rsidRPr="00494B5B">
        <w:rPr>
          <w:rFonts w:ascii="Times New Roman" w:hAnsi="Times New Roman" w:cs="Times New Roman"/>
          <w:sz w:val="24"/>
        </w:rPr>
        <w:t xml:space="preserve"> je </w:t>
      </w:r>
      <w:r w:rsidRPr="00A02EFE">
        <w:rPr>
          <w:rFonts w:ascii="Times New Roman" w:hAnsi="Times New Roman" w:cs="Times New Roman"/>
          <w:i/>
          <w:sz w:val="24"/>
        </w:rPr>
        <w:t xml:space="preserve">cut-off </w:t>
      </w:r>
      <w:proofErr w:type="spellStart"/>
      <w:r w:rsidRPr="00A02EFE">
        <w:rPr>
          <w:rFonts w:ascii="Times New Roman" w:hAnsi="Times New Roman" w:cs="Times New Roman"/>
          <w:i/>
          <w:sz w:val="24"/>
        </w:rPr>
        <w:t>vrednost</w:t>
      </w:r>
      <w:proofErr w:type="spellEnd"/>
      <w:r w:rsidRPr="00A02EFE">
        <w:rPr>
          <w:rFonts w:ascii="Times New Roman" w:hAnsi="Times New Roman" w:cs="Times New Roman"/>
          <w:i/>
          <w:sz w:val="24"/>
        </w:rPr>
        <w:t xml:space="preserve"> </w:t>
      </w:r>
      <w:proofErr w:type="spellStart"/>
      <w:r w:rsidRPr="00A02EFE">
        <w:rPr>
          <w:rFonts w:ascii="Times New Roman" w:hAnsi="Times New Roman" w:cs="Times New Roman"/>
          <w:i/>
          <w:sz w:val="24"/>
        </w:rPr>
        <w:t>iznosila</w:t>
      </w:r>
      <w:proofErr w:type="spellEnd"/>
      <w:r w:rsidRPr="00A02EFE">
        <w:rPr>
          <w:rFonts w:ascii="Times New Roman" w:hAnsi="Times New Roman" w:cs="Times New Roman"/>
          <w:i/>
          <w:sz w:val="24"/>
        </w:rPr>
        <w:t xml:space="preserve"> 5</w:t>
      </w:r>
      <w:r w:rsidRPr="00494B5B">
        <w:rPr>
          <w:rFonts w:ascii="Times New Roman" w:hAnsi="Times New Roman" w:cs="Times New Roman"/>
          <w:sz w:val="24"/>
        </w:rPr>
        <w:t xml:space="preserve"> (82% </w:t>
      </w:r>
      <w:proofErr w:type="spellStart"/>
      <w:r w:rsidRPr="00494B5B">
        <w:rPr>
          <w:rFonts w:ascii="Times New Roman" w:hAnsi="Times New Roman" w:cs="Times New Roman"/>
          <w:sz w:val="24"/>
        </w:rPr>
        <w:t>senzitivnost</w:t>
      </w:r>
      <w:proofErr w:type="spellEnd"/>
      <w:r w:rsidRPr="00494B5B">
        <w:rPr>
          <w:rFonts w:ascii="Times New Roman" w:hAnsi="Times New Roman" w:cs="Times New Roman"/>
          <w:sz w:val="24"/>
        </w:rPr>
        <w:t xml:space="preserve">, 72% </w:t>
      </w:r>
      <w:proofErr w:type="spellStart"/>
      <w:r w:rsidRPr="00494B5B">
        <w:rPr>
          <w:rFonts w:ascii="Times New Roman" w:hAnsi="Times New Roman" w:cs="Times New Roman"/>
          <w:sz w:val="24"/>
        </w:rPr>
        <w:t>specifičnost</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Kako</w:t>
      </w:r>
      <w:proofErr w:type="spellEnd"/>
      <w:r w:rsidR="00494B5B" w:rsidRPr="00494B5B">
        <w:rPr>
          <w:rFonts w:ascii="Times New Roman" w:hAnsi="Times New Roman" w:cs="Times New Roman"/>
          <w:sz w:val="24"/>
        </w:rPr>
        <w:t xml:space="preserve"> </w:t>
      </w:r>
      <w:r w:rsidRPr="00494B5B">
        <w:rPr>
          <w:rFonts w:ascii="Times New Roman" w:hAnsi="Times New Roman" w:cs="Times New Roman"/>
          <w:sz w:val="24"/>
        </w:rPr>
        <w:t xml:space="preserve">je DRAGON </w:t>
      </w:r>
      <w:proofErr w:type="spellStart"/>
      <w:r w:rsidRPr="00494B5B">
        <w:rPr>
          <w:rFonts w:ascii="Times New Roman" w:hAnsi="Times New Roman" w:cs="Times New Roman"/>
          <w:sz w:val="24"/>
        </w:rPr>
        <w:t>skor</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inicijalno</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kreiran</w:t>
      </w:r>
      <w:proofErr w:type="spellEnd"/>
      <w:r w:rsidRPr="00494B5B">
        <w:rPr>
          <w:rFonts w:ascii="Times New Roman" w:hAnsi="Times New Roman" w:cs="Times New Roman"/>
          <w:sz w:val="24"/>
        </w:rPr>
        <w:t xml:space="preserve"> u </w:t>
      </w:r>
      <w:proofErr w:type="spellStart"/>
      <w:r w:rsidRPr="00494B5B">
        <w:rPr>
          <w:rFonts w:ascii="Times New Roman" w:hAnsi="Times New Roman" w:cs="Times New Roman"/>
          <w:sz w:val="24"/>
        </w:rPr>
        <w:t>svrhu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predviđanja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lošeg</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ishoda</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selekciju</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pacijenata</w:t>
      </w:r>
      <w:proofErr w:type="spellEnd"/>
      <w:r w:rsidRPr="00494B5B">
        <w:rPr>
          <w:rFonts w:ascii="Times New Roman" w:hAnsi="Times New Roman" w:cs="Times New Roman"/>
          <w:sz w:val="24"/>
        </w:rPr>
        <w:t xml:space="preserve"> za</w:t>
      </w:r>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druge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terapijske</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strategije</w:t>
      </w:r>
      <w:proofErr w:type="spellEnd"/>
      <w:r w:rsidRPr="00494B5B">
        <w:rPr>
          <w:rFonts w:ascii="Times New Roman" w:hAnsi="Times New Roman" w:cs="Times New Roman"/>
          <w:sz w:val="24"/>
        </w:rPr>
        <w:t xml:space="preserve">, AUC-ROC za </w:t>
      </w:r>
      <w:proofErr w:type="spellStart"/>
      <w:r w:rsidRPr="00494B5B">
        <w:rPr>
          <w:rFonts w:ascii="Times New Roman" w:hAnsi="Times New Roman" w:cs="Times New Roman"/>
          <w:sz w:val="24"/>
        </w:rPr>
        <w:t>katastrofalan</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ishod</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mRS</w:t>
      </w:r>
      <w:proofErr w:type="spellEnd"/>
      <w:r w:rsidRPr="00494B5B">
        <w:rPr>
          <w:rFonts w:ascii="Times New Roman" w:hAnsi="Times New Roman" w:cs="Times New Roman"/>
          <w:sz w:val="24"/>
        </w:rPr>
        <w:t xml:space="preserve"> 5-6) u </w:t>
      </w:r>
      <w:proofErr w:type="spellStart"/>
      <w:r w:rsidRPr="00494B5B">
        <w:rPr>
          <w:rFonts w:ascii="Times New Roman" w:hAnsi="Times New Roman" w:cs="Times New Roman"/>
          <w:sz w:val="24"/>
        </w:rPr>
        <w:t>originalnoj</w:t>
      </w:r>
      <w:proofErr w:type="spellEnd"/>
      <w:r w:rsidRPr="00494B5B">
        <w:rPr>
          <w:rFonts w:ascii="Times New Roman" w:hAnsi="Times New Roman" w:cs="Times New Roman"/>
          <w:sz w:val="24"/>
        </w:rPr>
        <w:t xml:space="preserve"> </w:t>
      </w:r>
      <w:proofErr w:type="spellStart"/>
      <w:r w:rsidRPr="00494B5B">
        <w:rPr>
          <w:rFonts w:ascii="Times New Roman" w:hAnsi="Times New Roman" w:cs="Times New Roman"/>
          <w:sz w:val="24"/>
        </w:rPr>
        <w:t>kohorti</w:t>
      </w:r>
      <w:proofErr w:type="spellEnd"/>
      <w:r w:rsidRPr="00494B5B">
        <w:rPr>
          <w:rFonts w:ascii="Times New Roman" w:hAnsi="Times New Roman" w:cs="Times New Roman"/>
          <w:sz w:val="24"/>
        </w:rPr>
        <w:t xml:space="preserve"> je</w:t>
      </w:r>
      <w:r w:rsidR="00494B5B" w:rsidRPr="00494B5B">
        <w:rPr>
          <w:rFonts w:ascii="Times New Roman" w:hAnsi="Times New Roman" w:cs="Times New Roman"/>
          <w:sz w:val="24"/>
        </w:rPr>
        <w:t xml:space="preserve"> </w:t>
      </w:r>
      <w:proofErr w:type="spellStart"/>
      <w:r w:rsidRPr="00494B5B">
        <w:rPr>
          <w:rFonts w:ascii="Times New Roman" w:hAnsi="Times New Roman" w:cs="Times New Roman"/>
          <w:sz w:val="24"/>
        </w:rPr>
        <w:t>iznosio</w:t>
      </w:r>
      <w:proofErr w:type="spellEnd"/>
      <w:r w:rsidRPr="00494B5B">
        <w:rPr>
          <w:rFonts w:ascii="Times New Roman" w:hAnsi="Times New Roman" w:cs="Times New Roman"/>
          <w:sz w:val="24"/>
        </w:rPr>
        <w:t xml:space="preserve"> 0.84 (0.80-0.87). </w:t>
      </w:r>
      <w:proofErr w:type="spellStart"/>
      <w:r w:rsidRPr="00A02EFE">
        <w:rPr>
          <w:rFonts w:ascii="Times New Roman" w:hAnsi="Times New Roman" w:cs="Times New Roman"/>
          <w:b/>
          <w:sz w:val="24"/>
        </w:rPr>
        <w:t>Ovde</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su</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pacijenti</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sa</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vrednostima</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skora</w:t>
      </w:r>
      <w:proofErr w:type="spellEnd"/>
      <w:r w:rsidRPr="00A02EFE">
        <w:rPr>
          <w:rFonts w:ascii="Times New Roman" w:hAnsi="Times New Roman" w:cs="Times New Roman"/>
          <w:b/>
          <w:sz w:val="24"/>
        </w:rPr>
        <w:t xml:space="preserve"> 9-10 </w:t>
      </w:r>
      <w:proofErr w:type="spellStart"/>
      <w:r w:rsidRPr="00A02EFE">
        <w:rPr>
          <w:rFonts w:ascii="Times New Roman" w:hAnsi="Times New Roman" w:cs="Times New Roman"/>
          <w:b/>
          <w:sz w:val="24"/>
        </w:rPr>
        <w:t>imali</w:t>
      </w:r>
      <w:proofErr w:type="spellEnd"/>
      <w:r w:rsidRPr="00A02EFE">
        <w:rPr>
          <w:rFonts w:ascii="Times New Roman" w:hAnsi="Times New Roman" w:cs="Times New Roman"/>
          <w:b/>
          <w:sz w:val="24"/>
        </w:rPr>
        <w:t xml:space="preserve"> 100% </w:t>
      </w:r>
      <w:proofErr w:type="spellStart"/>
      <w:r w:rsidRPr="00A02EFE">
        <w:rPr>
          <w:rFonts w:ascii="Times New Roman" w:hAnsi="Times New Roman" w:cs="Times New Roman"/>
          <w:b/>
          <w:sz w:val="24"/>
        </w:rPr>
        <w:t>šansu</w:t>
      </w:r>
      <w:proofErr w:type="spellEnd"/>
      <w:r w:rsidRPr="00A02EFE">
        <w:rPr>
          <w:rFonts w:ascii="Times New Roman" w:hAnsi="Times New Roman" w:cs="Times New Roman"/>
          <w:b/>
          <w:sz w:val="24"/>
        </w:rPr>
        <w:t xml:space="preserve"> za</w:t>
      </w:r>
      <w:r w:rsidR="00494B5B"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katastrofalan</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ishod</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dok</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su</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oni</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sa</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niskim</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vrednostima</w:t>
      </w:r>
      <w:proofErr w:type="spellEnd"/>
      <w:r w:rsidRPr="00A02EFE">
        <w:rPr>
          <w:rFonts w:ascii="Times New Roman" w:hAnsi="Times New Roman" w:cs="Times New Roman"/>
          <w:b/>
          <w:sz w:val="24"/>
        </w:rPr>
        <w:t xml:space="preserve"> (0-2 </w:t>
      </w:r>
      <w:proofErr w:type="spellStart"/>
      <w:r w:rsidRPr="00A02EFE">
        <w:rPr>
          <w:rFonts w:ascii="Times New Roman" w:hAnsi="Times New Roman" w:cs="Times New Roman"/>
          <w:b/>
          <w:sz w:val="24"/>
        </w:rPr>
        <w:t>i</w:t>
      </w:r>
      <w:proofErr w:type="spellEnd"/>
      <w:r w:rsidRPr="00A02EFE">
        <w:rPr>
          <w:rFonts w:ascii="Times New Roman" w:hAnsi="Times New Roman" w:cs="Times New Roman"/>
          <w:b/>
          <w:sz w:val="24"/>
        </w:rPr>
        <w:t xml:space="preserve"> 3) </w:t>
      </w:r>
      <w:proofErr w:type="spellStart"/>
      <w:r w:rsidRPr="00A02EFE">
        <w:rPr>
          <w:rFonts w:ascii="Times New Roman" w:hAnsi="Times New Roman" w:cs="Times New Roman"/>
          <w:b/>
          <w:sz w:val="24"/>
        </w:rPr>
        <w:t>imali</w:t>
      </w:r>
      <w:proofErr w:type="spellEnd"/>
      <w:r w:rsidRPr="00A02EFE">
        <w:rPr>
          <w:rFonts w:ascii="Times New Roman" w:hAnsi="Times New Roman" w:cs="Times New Roman"/>
          <w:b/>
          <w:sz w:val="24"/>
        </w:rPr>
        <w:t xml:space="preserve"> 100% </w:t>
      </w:r>
      <w:proofErr w:type="spellStart"/>
      <w:r w:rsidRPr="00A02EFE">
        <w:rPr>
          <w:rFonts w:ascii="Times New Roman" w:hAnsi="Times New Roman" w:cs="Times New Roman"/>
          <w:b/>
          <w:sz w:val="24"/>
        </w:rPr>
        <w:t>odnosno</w:t>
      </w:r>
      <w:proofErr w:type="spellEnd"/>
      <w:r w:rsidRPr="00A02EFE">
        <w:rPr>
          <w:rFonts w:ascii="Times New Roman" w:hAnsi="Times New Roman" w:cs="Times New Roman"/>
          <w:b/>
          <w:sz w:val="24"/>
        </w:rPr>
        <w:t xml:space="preserve"> 90% </w:t>
      </w:r>
      <w:proofErr w:type="spellStart"/>
      <w:r w:rsidRPr="00A02EFE">
        <w:rPr>
          <w:rFonts w:ascii="Times New Roman" w:hAnsi="Times New Roman" w:cs="Times New Roman"/>
          <w:b/>
          <w:sz w:val="24"/>
        </w:rPr>
        <w:t>šansu</w:t>
      </w:r>
      <w:proofErr w:type="spellEnd"/>
      <w:r w:rsidRPr="00A02EFE">
        <w:rPr>
          <w:rFonts w:ascii="Times New Roman" w:hAnsi="Times New Roman" w:cs="Times New Roman"/>
          <w:b/>
          <w:sz w:val="24"/>
        </w:rPr>
        <w:t xml:space="preserve"> za</w:t>
      </w:r>
      <w:r w:rsidR="00494B5B"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povoljan</w:t>
      </w:r>
      <w:proofErr w:type="spellEnd"/>
      <w:r w:rsidRPr="00A02EFE">
        <w:rPr>
          <w:rFonts w:ascii="Times New Roman" w:hAnsi="Times New Roman" w:cs="Times New Roman"/>
          <w:b/>
          <w:sz w:val="24"/>
        </w:rPr>
        <w:t xml:space="preserve"> </w:t>
      </w:r>
      <w:proofErr w:type="spellStart"/>
      <w:r w:rsidRPr="00A02EFE">
        <w:rPr>
          <w:rFonts w:ascii="Times New Roman" w:hAnsi="Times New Roman" w:cs="Times New Roman"/>
          <w:b/>
          <w:sz w:val="24"/>
        </w:rPr>
        <w:t>ishod</w:t>
      </w:r>
      <w:proofErr w:type="spellEnd"/>
      <w:r w:rsidRPr="00A02EFE">
        <w:rPr>
          <w:rFonts w:ascii="Times New Roman" w:hAnsi="Times New Roman" w:cs="Times New Roman"/>
          <w:b/>
          <w:sz w:val="24"/>
        </w:rPr>
        <w:t xml:space="preserve"> (193)</w:t>
      </w:r>
      <w:r w:rsidRPr="00494B5B">
        <w:rPr>
          <w:rFonts w:ascii="Times New Roman" w:hAnsi="Times New Roman" w:cs="Times New Roman"/>
          <w:sz w:val="24"/>
        </w:rPr>
        <w:t>.</w:t>
      </w:r>
      <w:r w:rsidR="00494B5B" w:rsidRPr="00494B5B">
        <w:rPr>
          <w:rFonts w:ascii="Times New Roman" w:hAnsi="Times New Roman" w:cs="Times New Roman"/>
          <w:sz w:val="24"/>
        </w:rPr>
        <w:t xml:space="preserve"> </w:t>
      </w:r>
      <w:r w:rsidR="00494B5B" w:rsidRPr="00494B5B">
        <w:rPr>
          <w:rFonts w:ascii="Times New Roman" w:hAnsi="Times New Roman" w:cs="Times New Roman"/>
          <w:sz w:val="24"/>
        </w:rPr>
        <w:t xml:space="preserve">Cut-off </w:t>
      </w:r>
      <w:proofErr w:type="spellStart"/>
      <w:r w:rsidR="00494B5B" w:rsidRPr="00494B5B">
        <w:rPr>
          <w:rFonts w:ascii="Times New Roman" w:hAnsi="Times New Roman" w:cs="Times New Roman"/>
          <w:sz w:val="24"/>
        </w:rPr>
        <w:t>vrednost</w:t>
      </w:r>
      <w:proofErr w:type="spellEnd"/>
      <w:r w:rsidR="00494B5B" w:rsidRPr="00494B5B">
        <w:rPr>
          <w:rFonts w:ascii="Times New Roman" w:hAnsi="Times New Roman" w:cs="Times New Roman"/>
          <w:sz w:val="24"/>
        </w:rPr>
        <w:t xml:space="preserve"> u </w:t>
      </w:r>
      <w:proofErr w:type="spellStart"/>
      <w:r w:rsidR="00494B5B" w:rsidRPr="00494B5B">
        <w:rPr>
          <w:rFonts w:ascii="Times New Roman" w:hAnsi="Times New Roman" w:cs="Times New Roman"/>
          <w:sz w:val="24"/>
        </w:rPr>
        <w:t>našem</w:t>
      </w:r>
      <w:proofErr w:type="spellEnd"/>
      <w:r w:rsidR="00494B5B" w:rsidRPr="00494B5B">
        <w:rPr>
          <w:rFonts w:ascii="Times New Roman" w:hAnsi="Times New Roman" w:cs="Times New Roman"/>
          <w:sz w:val="24"/>
        </w:rPr>
        <w:t xml:space="preserve"> </w:t>
      </w:r>
      <w:proofErr w:type="spellStart"/>
      <w:r w:rsidR="00494B5B" w:rsidRPr="00494B5B">
        <w:rPr>
          <w:rFonts w:ascii="Times New Roman" w:hAnsi="Times New Roman" w:cs="Times New Roman"/>
          <w:sz w:val="24"/>
        </w:rPr>
        <w:t>istraživanju</w:t>
      </w:r>
      <w:proofErr w:type="spellEnd"/>
      <w:r w:rsidR="00494B5B" w:rsidRPr="00494B5B">
        <w:rPr>
          <w:rFonts w:ascii="Times New Roman" w:hAnsi="Times New Roman" w:cs="Times New Roman"/>
          <w:sz w:val="24"/>
        </w:rPr>
        <w:t xml:space="preserve"> </w:t>
      </w:r>
      <w:proofErr w:type="spellStart"/>
      <w:r w:rsidR="00494B5B" w:rsidRPr="00494B5B">
        <w:rPr>
          <w:rFonts w:ascii="Times New Roman" w:hAnsi="Times New Roman" w:cs="Times New Roman"/>
          <w:sz w:val="24"/>
        </w:rPr>
        <w:t>iznosila</w:t>
      </w:r>
      <w:proofErr w:type="spellEnd"/>
      <w:r w:rsidR="00494B5B" w:rsidRPr="00494B5B">
        <w:rPr>
          <w:rFonts w:ascii="Times New Roman" w:hAnsi="Times New Roman" w:cs="Times New Roman"/>
          <w:sz w:val="24"/>
        </w:rPr>
        <w:t xml:space="preserve"> je 5, </w:t>
      </w:r>
      <w:proofErr w:type="spellStart"/>
      <w:r w:rsidR="00494B5B" w:rsidRPr="00494B5B">
        <w:rPr>
          <w:rFonts w:ascii="Times New Roman" w:hAnsi="Times New Roman" w:cs="Times New Roman"/>
          <w:sz w:val="24"/>
        </w:rPr>
        <w:t>gde</w:t>
      </w:r>
      <w:proofErr w:type="spellEnd"/>
      <w:r w:rsidR="00494B5B" w:rsidRPr="00494B5B">
        <w:rPr>
          <w:rFonts w:ascii="Times New Roman" w:hAnsi="Times New Roman" w:cs="Times New Roman"/>
          <w:sz w:val="24"/>
        </w:rPr>
        <w:t xml:space="preserve"> </w:t>
      </w:r>
      <w:r w:rsidR="00494B5B" w:rsidRPr="00494B5B">
        <w:rPr>
          <w:rFonts w:ascii="Times New Roman" w:hAnsi="Times New Roman" w:cs="Times New Roman"/>
          <w:sz w:val="24"/>
        </w:rPr>
        <w:t xml:space="preserve">je </w:t>
      </w:r>
      <w:proofErr w:type="spellStart"/>
      <w:r w:rsidR="00494B5B" w:rsidRPr="00494B5B">
        <w:rPr>
          <w:rFonts w:ascii="Times New Roman" w:hAnsi="Times New Roman" w:cs="Times New Roman"/>
          <w:sz w:val="24"/>
        </w:rPr>
        <w:t>smanjenje</w:t>
      </w:r>
      <w:proofErr w:type="spellEnd"/>
      <w:r w:rsidR="00494B5B" w:rsidRPr="00494B5B">
        <w:rPr>
          <w:rFonts w:ascii="Times New Roman" w:hAnsi="Times New Roman" w:cs="Times New Roman"/>
          <w:sz w:val="24"/>
        </w:rPr>
        <w:t xml:space="preserve"> DRAGON </w:t>
      </w:r>
      <w:proofErr w:type="spellStart"/>
      <w:r w:rsidR="00494B5B" w:rsidRPr="00494B5B">
        <w:rPr>
          <w:rFonts w:ascii="Times New Roman" w:hAnsi="Times New Roman" w:cs="Times New Roman"/>
          <w:sz w:val="24"/>
        </w:rPr>
        <w:t>skora</w:t>
      </w:r>
      <w:proofErr w:type="spellEnd"/>
      <w:r w:rsidR="00494B5B" w:rsidRPr="00494B5B">
        <w:rPr>
          <w:rFonts w:ascii="Times New Roman" w:hAnsi="Times New Roman" w:cs="Times New Roman"/>
          <w:sz w:val="24"/>
        </w:rPr>
        <w:t xml:space="preserve"> za 1 </w:t>
      </w:r>
      <w:proofErr w:type="spellStart"/>
      <w:r w:rsidR="00494B5B" w:rsidRPr="00494B5B">
        <w:rPr>
          <w:rFonts w:ascii="Times New Roman" w:hAnsi="Times New Roman" w:cs="Times New Roman"/>
          <w:sz w:val="24"/>
        </w:rPr>
        <w:t>poen</w:t>
      </w:r>
      <w:proofErr w:type="spellEnd"/>
      <w:r w:rsidR="00494B5B" w:rsidRPr="00494B5B">
        <w:rPr>
          <w:rFonts w:ascii="Times New Roman" w:hAnsi="Times New Roman" w:cs="Times New Roman"/>
          <w:sz w:val="24"/>
        </w:rPr>
        <w:t xml:space="preserve"> </w:t>
      </w:r>
      <w:proofErr w:type="spellStart"/>
      <w:r w:rsidR="00494B5B" w:rsidRPr="00494B5B">
        <w:rPr>
          <w:rFonts w:ascii="Times New Roman" w:hAnsi="Times New Roman" w:cs="Times New Roman"/>
          <w:sz w:val="24"/>
        </w:rPr>
        <w:t>nosilo</w:t>
      </w:r>
      <w:proofErr w:type="spellEnd"/>
      <w:r w:rsidR="00494B5B" w:rsidRPr="00494B5B">
        <w:rPr>
          <w:rFonts w:ascii="Times New Roman" w:hAnsi="Times New Roman" w:cs="Times New Roman"/>
          <w:sz w:val="24"/>
        </w:rPr>
        <w:t xml:space="preserve"> minimum 20% </w:t>
      </w:r>
      <w:proofErr w:type="spellStart"/>
      <w:r w:rsidR="00494B5B" w:rsidRPr="00494B5B">
        <w:rPr>
          <w:rFonts w:ascii="Times New Roman" w:hAnsi="Times New Roman" w:cs="Times New Roman"/>
          <w:sz w:val="24"/>
        </w:rPr>
        <w:t>veću</w:t>
      </w:r>
      <w:proofErr w:type="spellEnd"/>
      <w:r w:rsidR="00494B5B" w:rsidRPr="00494B5B">
        <w:rPr>
          <w:rFonts w:ascii="Times New Roman" w:hAnsi="Times New Roman" w:cs="Times New Roman"/>
          <w:sz w:val="24"/>
        </w:rPr>
        <w:t xml:space="preserve"> </w:t>
      </w:r>
      <w:proofErr w:type="spellStart"/>
      <w:r w:rsidR="00494B5B" w:rsidRPr="00494B5B">
        <w:rPr>
          <w:rFonts w:ascii="Times New Roman" w:hAnsi="Times New Roman" w:cs="Times New Roman"/>
          <w:sz w:val="24"/>
        </w:rPr>
        <w:t>šansu</w:t>
      </w:r>
      <w:proofErr w:type="spellEnd"/>
      <w:r w:rsidR="00494B5B" w:rsidRPr="00494B5B">
        <w:rPr>
          <w:rFonts w:ascii="Times New Roman" w:hAnsi="Times New Roman" w:cs="Times New Roman"/>
          <w:sz w:val="24"/>
        </w:rPr>
        <w:t xml:space="preserve"> za </w:t>
      </w:r>
      <w:proofErr w:type="spellStart"/>
      <w:r w:rsidR="00494B5B" w:rsidRPr="00494B5B">
        <w:rPr>
          <w:rFonts w:ascii="Times New Roman" w:hAnsi="Times New Roman" w:cs="Times New Roman"/>
          <w:sz w:val="24"/>
        </w:rPr>
        <w:t>povoljan</w:t>
      </w:r>
      <w:proofErr w:type="spellEnd"/>
      <w:r w:rsidR="00494B5B" w:rsidRPr="00494B5B">
        <w:rPr>
          <w:rFonts w:ascii="Times New Roman" w:hAnsi="Times New Roman" w:cs="Times New Roman"/>
          <w:sz w:val="24"/>
        </w:rPr>
        <w:t xml:space="preserve"> </w:t>
      </w:r>
      <w:proofErr w:type="spellStart"/>
      <w:r w:rsidR="00494B5B" w:rsidRPr="00494B5B">
        <w:rPr>
          <w:rFonts w:ascii="Times New Roman" w:hAnsi="Times New Roman" w:cs="Times New Roman"/>
          <w:sz w:val="24"/>
        </w:rPr>
        <w:t>neurološki</w:t>
      </w:r>
      <w:proofErr w:type="spellEnd"/>
      <w:r w:rsidR="00494B5B" w:rsidRPr="00494B5B">
        <w:rPr>
          <w:rFonts w:ascii="Times New Roman" w:hAnsi="Times New Roman" w:cs="Times New Roman"/>
          <w:sz w:val="24"/>
        </w:rPr>
        <w:t xml:space="preserve"> </w:t>
      </w:r>
      <w:proofErr w:type="spellStart"/>
      <w:r w:rsidR="00494B5B" w:rsidRPr="00494B5B">
        <w:rPr>
          <w:rFonts w:ascii="Times New Roman" w:hAnsi="Times New Roman" w:cs="Times New Roman"/>
          <w:sz w:val="24"/>
        </w:rPr>
        <w:t>ishod</w:t>
      </w:r>
      <w:proofErr w:type="spellEnd"/>
      <w:r w:rsidR="00494B5B" w:rsidRPr="00494B5B">
        <w:rPr>
          <w:rFonts w:ascii="Times New Roman" w:hAnsi="Times New Roman" w:cs="Times New Roman"/>
          <w:sz w:val="24"/>
        </w:rPr>
        <w:t>.</w:t>
      </w:r>
    </w:p>
    <w:p w:rsidR="00A23B1E" w:rsidRDefault="00A23B1E" w:rsidP="00A02EFE">
      <w:pPr>
        <w:spacing w:line="480" w:lineRule="auto"/>
        <w:jc w:val="both"/>
        <w:rPr>
          <w:rFonts w:ascii="Times New Roman" w:hAnsi="Times New Roman" w:cs="Times New Roman"/>
          <w:sz w:val="24"/>
        </w:rPr>
      </w:pPr>
    </w:p>
    <w:p w:rsidR="00A23B1E" w:rsidRDefault="00A23B1E" w:rsidP="00A02EFE">
      <w:pPr>
        <w:spacing w:line="480" w:lineRule="auto"/>
        <w:jc w:val="both"/>
        <w:rPr>
          <w:rFonts w:ascii="Times New Roman" w:hAnsi="Times New Roman" w:cs="Times New Roman"/>
          <w:sz w:val="24"/>
        </w:rPr>
      </w:pPr>
    </w:p>
    <w:p w:rsidR="00A23B1E" w:rsidRDefault="00A23B1E" w:rsidP="00A02EFE">
      <w:pPr>
        <w:spacing w:line="480" w:lineRule="auto"/>
        <w:jc w:val="both"/>
        <w:rPr>
          <w:rFonts w:ascii="Times New Roman" w:hAnsi="Times New Roman" w:cs="Times New Roman"/>
          <w:sz w:val="24"/>
        </w:rPr>
      </w:pPr>
      <w:proofErr w:type="spellStart"/>
      <w:r>
        <w:rPr>
          <w:rFonts w:ascii="Times New Roman" w:hAnsi="Times New Roman" w:cs="Times New Roman"/>
          <w:sz w:val="24"/>
        </w:rPr>
        <w:t>Hloremija</w:t>
      </w:r>
      <w:proofErr w:type="spellEnd"/>
    </w:p>
    <w:p w:rsidR="00A23B1E" w:rsidRPr="00A23B1E" w:rsidRDefault="00A23B1E" w:rsidP="00A23B1E">
      <w:pPr>
        <w:pStyle w:val="ListParagraph"/>
        <w:numPr>
          <w:ilvl w:val="0"/>
          <w:numId w:val="3"/>
        </w:numPr>
        <w:shd w:val="clear" w:color="auto" w:fill="FFFFFF"/>
        <w:spacing w:before="100" w:beforeAutospacing="1" w:after="100" w:afterAutospacing="1" w:line="240" w:lineRule="auto"/>
        <w:outlineLvl w:val="0"/>
        <w:rPr>
          <w:rFonts w:ascii="Times New Roman" w:eastAsia="Times New Roman" w:hAnsi="Times New Roman" w:cs="Times New Roman"/>
          <w:b/>
          <w:bCs/>
          <w:color w:val="1C1D1E"/>
          <w:kern w:val="36"/>
          <w:sz w:val="24"/>
          <w:szCs w:val="24"/>
        </w:rPr>
      </w:pPr>
      <w:r w:rsidRPr="00A23B1E">
        <w:rPr>
          <w:rFonts w:ascii="Times New Roman" w:eastAsia="Times New Roman" w:hAnsi="Times New Roman" w:cs="Times New Roman"/>
          <w:b/>
          <w:bCs/>
          <w:color w:val="1C1D1E"/>
          <w:kern w:val="36"/>
          <w:sz w:val="24"/>
          <w:szCs w:val="24"/>
        </w:rPr>
        <w:t>Prognostic role of hypochloremia in acute ischemic stroke patients</w:t>
      </w:r>
    </w:p>
    <w:p w:rsidR="00A23B1E" w:rsidRPr="00030739" w:rsidRDefault="00A23B1E" w:rsidP="00A02EFE">
      <w:pPr>
        <w:spacing w:line="480" w:lineRule="auto"/>
        <w:jc w:val="both"/>
        <w:rPr>
          <w:rFonts w:ascii="Times New Roman" w:hAnsi="Times New Roman" w:cs="Times New Roman"/>
          <w:color w:val="1C1D1E"/>
          <w:sz w:val="24"/>
          <w:shd w:val="clear" w:color="auto" w:fill="FFFFFF"/>
        </w:rPr>
      </w:pPr>
      <w:r w:rsidRPr="00030739">
        <w:rPr>
          <w:rFonts w:ascii="Times New Roman" w:hAnsi="Times New Roman" w:cs="Times New Roman"/>
          <w:color w:val="1C1D1E"/>
          <w:sz w:val="24"/>
          <w:shd w:val="clear" w:color="auto" w:fill="FFFFFF"/>
        </w:rPr>
        <w:t xml:space="preserve">During hospitalization, 118 patients (3.6%) died from all causes. Multivariable model adjusted for age, sex, baseline National Institutes of Health Stroke Scale score, serum sodium, and other potential covariates showed that </w:t>
      </w:r>
      <w:r w:rsidRPr="00030739">
        <w:rPr>
          <w:rFonts w:ascii="Times New Roman" w:hAnsi="Times New Roman" w:cs="Times New Roman"/>
          <w:b/>
          <w:color w:val="1C1D1E"/>
          <w:sz w:val="24"/>
          <w:shd w:val="clear" w:color="auto" w:fill="FFFFFF"/>
        </w:rPr>
        <w:t>hypochloremia was associated with a 2.43-fold increase in the risk of in-hospital mortality (hazard ratio [HR] 2.43;</w:t>
      </w:r>
      <w:r w:rsidRPr="00030739">
        <w:rPr>
          <w:rFonts w:ascii="Times New Roman" w:hAnsi="Times New Roman" w:cs="Times New Roman"/>
          <w:color w:val="1C1D1E"/>
          <w:sz w:val="24"/>
          <w:shd w:val="clear" w:color="auto" w:fill="FFFFFF"/>
        </w:rPr>
        <w:t xml:space="preserve"> 95% confidence interval [CI], 1.41-4.19; </w:t>
      </w:r>
      <w:r w:rsidRPr="00030739">
        <w:rPr>
          <w:rFonts w:ascii="Times New Roman" w:hAnsi="Times New Roman" w:cs="Times New Roman"/>
          <w:i/>
          <w:iCs/>
          <w:color w:val="1C1D1E"/>
          <w:sz w:val="24"/>
          <w:shd w:val="clear" w:color="auto" w:fill="FFFFFF"/>
        </w:rPr>
        <w:t>P</w:t>
      </w:r>
      <w:r w:rsidRPr="00030739">
        <w:rPr>
          <w:rFonts w:ascii="Times New Roman" w:hAnsi="Times New Roman" w:cs="Times New Roman"/>
          <w:color w:val="1C1D1E"/>
          <w:sz w:val="24"/>
          <w:shd w:val="clear" w:color="auto" w:fill="FFFFFF"/>
        </w:rPr>
        <w:t>=.001). However, no significant association between hyponatremia (</w:t>
      </w:r>
      <w:r w:rsidRPr="00030739">
        <w:rPr>
          <w:rFonts w:ascii="Times New Roman" w:hAnsi="Times New Roman" w:cs="Times New Roman"/>
          <w:i/>
          <w:iCs/>
          <w:color w:val="1C1D1E"/>
          <w:sz w:val="24"/>
          <w:shd w:val="clear" w:color="auto" w:fill="FFFFFF"/>
        </w:rPr>
        <w:t>P</w:t>
      </w:r>
      <w:r w:rsidRPr="00030739">
        <w:rPr>
          <w:rFonts w:ascii="Times New Roman" w:hAnsi="Times New Roman" w:cs="Times New Roman"/>
          <w:color w:val="1C1D1E"/>
          <w:sz w:val="24"/>
          <w:shd w:val="clear" w:color="auto" w:fill="FFFFFF"/>
        </w:rPr>
        <w:t xml:space="preserve">=.905) and in-hospital mortality was observed. Moreover, the multivariable analysis found that serum chloride </w:t>
      </w:r>
      <w:r w:rsidRPr="00030739">
        <w:rPr>
          <w:rFonts w:ascii="Times New Roman" w:hAnsi="Times New Roman" w:cs="Times New Roman"/>
          <w:color w:val="1C1D1E"/>
          <w:sz w:val="24"/>
          <w:shd w:val="clear" w:color="auto" w:fill="FFFFFF"/>
        </w:rPr>
        <w:lastRenderedPageBreak/>
        <w:t>(HR=0.92, 95% CI 0.88-0.98; </w:t>
      </w:r>
      <w:r w:rsidRPr="00030739">
        <w:rPr>
          <w:rFonts w:ascii="Times New Roman" w:hAnsi="Times New Roman" w:cs="Times New Roman"/>
          <w:i/>
          <w:iCs/>
          <w:color w:val="1C1D1E"/>
          <w:sz w:val="24"/>
          <w:shd w:val="clear" w:color="auto" w:fill="FFFFFF"/>
        </w:rPr>
        <w:t>P</w:t>
      </w:r>
      <w:r w:rsidRPr="00030739">
        <w:rPr>
          <w:rFonts w:ascii="Times New Roman" w:hAnsi="Times New Roman" w:cs="Times New Roman"/>
          <w:color w:val="1C1D1E"/>
          <w:sz w:val="24"/>
          <w:shd w:val="clear" w:color="auto" w:fill="FFFFFF"/>
        </w:rPr>
        <w:t>=.004) but not serum sodium (</w:t>
      </w:r>
      <w:r w:rsidRPr="00030739">
        <w:rPr>
          <w:rFonts w:ascii="Times New Roman" w:hAnsi="Times New Roman" w:cs="Times New Roman"/>
          <w:i/>
          <w:iCs/>
          <w:color w:val="1C1D1E"/>
          <w:sz w:val="24"/>
          <w:shd w:val="clear" w:color="auto" w:fill="FFFFFF"/>
        </w:rPr>
        <w:t>P</w:t>
      </w:r>
      <w:r w:rsidRPr="00030739">
        <w:rPr>
          <w:rFonts w:ascii="Times New Roman" w:hAnsi="Times New Roman" w:cs="Times New Roman"/>
          <w:color w:val="1C1D1E"/>
          <w:sz w:val="24"/>
          <w:shd w:val="clear" w:color="auto" w:fill="FFFFFF"/>
        </w:rPr>
        <w:t>=.102) was significantly associated with in-hospital mortality.</w:t>
      </w:r>
    </w:p>
    <w:p w:rsidR="00030739" w:rsidRPr="00030739" w:rsidRDefault="00030739" w:rsidP="00030739">
      <w:pPr>
        <w:pStyle w:val="Heading1"/>
        <w:numPr>
          <w:ilvl w:val="0"/>
          <w:numId w:val="3"/>
        </w:numPr>
        <w:spacing w:before="0" w:after="0"/>
        <w:rPr>
          <w:sz w:val="24"/>
        </w:rPr>
      </w:pPr>
      <w:r>
        <w:rPr>
          <w:rStyle w:val="title-text"/>
          <w:sz w:val="24"/>
        </w:rPr>
        <w:t>E</w:t>
      </w:r>
      <w:r w:rsidRPr="00030739">
        <w:rPr>
          <w:rStyle w:val="title-text"/>
          <w:sz w:val="24"/>
        </w:rPr>
        <w:t>arly Hyperchloremia and Outcomes After Acute Ischemic Stroke</w:t>
      </w:r>
    </w:p>
    <w:p w:rsidR="00030739" w:rsidRPr="00030739" w:rsidRDefault="00030739" w:rsidP="00030739">
      <w:pPr>
        <w:spacing w:line="480" w:lineRule="auto"/>
        <w:jc w:val="both"/>
        <w:rPr>
          <w:rFonts w:ascii="Times New Roman" w:hAnsi="Times New Roman" w:cs="Times New Roman"/>
          <w:sz w:val="24"/>
          <w:szCs w:val="24"/>
        </w:rPr>
      </w:pPr>
      <w:r w:rsidRPr="00030739">
        <w:rPr>
          <w:rFonts w:ascii="Times New Roman" w:hAnsi="Times New Roman" w:cs="Times New Roman"/>
          <w:sz w:val="24"/>
          <w:szCs w:val="24"/>
        </w:rPr>
        <w:t>Among the total of 1275 patients, one and two or more occurrence of hyperchloremia within 48 h were seen in 191 patients and 108 patients, respectively. Compared with patients without hyperchloremia, patients with two or more occurrences of hyperchloremia at significantly higher odds of lack of favorable outcomes (odds ratio 3.0, 95% confidence interval 1.8-5.1) and death or disability (odds ratio 2.6, 95% confidence interval 1.6-4.1) at 90-day after adjustment for age, National Institutes of Health Stroke Scale score strata (6-9, 10-19, ≥ 20), study intervention, initial SBP, and intra-arterial treatment.</w:t>
      </w:r>
    </w:p>
    <w:p w:rsidR="00030739" w:rsidRPr="00030739" w:rsidRDefault="00030739" w:rsidP="00030739">
      <w:pPr>
        <w:pStyle w:val="Heading1"/>
        <w:numPr>
          <w:ilvl w:val="0"/>
          <w:numId w:val="3"/>
        </w:numPr>
        <w:shd w:val="clear" w:color="auto" w:fill="F7F7F7"/>
        <w:spacing w:before="480" w:beforeAutospacing="0" w:after="480" w:afterAutospacing="0"/>
        <w:rPr>
          <w:bCs w:val="0"/>
          <w:sz w:val="24"/>
        </w:rPr>
      </w:pPr>
      <w:r w:rsidRPr="00030739">
        <w:rPr>
          <w:bCs w:val="0"/>
          <w:sz w:val="24"/>
        </w:rPr>
        <w:t xml:space="preserve">Hyperchloremia Is Associated </w:t>
      </w:r>
      <w:proofErr w:type="gramStart"/>
      <w:r w:rsidRPr="00030739">
        <w:rPr>
          <w:bCs w:val="0"/>
          <w:sz w:val="24"/>
        </w:rPr>
        <w:t>With</w:t>
      </w:r>
      <w:proofErr w:type="gramEnd"/>
      <w:r w:rsidRPr="00030739">
        <w:rPr>
          <w:bCs w:val="0"/>
          <w:sz w:val="24"/>
        </w:rPr>
        <w:t xml:space="preserve"> Poorer Outcome in Critically Ill Stroke Patients</w:t>
      </w:r>
    </w:p>
    <w:p w:rsidR="00030739" w:rsidRDefault="00030739" w:rsidP="00030739">
      <w:pPr>
        <w:spacing w:line="480" w:lineRule="auto"/>
        <w:jc w:val="both"/>
        <w:rPr>
          <w:rFonts w:ascii="Times New Roman" w:hAnsi="Times New Roman" w:cs="Times New Roman"/>
          <w:sz w:val="24"/>
          <w:szCs w:val="24"/>
          <w:shd w:val="clear" w:color="auto" w:fill="F7F7F7"/>
        </w:rPr>
      </w:pPr>
      <w:r w:rsidRPr="00030739">
        <w:rPr>
          <w:rStyle w:val="Strong"/>
          <w:rFonts w:ascii="Times New Roman" w:hAnsi="Times New Roman" w:cs="Times New Roman"/>
          <w:sz w:val="24"/>
          <w:szCs w:val="24"/>
          <w:shd w:val="clear" w:color="auto" w:fill="F7F7F7"/>
        </w:rPr>
        <w:t>Conclusion:</w:t>
      </w:r>
      <w:r w:rsidRPr="00030739">
        <w:rPr>
          <w:rFonts w:ascii="Times New Roman" w:hAnsi="Times New Roman" w:cs="Times New Roman"/>
          <w:sz w:val="24"/>
          <w:szCs w:val="24"/>
          <w:shd w:val="clear" w:color="auto" w:fill="F7F7F7"/>
        </w:rPr>
        <w:t> Hyperchloremia tends to occur in patients more severely affected by AIS and ICH. Although no independent association was found, new-onset hyperchloremia and every 5 mmol/L increment in Δ[Cl</w:t>
      </w:r>
      <w:r w:rsidRPr="00030739">
        <w:rPr>
          <w:rFonts w:ascii="Times New Roman" w:hAnsi="Times New Roman" w:cs="Times New Roman"/>
          <w:sz w:val="24"/>
          <w:szCs w:val="24"/>
          <w:shd w:val="clear" w:color="auto" w:fill="F7F7F7"/>
          <w:vertAlign w:val="superscript"/>
        </w:rPr>
        <w:t>−</w:t>
      </w:r>
      <w:r w:rsidRPr="00030739">
        <w:rPr>
          <w:rFonts w:ascii="Times New Roman" w:hAnsi="Times New Roman" w:cs="Times New Roman"/>
          <w:sz w:val="24"/>
          <w:szCs w:val="24"/>
          <w:shd w:val="clear" w:color="auto" w:fill="F7F7F7"/>
        </w:rPr>
        <w:t>] were related to poorer outcome in critically ill AIS and ICH patients.</w:t>
      </w:r>
    </w:p>
    <w:p w:rsidR="00030739" w:rsidRDefault="00030739" w:rsidP="00030739">
      <w:pPr>
        <w:spacing w:line="480" w:lineRule="auto"/>
        <w:jc w:val="both"/>
        <w:rPr>
          <w:rFonts w:ascii="Times New Roman" w:hAnsi="Times New Roman" w:cs="Times New Roman"/>
          <w:sz w:val="24"/>
          <w:szCs w:val="24"/>
          <w:shd w:val="clear" w:color="auto" w:fill="F7F7F7"/>
        </w:rPr>
      </w:pPr>
    </w:p>
    <w:p w:rsidR="00030739" w:rsidRDefault="00030739" w:rsidP="00030739">
      <w:pPr>
        <w:spacing w:line="480" w:lineRule="auto"/>
        <w:jc w:val="both"/>
        <w:rPr>
          <w:rFonts w:ascii="Times New Roman" w:hAnsi="Times New Roman" w:cs="Times New Roman"/>
          <w:sz w:val="24"/>
          <w:szCs w:val="24"/>
          <w:shd w:val="clear" w:color="auto" w:fill="F7F7F7"/>
        </w:rPr>
      </w:pPr>
      <w:r>
        <w:rPr>
          <w:rFonts w:ascii="Times New Roman" w:hAnsi="Times New Roman" w:cs="Times New Roman"/>
          <w:sz w:val="24"/>
          <w:szCs w:val="24"/>
          <w:shd w:val="clear" w:color="auto" w:fill="F7F7F7"/>
        </w:rPr>
        <w:t>SII</w:t>
      </w:r>
    </w:p>
    <w:p w:rsidR="00030739" w:rsidRPr="00030739" w:rsidRDefault="00030739" w:rsidP="00030739">
      <w:pPr>
        <w:pStyle w:val="Heading1"/>
        <w:numPr>
          <w:ilvl w:val="0"/>
          <w:numId w:val="4"/>
        </w:numPr>
        <w:shd w:val="clear" w:color="auto" w:fill="FFFFFF"/>
        <w:spacing w:before="400" w:beforeAutospacing="0" w:after="200" w:afterAutospacing="0" w:line="450" w:lineRule="atLeast"/>
        <w:rPr>
          <w:bCs w:val="0"/>
          <w:spacing w:val="-2"/>
          <w:sz w:val="24"/>
          <w:szCs w:val="24"/>
        </w:rPr>
      </w:pPr>
      <w:r w:rsidRPr="00030739">
        <w:rPr>
          <w:bCs w:val="0"/>
          <w:spacing w:val="-2"/>
          <w:sz w:val="24"/>
          <w:szCs w:val="24"/>
        </w:rPr>
        <w:t>Systemic Immune-Inflammation Index Predicts 3-Month Functional Outcome in Acute Ischemic Stroke Patients Treated with Intravenous Thrombolysis</w:t>
      </w:r>
    </w:p>
    <w:p w:rsidR="00030739" w:rsidRDefault="00030739" w:rsidP="00030739">
      <w:pPr>
        <w:spacing w:line="480" w:lineRule="auto"/>
        <w:jc w:val="both"/>
        <w:rPr>
          <w:rFonts w:ascii="Times New Roman" w:hAnsi="Times New Roman" w:cs="Times New Roman"/>
          <w:color w:val="212121"/>
          <w:sz w:val="24"/>
          <w:szCs w:val="24"/>
          <w:shd w:val="clear" w:color="auto" w:fill="FFFFFF"/>
        </w:rPr>
      </w:pPr>
      <w:r w:rsidRPr="00030739">
        <w:rPr>
          <w:rFonts w:ascii="Times New Roman" w:hAnsi="Times New Roman" w:cs="Times New Roman"/>
          <w:color w:val="212121"/>
          <w:sz w:val="24"/>
          <w:szCs w:val="24"/>
          <w:shd w:val="clear" w:color="auto" w:fill="FFFFFF"/>
        </w:rPr>
        <w:t>SII levels in AIS patients were higher than in HCs. The cut-off value of SII is 545.14×10</w:t>
      </w:r>
      <w:r w:rsidRPr="00030739">
        <w:rPr>
          <w:rFonts w:ascii="Times New Roman" w:hAnsi="Times New Roman" w:cs="Times New Roman"/>
          <w:color w:val="212121"/>
          <w:sz w:val="24"/>
          <w:szCs w:val="24"/>
          <w:shd w:val="clear" w:color="auto" w:fill="FFFFFF"/>
          <w:vertAlign w:val="superscript"/>
        </w:rPr>
        <w:t>9</w:t>
      </w:r>
      <w:r w:rsidRPr="00030739">
        <w:rPr>
          <w:rFonts w:ascii="Times New Roman" w:hAnsi="Times New Roman" w:cs="Times New Roman"/>
          <w:color w:val="212121"/>
          <w:sz w:val="24"/>
          <w:szCs w:val="24"/>
          <w:shd w:val="clear" w:color="auto" w:fill="FFFFFF"/>
        </w:rPr>
        <w:t>/L. Patients with SII &gt; 545.14×10</w:t>
      </w:r>
      <w:r w:rsidRPr="00030739">
        <w:rPr>
          <w:rFonts w:ascii="Times New Roman" w:hAnsi="Times New Roman" w:cs="Times New Roman"/>
          <w:color w:val="212121"/>
          <w:sz w:val="24"/>
          <w:szCs w:val="24"/>
          <w:shd w:val="clear" w:color="auto" w:fill="FFFFFF"/>
          <w:vertAlign w:val="superscript"/>
        </w:rPr>
        <w:t>9</w:t>
      </w:r>
      <w:r w:rsidRPr="00030739">
        <w:rPr>
          <w:rFonts w:ascii="Times New Roman" w:hAnsi="Times New Roman" w:cs="Times New Roman"/>
          <w:color w:val="212121"/>
          <w:sz w:val="24"/>
          <w:szCs w:val="24"/>
          <w:shd w:val="clear" w:color="auto" w:fill="FFFFFF"/>
        </w:rPr>
        <w:t>/L had higher NIHSS scores (median: 5 vs 9, </w:t>
      </w:r>
      <w:r w:rsidRPr="00030739">
        <w:rPr>
          <w:rStyle w:val="Emphasis"/>
          <w:rFonts w:ascii="Times New Roman" w:hAnsi="Times New Roman" w:cs="Times New Roman"/>
          <w:color w:val="212121"/>
          <w:sz w:val="24"/>
          <w:szCs w:val="24"/>
          <w:shd w:val="clear" w:color="auto" w:fill="FFFFFF"/>
        </w:rPr>
        <w:t>p</w:t>
      </w:r>
      <w:r w:rsidRPr="00030739">
        <w:rPr>
          <w:rFonts w:ascii="Times New Roman" w:hAnsi="Times New Roman" w:cs="Times New Roman"/>
          <w:color w:val="212121"/>
          <w:sz w:val="24"/>
          <w:szCs w:val="24"/>
          <w:shd w:val="clear" w:color="auto" w:fill="FFFFFF"/>
        </w:rPr>
        <w:t xml:space="preserve"> &lt; 0.001), a positive </w:t>
      </w:r>
      <w:r w:rsidRPr="00030739">
        <w:rPr>
          <w:rFonts w:ascii="Times New Roman" w:hAnsi="Times New Roman" w:cs="Times New Roman"/>
          <w:color w:val="212121"/>
          <w:sz w:val="24"/>
          <w:szCs w:val="24"/>
          <w:shd w:val="clear" w:color="auto" w:fill="FFFFFF"/>
        </w:rPr>
        <w:lastRenderedPageBreak/>
        <w:t>correlation between SII and NIHSS was observed (</w:t>
      </w:r>
      <w:proofErr w:type="spellStart"/>
      <w:r w:rsidRPr="00030739">
        <w:rPr>
          <w:rStyle w:val="Emphasis"/>
          <w:rFonts w:ascii="Times New Roman" w:hAnsi="Times New Roman" w:cs="Times New Roman"/>
          <w:color w:val="212121"/>
          <w:sz w:val="24"/>
          <w:szCs w:val="24"/>
          <w:shd w:val="clear" w:color="auto" w:fill="FFFFFF"/>
        </w:rPr>
        <w:t>rs</w:t>
      </w:r>
      <w:proofErr w:type="spellEnd"/>
      <w:r w:rsidRPr="00030739">
        <w:rPr>
          <w:rFonts w:ascii="Times New Roman" w:hAnsi="Times New Roman" w:cs="Times New Roman"/>
          <w:color w:val="212121"/>
          <w:sz w:val="24"/>
          <w:szCs w:val="24"/>
          <w:shd w:val="clear" w:color="auto" w:fill="FFFFFF"/>
        </w:rPr>
        <w:t> = 0.305, </w:t>
      </w:r>
      <w:r w:rsidRPr="00030739">
        <w:rPr>
          <w:rStyle w:val="Emphasis"/>
          <w:rFonts w:ascii="Times New Roman" w:hAnsi="Times New Roman" w:cs="Times New Roman"/>
          <w:color w:val="212121"/>
          <w:sz w:val="24"/>
          <w:szCs w:val="24"/>
          <w:shd w:val="clear" w:color="auto" w:fill="FFFFFF"/>
        </w:rPr>
        <w:t>p</w:t>
      </w:r>
      <w:r w:rsidRPr="00030739">
        <w:rPr>
          <w:rFonts w:ascii="Times New Roman" w:hAnsi="Times New Roman" w:cs="Times New Roman"/>
          <w:color w:val="212121"/>
          <w:sz w:val="24"/>
          <w:szCs w:val="24"/>
          <w:shd w:val="clear" w:color="auto" w:fill="FFFFFF"/>
        </w:rPr>
        <w:t> &lt; 0.001). Multivariate logistic regression analyses showed that high SII was one of the independent risk factors for poor prognosis at 3 months of AIS patients (OR = 3.953, 95% CI = 1.702–9.179, </w:t>
      </w:r>
      <w:r w:rsidRPr="00030739">
        <w:rPr>
          <w:rStyle w:val="Emphasis"/>
          <w:rFonts w:ascii="Times New Roman" w:hAnsi="Times New Roman" w:cs="Times New Roman"/>
          <w:color w:val="212121"/>
          <w:sz w:val="24"/>
          <w:szCs w:val="24"/>
          <w:shd w:val="clear" w:color="auto" w:fill="FFFFFF"/>
        </w:rPr>
        <w:t>p</w:t>
      </w:r>
      <w:r w:rsidRPr="00030739">
        <w:rPr>
          <w:rFonts w:ascii="Times New Roman" w:hAnsi="Times New Roman" w:cs="Times New Roman"/>
          <w:color w:val="212121"/>
          <w:sz w:val="24"/>
          <w:szCs w:val="24"/>
          <w:shd w:val="clear" w:color="auto" w:fill="FFFFFF"/>
        </w:rPr>
        <w:t> = 0.001). The addition of SII to the conventional prognostic model improved the reclassification (but not discrimination) of the functional outcome (net reclassification index 39.3%, </w:t>
      </w:r>
      <w:r w:rsidRPr="00030739">
        <w:rPr>
          <w:rStyle w:val="Emphasis"/>
          <w:rFonts w:ascii="Times New Roman" w:hAnsi="Times New Roman" w:cs="Times New Roman"/>
          <w:color w:val="212121"/>
          <w:sz w:val="24"/>
          <w:szCs w:val="24"/>
          <w:shd w:val="clear" w:color="auto" w:fill="FFFFFF"/>
        </w:rPr>
        <w:t>p</w:t>
      </w:r>
      <w:r w:rsidRPr="00030739">
        <w:rPr>
          <w:rFonts w:ascii="Times New Roman" w:hAnsi="Times New Roman" w:cs="Times New Roman"/>
          <w:color w:val="212121"/>
          <w:sz w:val="24"/>
          <w:szCs w:val="24"/>
          <w:shd w:val="clear" w:color="auto" w:fill="FFFFFF"/>
        </w:rPr>
        <w:t> = 0.007).</w:t>
      </w:r>
    </w:p>
    <w:p w:rsidR="00030739" w:rsidRPr="00030739" w:rsidRDefault="00030739" w:rsidP="00030739">
      <w:pPr>
        <w:pStyle w:val="Heading1"/>
        <w:numPr>
          <w:ilvl w:val="0"/>
          <w:numId w:val="4"/>
        </w:numPr>
        <w:shd w:val="clear" w:color="auto" w:fill="FFFFFF"/>
        <w:jc w:val="both"/>
        <w:rPr>
          <w:bCs w:val="0"/>
          <w:sz w:val="24"/>
        </w:rPr>
      </w:pPr>
      <w:r w:rsidRPr="00030739">
        <w:rPr>
          <w:bCs w:val="0"/>
          <w:sz w:val="24"/>
        </w:rPr>
        <w:t>Increased Systemic Immune-Inflammation Index Predicts Disease Severity and</w:t>
      </w:r>
      <w:r>
        <w:rPr>
          <w:bCs w:val="0"/>
          <w:sz w:val="24"/>
        </w:rPr>
        <w:t xml:space="preserve"> </w:t>
      </w:r>
      <w:bookmarkStart w:id="0" w:name="_GoBack"/>
      <w:bookmarkEnd w:id="0"/>
      <w:r w:rsidRPr="00030739">
        <w:rPr>
          <w:bCs w:val="0"/>
          <w:sz w:val="24"/>
        </w:rPr>
        <w:t>Functional </w:t>
      </w:r>
      <w:r w:rsidRPr="00030739">
        <w:rPr>
          <w:rStyle w:val="ej-keyword"/>
          <w:bCs w:val="0"/>
          <w:sz w:val="24"/>
        </w:rPr>
        <w:t>Outcome</w:t>
      </w:r>
      <w:r w:rsidRPr="00030739">
        <w:rPr>
          <w:bCs w:val="0"/>
          <w:sz w:val="24"/>
        </w:rPr>
        <w:t> in Acute Ischemic Stroke Patients</w:t>
      </w:r>
    </w:p>
    <w:p w:rsidR="00030739" w:rsidRPr="00030739" w:rsidRDefault="00030739" w:rsidP="00030739">
      <w:pPr>
        <w:spacing w:line="480" w:lineRule="auto"/>
        <w:jc w:val="both"/>
        <w:rPr>
          <w:rFonts w:ascii="Times New Roman" w:hAnsi="Times New Roman" w:cs="Times New Roman"/>
          <w:sz w:val="28"/>
          <w:szCs w:val="24"/>
        </w:rPr>
      </w:pPr>
      <w:r w:rsidRPr="00030739">
        <w:rPr>
          <w:rFonts w:ascii="Times New Roman" w:hAnsi="Times New Roman" w:cs="Times New Roman"/>
          <w:sz w:val="24"/>
          <w:shd w:val="clear" w:color="auto" w:fill="F9F7F7"/>
        </w:rPr>
        <w:t>Multivariate logistic regression analyses showed that SII was significantly associated with poor prognosis at discharge of AIS patients (adjusted odds ratio (95% confidence interval): 2.350 (1.149-4.803), </w:t>
      </w:r>
      <w:r w:rsidRPr="00030739">
        <w:rPr>
          <w:rStyle w:val="Emphasis"/>
          <w:rFonts w:ascii="Times New Roman" w:hAnsi="Times New Roman" w:cs="Times New Roman"/>
          <w:sz w:val="24"/>
          <w:shd w:val="clear" w:color="auto" w:fill="F9F7F7"/>
        </w:rPr>
        <w:t>P</w:t>
      </w:r>
      <w:r w:rsidRPr="00030739">
        <w:rPr>
          <w:rFonts w:ascii="Times New Roman" w:hAnsi="Times New Roman" w:cs="Times New Roman"/>
          <w:sz w:val="24"/>
          <w:shd w:val="clear" w:color="auto" w:fill="F9F7F7"/>
        </w:rPr>
        <w:t>=0.019))</w:t>
      </w:r>
      <w:r w:rsidRPr="00030739">
        <w:rPr>
          <w:rFonts w:ascii="Times New Roman" w:hAnsi="Times New Roman" w:cs="Times New Roman"/>
          <w:sz w:val="24"/>
          <w:shd w:val="clear" w:color="auto" w:fill="F9F7F7"/>
        </w:rPr>
        <w:t>.</w:t>
      </w:r>
    </w:p>
    <w:sectPr w:rsidR="00030739" w:rsidRPr="00030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B445E"/>
    <w:multiLevelType w:val="hybridMultilevel"/>
    <w:tmpl w:val="72B29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36CF2"/>
    <w:multiLevelType w:val="hybridMultilevel"/>
    <w:tmpl w:val="4FC6B05A"/>
    <w:lvl w:ilvl="0" w:tplc="6398298C">
      <w:start w:val="6"/>
      <w:numFmt w:val="bullet"/>
      <w:lvlText w:val=""/>
      <w:lvlJc w:val="left"/>
      <w:pPr>
        <w:ind w:left="1080" w:hanging="360"/>
      </w:pPr>
      <w:rPr>
        <w:rFonts w:ascii="Wingdings" w:eastAsiaTheme="minorHAnsi" w:hAnsi="Wingdings"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215BDE"/>
    <w:multiLevelType w:val="hybridMultilevel"/>
    <w:tmpl w:val="FF4E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981FAB"/>
    <w:multiLevelType w:val="hybridMultilevel"/>
    <w:tmpl w:val="6AFCE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F7"/>
    <w:rsid w:val="00030739"/>
    <w:rsid w:val="002F03E3"/>
    <w:rsid w:val="00494B5B"/>
    <w:rsid w:val="00703003"/>
    <w:rsid w:val="007A1856"/>
    <w:rsid w:val="009C17F7"/>
    <w:rsid w:val="00A02EFE"/>
    <w:rsid w:val="00A23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DCA3"/>
  <w15:chartTrackingRefBased/>
  <w15:docId w15:val="{9E85CCBB-48B8-43C9-957D-D5B7915E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3B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B5B"/>
    <w:pPr>
      <w:ind w:left="720"/>
      <w:contextualSpacing/>
    </w:pPr>
  </w:style>
  <w:style w:type="character" w:customStyle="1" w:styleId="Heading1Char">
    <w:name w:val="Heading 1 Char"/>
    <w:basedOn w:val="DefaultParagraphFont"/>
    <w:link w:val="Heading1"/>
    <w:uiPriority w:val="9"/>
    <w:rsid w:val="00A23B1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0739"/>
    <w:rPr>
      <w:b/>
      <w:bCs/>
    </w:rPr>
  </w:style>
  <w:style w:type="character" w:customStyle="1" w:styleId="title-text">
    <w:name w:val="title-text"/>
    <w:basedOn w:val="DefaultParagraphFont"/>
    <w:rsid w:val="00030739"/>
  </w:style>
  <w:style w:type="character" w:styleId="Emphasis">
    <w:name w:val="Emphasis"/>
    <w:basedOn w:val="DefaultParagraphFont"/>
    <w:uiPriority w:val="20"/>
    <w:qFormat/>
    <w:rsid w:val="00030739"/>
    <w:rPr>
      <w:i/>
      <w:iCs/>
    </w:rPr>
  </w:style>
  <w:style w:type="character" w:customStyle="1" w:styleId="ej-keyword">
    <w:name w:val="ej-keyword"/>
    <w:basedOn w:val="DefaultParagraphFont"/>
    <w:rsid w:val="00030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844921">
      <w:bodyDiv w:val="1"/>
      <w:marLeft w:val="0"/>
      <w:marRight w:val="0"/>
      <w:marTop w:val="0"/>
      <w:marBottom w:val="0"/>
      <w:divBdr>
        <w:top w:val="none" w:sz="0" w:space="0" w:color="auto"/>
        <w:left w:val="none" w:sz="0" w:space="0" w:color="auto"/>
        <w:bottom w:val="none" w:sz="0" w:space="0" w:color="auto"/>
        <w:right w:val="none" w:sz="0" w:space="0" w:color="auto"/>
      </w:divBdr>
    </w:div>
    <w:div w:id="452865041">
      <w:bodyDiv w:val="1"/>
      <w:marLeft w:val="0"/>
      <w:marRight w:val="0"/>
      <w:marTop w:val="0"/>
      <w:marBottom w:val="0"/>
      <w:divBdr>
        <w:top w:val="none" w:sz="0" w:space="0" w:color="auto"/>
        <w:left w:val="none" w:sz="0" w:space="0" w:color="auto"/>
        <w:bottom w:val="none" w:sz="0" w:space="0" w:color="auto"/>
        <w:right w:val="none" w:sz="0" w:space="0" w:color="auto"/>
      </w:divBdr>
    </w:div>
    <w:div w:id="562369142">
      <w:bodyDiv w:val="1"/>
      <w:marLeft w:val="0"/>
      <w:marRight w:val="0"/>
      <w:marTop w:val="0"/>
      <w:marBottom w:val="0"/>
      <w:divBdr>
        <w:top w:val="none" w:sz="0" w:space="0" w:color="auto"/>
        <w:left w:val="none" w:sz="0" w:space="0" w:color="auto"/>
        <w:bottom w:val="none" w:sz="0" w:space="0" w:color="auto"/>
        <w:right w:val="none" w:sz="0" w:space="0" w:color="auto"/>
      </w:divBdr>
    </w:div>
    <w:div w:id="1054741863">
      <w:bodyDiv w:val="1"/>
      <w:marLeft w:val="0"/>
      <w:marRight w:val="0"/>
      <w:marTop w:val="0"/>
      <w:marBottom w:val="0"/>
      <w:divBdr>
        <w:top w:val="none" w:sz="0" w:space="0" w:color="auto"/>
        <w:left w:val="none" w:sz="0" w:space="0" w:color="auto"/>
        <w:bottom w:val="none" w:sz="0" w:space="0" w:color="auto"/>
        <w:right w:val="none" w:sz="0" w:space="0" w:color="auto"/>
      </w:divBdr>
    </w:div>
    <w:div w:id="151672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dc:creator>
  <cp:keywords/>
  <dc:description/>
  <cp:lastModifiedBy>Ivana</cp:lastModifiedBy>
  <cp:revision>2</cp:revision>
  <dcterms:created xsi:type="dcterms:W3CDTF">2022-12-04T20:07:00Z</dcterms:created>
  <dcterms:modified xsi:type="dcterms:W3CDTF">2022-12-04T21:19:00Z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47e0f815-a6c6-4f5b-88d8-65fe1af60cca</vt:lpwstr>
  </property>
</Properties>
</file>