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A49FC">
      <w:pPr>
        <w:tabs>
          <w:tab w:val="left" w:pos="4830"/>
          <w:tab w:val="left" w:pos="9660"/>
        </w:tabs>
        <w:ind w:right="-932" w:rightChars="-444"/>
        <w:jc w:val="center"/>
        <w:rPr>
          <w:rFonts w:hint="eastAsia" w:ascii="宋体" w:hAnsi="宋体" w:eastAsia="宋体" w:cs="宋体"/>
          <w:b/>
          <w:bCs/>
          <w:sz w:val="24"/>
        </w:rPr>
      </w:pPr>
      <w:bookmarkStart w:id="0" w:name="PageNo1"/>
    </w:p>
    <w:bookmarkEnd w:id="0"/>
    <w:p w14:paraId="552A161E">
      <w:pPr>
        <w:jc w:val="center"/>
        <w:rPr>
          <w:rFonts w:hint="eastAsia" w:ascii="宋体" w:hAnsi="宋体" w:eastAsia="宋体" w:cs="宋体"/>
          <w:b/>
          <w:bCs/>
          <w:sz w:val="24"/>
        </w:rPr>
      </w:pPr>
    </w:p>
    <w:p w14:paraId="6FABD77D">
      <w:pPr>
        <w:jc w:val="center"/>
        <w:rPr>
          <w:rFonts w:hint="eastAsia" w:ascii="宋体" w:hAnsi="宋体" w:eastAsia="宋体" w:cs="宋体"/>
          <w:b/>
          <w:bCs/>
          <w:sz w:val="24"/>
        </w:rPr>
      </w:pPr>
    </w:p>
    <w:p w14:paraId="7DBEAF84">
      <w:pPr>
        <w:pStyle w:val="3"/>
        <w:jc w:val="center"/>
        <w:outlineLvl w:val="0"/>
        <w:rPr>
          <w:rFonts w:hint="eastAsia" w:ascii="宋体" w:hAnsi="宋体" w:eastAsia="宋体" w:cs="宋体"/>
          <w:sz w:val="72"/>
          <w:szCs w:val="72"/>
        </w:rPr>
      </w:pPr>
      <w:bookmarkStart w:id="1" w:name="_Toc1847"/>
      <w:r>
        <w:rPr>
          <w:rFonts w:hint="eastAsia" w:ascii="宋体" w:hAnsi="宋体" w:eastAsia="宋体" w:cs="宋体"/>
          <w:sz w:val="72"/>
          <w:szCs w:val="72"/>
        </w:rPr>
        <w:t>可知纸电融合采选管理系统项目建设方案</w:t>
      </w:r>
      <w:bookmarkEnd w:id="1"/>
    </w:p>
    <w:p w14:paraId="274F805E">
      <w:pPr>
        <w:jc w:val="center"/>
        <w:rPr>
          <w:rFonts w:hint="eastAsia" w:ascii="宋体" w:hAnsi="宋体" w:eastAsia="宋体" w:cs="宋体"/>
          <w:b/>
          <w:bCs/>
          <w:sz w:val="24"/>
        </w:rPr>
      </w:pPr>
    </w:p>
    <w:p w14:paraId="4253FCDE">
      <w:pPr>
        <w:jc w:val="center"/>
        <w:rPr>
          <w:rFonts w:hint="eastAsia" w:ascii="宋体" w:hAnsi="宋体" w:eastAsia="宋体" w:cs="宋体"/>
          <w:b/>
          <w:bCs/>
          <w:sz w:val="24"/>
        </w:rPr>
      </w:pPr>
    </w:p>
    <w:p w14:paraId="7B0CFAA3">
      <w:pPr>
        <w:jc w:val="center"/>
        <w:rPr>
          <w:rFonts w:hint="eastAsia" w:ascii="宋体" w:hAnsi="宋体" w:eastAsia="宋体" w:cs="宋体"/>
          <w:b/>
          <w:bCs/>
          <w:sz w:val="24"/>
        </w:rPr>
      </w:pPr>
    </w:p>
    <w:p w14:paraId="4FAA6CA8">
      <w:pPr>
        <w:jc w:val="center"/>
        <w:rPr>
          <w:rFonts w:hint="eastAsia" w:ascii="宋体" w:hAnsi="宋体" w:eastAsia="宋体" w:cs="宋体"/>
          <w:b/>
          <w:bCs/>
          <w:sz w:val="24"/>
        </w:rPr>
      </w:pPr>
    </w:p>
    <w:p w14:paraId="4794FC61">
      <w:pPr>
        <w:jc w:val="center"/>
        <w:rPr>
          <w:rFonts w:hint="eastAsia" w:ascii="宋体" w:hAnsi="宋体" w:eastAsia="宋体" w:cs="宋体"/>
          <w:b/>
          <w:bCs/>
          <w:sz w:val="24"/>
        </w:rPr>
      </w:pPr>
    </w:p>
    <w:p w14:paraId="792929F0">
      <w:pPr>
        <w:jc w:val="center"/>
        <w:rPr>
          <w:rFonts w:hint="eastAsia" w:ascii="宋体" w:hAnsi="宋体" w:eastAsia="宋体" w:cs="宋体"/>
          <w:b/>
          <w:bCs/>
          <w:sz w:val="24"/>
        </w:rPr>
      </w:pPr>
    </w:p>
    <w:p w14:paraId="355EC34F">
      <w:pPr>
        <w:jc w:val="center"/>
        <w:rPr>
          <w:rFonts w:hint="eastAsia" w:ascii="宋体" w:hAnsi="宋体" w:eastAsia="宋体" w:cs="宋体"/>
          <w:b/>
          <w:bCs/>
          <w:sz w:val="24"/>
        </w:rPr>
      </w:pPr>
    </w:p>
    <w:p w14:paraId="316EA1F9">
      <w:pPr>
        <w:jc w:val="center"/>
        <w:rPr>
          <w:rFonts w:hint="eastAsia" w:ascii="宋体" w:hAnsi="宋体" w:eastAsia="宋体" w:cs="宋体"/>
          <w:b/>
          <w:bCs/>
          <w:sz w:val="24"/>
        </w:rPr>
      </w:pPr>
    </w:p>
    <w:p w14:paraId="256AE9E1">
      <w:pPr>
        <w:jc w:val="center"/>
        <w:rPr>
          <w:rFonts w:hint="eastAsia" w:ascii="宋体" w:hAnsi="宋体" w:eastAsia="宋体" w:cs="宋体"/>
          <w:b/>
          <w:bCs/>
          <w:sz w:val="24"/>
        </w:rPr>
      </w:pPr>
    </w:p>
    <w:p w14:paraId="7470A060">
      <w:pPr>
        <w:jc w:val="center"/>
        <w:rPr>
          <w:rFonts w:hint="eastAsia" w:ascii="宋体" w:hAnsi="宋体" w:eastAsia="宋体" w:cs="宋体"/>
          <w:b/>
          <w:bCs/>
          <w:sz w:val="24"/>
        </w:rPr>
      </w:pPr>
    </w:p>
    <w:p w14:paraId="58E0D0CC">
      <w:pPr>
        <w:jc w:val="center"/>
        <w:rPr>
          <w:rFonts w:hint="eastAsia" w:ascii="宋体" w:hAnsi="宋体" w:eastAsia="宋体" w:cs="宋体"/>
          <w:b/>
          <w:bCs/>
          <w:sz w:val="24"/>
        </w:rPr>
      </w:pPr>
    </w:p>
    <w:p w14:paraId="68E8BE22">
      <w:pPr>
        <w:jc w:val="center"/>
        <w:rPr>
          <w:rFonts w:hint="eastAsia" w:ascii="宋体" w:hAnsi="宋体" w:eastAsia="宋体" w:cs="宋体"/>
          <w:b/>
          <w:bCs/>
          <w:sz w:val="24"/>
        </w:rPr>
      </w:pPr>
    </w:p>
    <w:p w14:paraId="4DEE1258">
      <w:pPr>
        <w:jc w:val="center"/>
        <w:rPr>
          <w:rFonts w:hint="eastAsia" w:ascii="宋体" w:hAnsi="宋体" w:eastAsia="宋体" w:cs="宋体"/>
          <w:b/>
          <w:bCs/>
          <w:sz w:val="48"/>
          <w:szCs w:val="48"/>
        </w:rPr>
      </w:pPr>
      <w:r>
        <w:rPr>
          <w:rFonts w:hint="eastAsia" w:ascii="宋体" w:hAnsi="宋体" w:eastAsia="宋体" w:cs="宋体"/>
          <w:b/>
          <w:bCs/>
          <w:sz w:val="48"/>
          <w:szCs w:val="48"/>
        </w:rPr>
        <w:t>V1.0</w:t>
      </w:r>
    </w:p>
    <w:p w14:paraId="24258B69">
      <w:pPr>
        <w:jc w:val="center"/>
        <w:rPr>
          <w:rFonts w:hint="eastAsia" w:ascii="宋体" w:hAnsi="宋体" w:eastAsia="宋体" w:cs="宋体"/>
          <w:b/>
          <w:bCs/>
          <w:sz w:val="24"/>
        </w:rPr>
      </w:pPr>
    </w:p>
    <w:p w14:paraId="17B158C0">
      <w:pPr>
        <w:jc w:val="center"/>
        <w:rPr>
          <w:rFonts w:hint="eastAsia" w:ascii="宋体" w:hAnsi="宋体" w:eastAsia="宋体" w:cs="宋体"/>
          <w:b/>
          <w:bCs/>
          <w:sz w:val="24"/>
        </w:rPr>
      </w:pPr>
    </w:p>
    <w:p w14:paraId="0A6CC5EA">
      <w:pPr>
        <w:jc w:val="center"/>
        <w:rPr>
          <w:rFonts w:hint="eastAsia" w:ascii="宋体" w:hAnsi="宋体" w:eastAsia="宋体" w:cs="宋体"/>
          <w:b/>
          <w:bCs/>
          <w:sz w:val="24"/>
        </w:rPr>
      </w:pPr>
    </w:p>
    <w:p w14:paraId="36A44967">
      <w:pPr>
        <w:jc w:val="center"/>
        <w:rPr>
          <w:rFonts w:hint="eastAsia" w:ascii="宋体" w:hAnsi="宋体" w:eastAsia="宋体" w:cs="宋体"/>
          <w:b/>
          <w:bCs/>
          <w:sz w:val="24"/>
        </w:rPr>
      </w:pPr>
    </w:p>
    <w:p w14:paraId="08230E4D">
      <w:pPr>
        <w:jc w:val="center"/>
        <w:rPr>
          <w:rFonts w:hint="eastAsia" w:ascii="宋体" w:hAnsi="宋体" w:eastAsia="宋体" w:cs="宋体"/>
          <w:b/>
          <w:bCs/>
          <w:sz w:val="24"/>
        </w:rPr>
      </w:pPr>
    </w:p>
    <w:p w14:paraId="6F0E318E">
      <w:pPr>
        <w:jc w:val="center"/>
        <w:rPr>
          <w:rFonts w:hint="eastAsia" w:ascii="宋体" w:hAnsi="宋体" w:eastAsia="宋体" w:cs="宋体"/>
          <w:b/>
          <w:bCs/>
          <w:sz w:val="24"/>
        </w:rPr>
      </w:pPr>
    </w:p>
    <w:p w14:paraId="4F50A5FB">
      <w:pPr>
        <w:jc w:val="center"/>
        <w:rPr>
          <w:rFonts w:hint="eastAsia" w:ascii="宋体" w:hAnsi="宋体" w:eastAsia="宋体" w:cs="宋体"/>
          <w:b/>
          <w:bCs/>
          <w:sz w:val="24"/>
        </w:rPr>
      </w:pPr>
    </w:p>
    <w:p w14:paraId="712B73EA">
      <w:pPr>
        <w:jc w:val="center"/>
        <w:rPr>
          <w:rFonts w:hint="eastAsia" w:ascii="宋体" w:hAnsi="宋体" w:eastAsia="宋体" w:cs="宋体"/>
          <w:b/>
          <w:bCs/>
          <w:sz w:val="24"/>
        </w:rPr>
      </w:pPr>
    </w:p>
    <w:p w14:paraId="301CE80B">
      <w:pPr>
        <w:jc w:val="center"/>
        <w:rPr>
          <w:rFonts w:hint="eastAsia" w:ascii="宋体" w:hAnsi="宋体" w:eastAsia="宋体" w:cs="宋体"/>
          <w:b/>
          <w:bCs/>
          <w:sz w:val="24"/>
        </w:rPr>
      </w:pPr>
    </w:p>
    <w:p w14:paraId="35CEACE4">
      <w:pPr>
        <w:jc w:val="center"/>
        <w:rPr>
          <w:rFonts w:hint="eastAsia" w:ascii="宋体" w:hAnsi="宋体" w:eastAsia="宋体" w:cs="宋体"/>
          <w:b/>
          <w:bCs/>
          <w:sz w:val="24"/>
        </w:rPr>
      </w:pPr>
    </w:p>
    <w:p w14:paraId="536BD1A0">
      <w:pPr>
        <w:jc w:val="center"/>
        <w:rPr>
          <w:rFonts w:hint="eastAsia" w:ascii="宋体" w:hAnsi="宋体" w:eastAsia="宋体" w:cs="宋体"/>
          <w:b/>
          <w:bCs/>
          <w:sz w:val="24"/>
        </w:rPr>
      </w:pPr>
    </w:p>
    <w:p w14:paraId="727FD7BB">
      <w:pPr>
        <w:jc w:val="center"/>
        <w:rPr>
          <w:rFonts w:hint="eastAsia" w:ascii="宋体" w:hAnsi="宋体" w:eastAsia="宋体" w:cs="宋体"/>
          <w:b/>
          <w:bCs/>
          <w:sz w:val="24"/>
        </w:rPr>
      </w:pPr>
    </w:p>
    <w:p w14:paraId="3CC4B1EC">
      <w:pPr>
        <w:jc w:val="center"/>
        <w:rPr>
          <w:rFonts w:hint="eastAsia" w:ascii="宋体" w:hAnsi="宋体" w:eastAsia="宋体" w:cs="宋体"/>
          <w:b/>
          <w:bCs/>
          <w:sz w:val="24"/>
        </w:rPr>
      </w:pPr>
    </w:p>
    <w:p w14:paraId="768ACCFF">
      <w:pPr>
        <w:jc w:val="center"/>
        <w:rPr>
          <w:rFonts w:hint="eastAsia" w:ascii="宋体" w:hAnsi="宋体" w:eastAsia="宋体" w:cs="宋体"/>
          <w:b/>
          <w:bCs/>
          <w:sz w:val="24"/>
        </w:rPr>
      </w:pPr>
    </w:p>
    <w:p w14:paraId="4E8B3D84">
      <w:pPr>
        <w:bidi w:val="0"/>
        <w:jc w:val="center"/>
        <w:rPr>
          <w:rFonts w:hint="eastAsia"/>
          <w:b/>
          <w:bCs/>
          <w:sz w:val="24"/>
          <w:szCs w:val="24"/>
        </w:rPr>
      </w:pPr>
      <w:r>
        <w:rPr>
          <w:rFonts w:hint="eastAsia"/>
          <w:b/>
          <w:bCs/>
          <w:sz w:val="24"/>
          <w:szCs w:val="24"/>
        </w:rPr>
        <w:t>北京万物可知技术有限公司</w:t>
      </w:r>
    </w:p>
    <w:p w14:paraId="4AE5BFB9">
      <w:pPr>
        <w:jc w:val="center"/>
        <w:rPr>
          <w:rFonts w:hint="eastAsia" w:ascii="宋体" w:hAnsi="宋体" w:eastAsia="宋体" w:cs="宋体"/>
          <w:b/>
          <w:bCs/>
          <w:sz w:val="24"/>
        </w:rPr>
      </w:pPr>
    </w:p>
    <w:p w14:paraId="1DB4BAC5">
      <w:pPr>
        <w:widowControl/>
        <w:jc w:val="left"/>
        <w:rPr>
          <w:rFonts w:hint="eastAsia" w:ascii="宋体" w:hAnsi="宋体" w:eastAsia="宋体" w:cs="宋体"/>
          <w:b/>
          <w:bCs/>
          <w:color w:val="7B2A31"/>
          <w:sz w:val="44"/>
          <w:szCs w:val="44"/>
        </w:rPr>
      </w:pPr>
    </w:p>
    <w:p w14:paraId="30FE73F5">
      <w:pPr>
        <w:widowControl/>
        <w:jc w:val="left"/>
        <w:rPr>
          <w:rFonts w:hint="eastAsia" w:ascii="宋体" w:hAnsi="宋体" w:eastAsia="宋体" w:cs="宋体"/>
          <w:b/>
          <w:bCs/>
          <w:color w:val="7B2A31"/>
          <w:sz w:val="44"/>
          <w:szCs w:val="44"/>
        </w:rPr>
      </w:pPr>
    </w:p>
    <w:sdt>
      <w:sdtPr>
        <w:rPr>
          <w:rFonts w:hint="eastAsia" w:ascii="宋体" w:hAnsi="宋体" w:eastAsia="宋体" w:cs="宋体"/>
          <w:kern w:val="2"/>
          <w:sz w:val="21"/>
          <w:szCs w:val="24"/>
          <w:lang w:val="en-US" w:eastAsia="zh-CN" w:bidi="ar-SA"/>
        </w:rPr>
        <w:id w:val="147481818"/>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3273BC4E">
          <w:pPr>
            <w:spacing w:before="0" w:beforeLines="0" w:after="0" w:afterLines="0" w:line="240" w:lineRule="auto"/>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目录</w:t>
          </w:r>
        </w:p>
        <w:p w14:paraId="73D370D9">
          <w:pPr>
            <w:spacing w:before="0" w:beforeLines="0" w:after="0" w:afterLines="0" w:line="240" w:lineRule="auto"/>
            <w:ind w:left="0" w:leftChars="0" w:right="0" w:rightChars="0" w:firstLine="0" w:firstLineChars="0"/>
            <w:jc w:val="center"/>
            <w:rPr>
              <w:rFonts w:hint="eastAsia" w:ascii="宋体" w:hAnsi="宋体" w:eastAsia="宋体" w:cs="宋体"/>
              <w:sz w:val="21"/>
            </w:rPr>
          </w:pPr>
        </w:p>
        <w:p w14:paraId="60482951">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TOC \o "1-3" \h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_Toc1847 </w:instrText>
          </w:r>
          <w:r>
            <w:rPr>
              <w:rFonts w:hint="eastAsia" w:ascii="宋体" w:hAnsi="宋体" w:eastAsia="宋体" w:cs="宋体"/>
            </w:rPr>
            <w:fldChar w:fldCharType="separate"/>
          </w:r>
          <w:r>
            <w:rPr>
              <w:rFonts w:hint="eastAsia" w:ascii="宋体" w:hAnsi="宋体" w:eastAsia="宋体" w:cs="宋体"/>
              <w:szCs w:val="72"/>
            </w:rPr>
            <w:t>可知纸电融合采选管理系统项目建设方案</w:t>
          </w:r>
          <w:r>
            <w:tab/>
          </w:r>
          <w:r>
            <w:fldChar w:fldCharType="begin"/>
          </w:r>
          <w:r>
            <w:instrText xml:space="preserve"> PAGEREF _Toc1847 \h </w:instrText>
          </w:r>
          <w:r>
            <w:fldChar w:fldCharType="separate"/>
          </w:r>
          <w:r>
            <w:t>1</w:t>
          </w:r>
          <w:r>
            <w:fldChar w:fldCharType="end"/>
          </w:r>
          <w:r>
            <w:rPr>
              <w:rFonts w:hint="eastAsia" w:ascii="宋体" w:hAnsi="宋体" w:eastAsia="宋体" w:cs="宋体"/>
            </w:rPr>
            <w:fldChar w:fldCharType="end"/>
          </w:r>
        </w:p>
        <w:p w14:paraId="23EC81C8">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_Toc24992 </w:instrText>
          </w:r>
          <w:r>
            <w:rPr>
              <w:rFonts w:hint="eastAsia" w:ascii="宋体" w:hAnsi="宋体" w:eastAsia="宋体" w:cs="宋体"/>
            </w:rPr>
            <w:fldChar w:fldCharType="separate"/>
          </w:r>
          <w:r>
            <w:rPr>
              <w:rFonts w:hint="eastAsia" w:ascii="宋体" w:hAnsi="宋体" w:eastAsia="宋体" w:cs="宋体"/>
              <w:lang w:val="en-US" w:eastAsia="zh-CN"/>
            </w:rPr>
            <w:t>1、</w:t>
          </w:r>
          <w:r>
            <w:rPr>
              <w:rFonts w:hint="eastAsia" w:ascii="宋体" w:hAnsi="宋体" w:eastAsia="宋体" w:cs="宋体"/>
            </w:rPr>
            <w:t>项目建设背景</w:t>
          </w:r>
          <w:r>
            <w:tab/>
          </w:r>
          <w:r>
            <w:fldChar w:fldCharType="begin"/>
          </w:r>
          <w:r>
            <w:instrText xml:space="preserve"> PAGEREF _Toc24992 \h </w:instrText>
          </w:r>
          <w:r>
            <w:fldChar w:fldCharType="separate"/>
          </w:r>
          <w:r>
            <w:t>3</w:t>
          </w:r>
          <w:r>
            <w:fldChar w:fldCharType="end"/>
          </w:r>
          <w:r>
            <w:rPr>
              <w:rFonts w:hint="eastAsia" w:ascii="宋体" w:hAnsi="宋体" w:eastAsia="宋体" w:cs="宋体"/>
            </w:rPr>
            <w:fldChar w:fldCharType="end"/>
          </w:r>
        </w:p>
        <w:p w14:paraId="2BE5ECDA">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_Toc12569 </w:instrText>
          </w:r>
          <w:r>
            <w:rPr>
              <w:rFonts w:hint="eastAsia" w:ascii="宋体" w:hAnsi="宋体" w:eastAsia="宋体" w:cs="宋体"/>
            </w:rPr>
            <w:fldChar w:fldCharType="separate"/>
          </w:r>
          <w:r>
            <w:rPr>
              <w:rFonts w:hint="eastAsia" w:ascii="宋体" w:hAnsi="宋体" w:eastAsia="宋体" w:cs="宋体"/>
              <w:lang w:val="en-US" w:eastAsia="zh-CN"/>
            </w:rPr>
            <w:t>2、</w:t>
          </w:r>
          <w:r>
            <w:rPr>
              <w:rFonts w:hint="eastAsia" w:ascii="宋体" w:hAnsi="宋体" w:eastAsia="宋体" w:cs="宋体"/>
            </w:rPr>
            <w:t>项目建设优势</w:t>
          </w:r>
          <w:r>
            <w:tab/>
          </w:r>
          <w:r>
            <w:fldChar w:fldCharType="begin"/>
          </w:r>
          <w:r>
            <w:instrText xml:space="preserve"> PAGEREF _Toc12569 \h </w:instrText>
          </w:r>
          <w:r>
            <w:fldChar w:fldCharType="separate"/>
          </w:r>
          <w:r>
            <w:t>3</w:t>
          </w:r>
          <w:r>
            <w:fldChar w:fldCharType="end"/>
          </w:r>
          <w:r>
            <w:rPr>
              <w:rFonts w:hint="eastAsia" w:ascii="宋体" w:hAnsi="宋体" w:eastAsia="宋体" w:cs="宋体"/>
            </w:rPr>
            <w:fldChar w:fldCharType="end"/>
          </w:r>
        </w:p>
        <w:p w14:paraId="7CBC914B">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_Toc7619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项目建设主要功能</w:t>
          </w:r>
          <w:r>
            <w:tab/>
          </w:r>
          <w:r>
            <w:fldChar w:fldCharType="begin"/>
          </w:r>
          <w:r>
            <w:instrText xml:space="preserve"> PAGEREF _Toc7619 \h </w:instrText>
          </w:r>
          <w:r>
            <w:fldChar w:fldCharType="separate"/>
          </w:r>
          <w:r>
            <w:t>5</w:t>
          </w:r>
          <w:r>
            <w:fldChar w:fldCharType="end"/>
          </w:r>
          <w:r>
            <w:rPr>
              <w:rFonts w:hint="eastAsia" w:ascii="宋体" w:hAnsi="宋体" w:eastAsia="宋体" w:cs="宋体"/>
            </w:rPr>
            <w:fldChar w:fldCharType="end"/>
          </w:r>
        </w:p>
        <w:p w14:paraId="320F99A5">
          <w:pPr>
            <w:pStyle w:val="10"/>
            <w:tabs>
              <w:tab w:val="right" w:leader="dot" w:pos="8306"/>
            </w:tabs>
            <w:ind w:left="0" w:leftChars="0" w:firstLine="630" w:firstLineChars="300"/>
          </w:pPr>
          <w:r>
            <w:rPr>
              <w:rFonts w:hint="eastAsia" w:ascii="宋体" w:hAnsi="宋体" w:eastAsia="宋体" w:cs="宋体"/>
            </w:rPr>
            <w:fldChar w:fldCharType="begin"/>
          </w:r>
          <w:r>
            <w:rPr>
              <w:rFonts w:hint="eastAsia" w:ascii="宋体" w:hAnsi="宋体" w:eastAsia="宋体" w:cs="宋体"/>
            </w:rPr>
            <w:instrText xml:space="preserve"> HYPERLINK \l _Toc8441 </w:instrText>
          </w:r>
          <w:r>
            <w:rPr>
              <w:rFonts w:hint="eastAsia" w:ascii="宋体" w:hAnsi="宋体" w:eastAsia="宋体" w:cs="宋体"/>
            </w:rPr>
            <w:fldChar w:fldCharType="separate"/>
          </w:r>
          <w:r>
            <w:rPr>
              <w:rFonts w:hint="eastAsia" w:ascii="宋体" w:hAnsi="宋体" w:eastAsia="宋体" w:cs="宋体"/>
              <w:lang w:val="en-US" w:eastAsia="zh-CN"/>
            </w:rPr>
            <w:t>3.1</w:t>
          </w:r>
          <w:r>
            <w:rPr>
              <w:rFonts w:hint="eastAsia" w:ascii="宋体" w:hAnsi="宋体" w:eastAsia="宋体" w:cs="宋体"/>
            </w:rPr>
            <w:t>、读者端建设功能：</w:t>
          </w:r>
          <w:r>
            <w:tab/>
          </w:r>
          <w:r>
            <w:fldChar w:fldCharType="begin"/>
          </w:r>
          <w:r>
            <w:instrText xml:space="preserve"> PAGEREF _Toc8441 \h </w:instrText>
          </w:r>
          <w:r>
            <w:fldChar w:fldCharType="separate"/>
          </w:r>
          <w:r>
            <w:t>5</w:t>
          </w:r>
          <w:r>
            <w:fldChar w:fldCharType="end"/>
          </w:r>
          <w:r>
            <w:rPr>
              <w:rFonts w:hint="eastAsia" w:ascii="宋体" w:hAnsi="宋体" w:eastAsia="宋体" w:cs="宋体"/>
            </w:rPr>
            <w:fldChar w:fldCharType="end"/>
          </w:r>
        </w:p>
        <w:p w14:paraId="25956B3F">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_Toc27753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1.1、纸电资源统一检索：</w:t>
          </w:r>
          <w:r>
            <w:tab/>
          </w:r>
          <w:r>
            <w:fldChar w:fldCharType="begin"/>
          </w:r>
          <w:r>
            <w:instrText xml:space="preserve"> PAGEREF _Toc27753 \h </w:instrText>
          </w:r>
          <w:r>
            <w:fldChar w:fldCharType="separate"/>
          </w:r>
          <w:r>
            <w:t>5</w:t>
          </w:r>
          <w:r>
            <w:fldChar w:fldCharType="end"/>
          </w:r>
          <w:r>
            <w:rPr>
              <w:rFonts w:hint="eastAsia" w:ascii="宋体" w:hAnsi="宋体" w:eastAsia="宋体" w:cs="宋体"/>
            </w:rPr>
            <w:fldChar w:fldCharType="end"/>
          </w:r>
        </w:p>
        <w:p w14:paraId="0E238143">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_Toc14545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1.2、资源荐购：</w:t>
          </w:r>
          <w:r>
            <w:tab/>
          </w:r>
          <w:r>
            <w:fldChar w:fldCharType="begin"/>
          </w:r>
          <w:r>
            <w:instrText xml:space="preserve"> PAGEREF _Toc14545 \h </w:instrText>
          </w:r>
          <w:r>
            <w:fldChar w:fldCharType="separate"/>
          </w:r>
          <w:r>
            <w:t>6</w:t>
          </w:r>
          <w:r>
            <w:fldChar w:fldCharType="end"/>
          </w:r>
          <w:r>
            <w:rPr>
              <w:rFonts w:hint="eastAsia" w:ascii="宋体" w:hAnsi="宋体" w:eastAsia="宋体" w:cs="宋体"/>
            </w:rPr>
            <w:fldChar w:fldCharType="end"/>
          </w:r>
        </w:p>
        <w:p w14:paraId="185E245C">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_Toc32161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1.3、采购资源不重复荐购：</w:t>
          </w:r>
          <w:r>
            <w:tab/>
          </w:r>
          <w:r>
            <w:fldChar w:fldCharType="begin"/>
          </w:r>
          <w:r>
            <w:instrText xml:space="preserve"> PAGEREF _Toc32161 \h </w:instrText>
          </w:r>
          <w:r>
            <w:fldChar w:fldCharType="separate"/>
          </w:r>
          <w:r>
            <w:t>7</w:t>
          </w:r>
          <w:r>
            <w:fldChar w:fldCharType="end"/>
          </w:r>
          <w:r>
            <w:rPr>
              <w:rFonts w:hint="eastAsia" w:ascii="宋体" w:hAnsi="宋体" w:eastAsia="宋体" w:cs="宋体"/>
            </w:rPr>
            <w:fldChar w:fldCharType="end"/>
          </w:r>
        </w:p>
        <w:p w14:paraId="566C42A2">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_Toc20104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1.4、资源阅读：</w:t>
          </w:r>
          <w:r>
            <w:tab/>
          </w:r>
          <w:r>
            <w:fldChar w:fldCharType="begin"/>
          </w:r>
          <w:r>
            <w:instrText xml:space="preserve"> PAGEREF _Toc20104 \h </w:instrText>
          </w:r>
          <w:r>
            <w:fldChar w:fldCharType="separate"/>
          </w:r>
          <w:r>
            <w:t>8</w:t>
          </w:r>
          <w:r>
            <w:fldChar w:fldCharType="end"/>
          </w:r>
          <w:r>
            <w:rPr>
              <w:rFonts w:hint="eastAsia" w:ascii="宋体" w:hAnsi="宋体" w:eastAsia="宋体" w:cs="宋体"/>
            </w:rPr>
            <w:fldChar w:fldCharType="end"/>
          </w:r>
        </w:p>
        <w:p w14:paraId="4315FBD6">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_Toc25984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1.5、教师荐读专栏：</w:t>
          </w:r>
          <w:r>
            <w:tab/>
          </w:r>
          <w:r>
            <w:fldChar w:fldCharType="begin"/>
          </w:r>
          <w:r>
            <w:instrText xml:space="preserve"> PAGEREF _Toc25984 \h </w:instrText>
          </w:r>
          <w:r>
            <w:fldChar w:fldCharType="separate"/>
          </w:r>
          <w:r>
            <w:t>10</w:t>
          </w:r>
          <w:r>
            <w:fldChar w:fldCharType="end"/>
          </w:r>
          <w:r>
            <w:rPr>
              <w:rFonts w:hint="eastAsia" w:ascii="宋体" w:hAnsi="宋体" w:eastAsia="宋体" w:cs="宋体"/>
            </w:rPr>
            <w:fldChar w:fldCharType="end"/>
          </w:r>
        </w:p>
        <w:p w14:paraId="32741B48">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_Toc3200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1.6、图书馆专题荐读库：</w:t>
          </w:r>
          <w:r>
            <w:tab/>
          </w:r>
          <w:r>
            <w:fldChar w:fldCharType="begin"/>
          </w:r>
          <w:r>
            <w:instrText xml:space="preserve"> PAGEREF _Toc3200 \h </w:instrText>
          </w:r>
          <w:r>
            <w:fldChar w:fldCharType="separate"/>
          </w:r>
          <w:r>
            <w:t>11</w:t>
          </w:r>
          <w:r>
            <w:fldChar w:fldCharType="end"/>
          </w:r>
          <w:r>
            <w:rPr>
              <w:rFonts w:hint="eastAsia" w:ascii="宋体" w:hAnsi="宋体" w:eastAsia="宋体" w:cs="宋体"/>
            </w:rPr>
            <w:fldChar w:fldCharType="end"/>
          </w:r>
        </w:p>
        <w:p w14:paraId="70B34F5A">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_Toc30969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1.7、个人中心：</w:t>
          </w:r>
          <w:r>
            <w:tab/>
          </w:r>
          <w:r>
            <w:fldChar w:fldCharType="begin"/>
          </w:r>
          <w:r>
            <w:instrText xml:space="preserve"> PAGEREF _Toc30969 \h </w:instrText>
          </w:r>
          <w:r>
            <w:fldChar w:fldCharType="separate"/>
          </w:r>
          <w:r>
            <w:t>12</w:t>
          </w:r>
          <w:r>
            <w:fldChar w:fldCharType="end"/>
          </w:r>
          <w:r>
            <w:rPr>
              <w:rFonts w:hint="eastAsia" w:ascii="宋体" w:hAnsi="宋体" w:eastAsia="宋体" w:cs="宋体"/>
            </w:rPr>
            <w:fldChar w:fldCharType="end"/>
          </w:r>
        </w:p>
        <w:p w14:paraId="2BBBDC77">
          <w:pPr>
            <w:pStyle w:val="10"/>
            <w:tabs>
              <w:tab w:val="right" w:leader="dot" w:pos="8306"/>
            </w:tabs>
            <w:ind w:left="0" w:leftChars="0" w:firstLine="630" w:firstLineChars="300"/>
          </w:pPr>
          <w:r>
            <w:rPr>
              <w:rFonts w:hint="eastAsia" w:ascii="宋体" w:hAnsi="宋体" w:eastAsia="宋体" w:cs="宋体"/>
            </w:rPr>
            <w:fldChar w:fldCharType="begin"/>
          </w:r>
          <w:r>
            <w:rPr>
              <w:rFonts w:hint="eastAsia" w:ascii="宋体" w:hAnsi="宋体" w:eastAsia="宋体" w:cs="宋体"/>
            </w:rPr>
            <w:instrText xml:space="preserve"> HYPERLINK \l _Toc24465 </w:instrText>
          </w:r>
          <w:r>
            <w:rPr>
              <w:rFonts w:hint="eastAsia" w:ascii="宋体" w:hAnsi="宋体" w:eastAsia="宋体" w:cs="宋体"/>
            </w:rPr>
            <w:fldChar w:fldCharType="separate"/>
          </w:r>
          <w:r>
            <w:rPr>
              <w:rFonts w:hint="eastAsia" w:ascii="宋体" w:hAnsi="宋体" w:eastAsia="宋体" w:cs="宋体"/>
              <w:lang w:val="en-US" w:eastAsia="zh-CN"/>
            </w:rPr>
            <w:t>3.2、</w:t>
          </w:r>
          <w:r>
            <w:rPr>
              <w:rFonts w:hint="eastAsia" w:ascii="宋体" w:hAnsi="宋体" w:eastAsia="宋体" w:cs="宋体"/>
            </w:rPr>
            <w:t>数字资源管理端建设功能：</w:t>
          </w:r>
          <w:r>
            <w:tab/>
          </w:r>
          <w:r>
            <w:fldChar w:fldCharType="begin"/>
          </w:r>
          <w:r>
            <w:instrText xml:space="preserve"> PAGEREF _Toc24465 \h </w:instrText>
          </w:r>
          <w:r>
            <w:fldChar w:fldCharType="separate"/>
          </w:r>
          <w:r>
            <w:t>16</w:t>
          </w:r>
          <w:r>
            <w:fldChar w:fldCharType="end"/>
          </w:r>
          <w:r>
            <w:rPr>
              <w:rFonts w:hint="eastAsia" w:ascii="宋体" w:hAnsi="宋体" w:eastAsia="宋体" w:cs="宋体"/>
            </w:rPr>
            <w:fldChar w:fldCharType="end"/>
          </w:r>
        </w:p>
        <w:p w14:paraId="704D329E">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_Toc30319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2.1、内容管理：</w:t>
          </w:r>
          <w:r>
            <w:tab/>
          </w:r>
          <w:r>
            <w:fldChar w:fldCharType="begin"/>
          </w:r>
          <w:r>
            <w:instrText xml:space="preserve"> PAGEREF _Toc30319 \h </w:instrText>
          </w:r>
          <w:r>
            <w:fldChar w:fldCharType="separate"/>
          </w:r>
          <w:r>
            <w:t>16</w:t>
          </w:r>
          <w:r>
            <w:fldChar w:fldCharType="end"/>
          </w:r>
          <w:r>
            <w:rPr>
              <w:rFonts w:hint="eastAsia" w:ascii="宋体" w:hAnsi="宋体" w:eastAsia="宋体" w:cs="宋体"/>
            </w:rPr>
            <w:fldChar w:fldCharType="end"/>
          </w:r>
        </w:p>
        <w:p w14:paraId="30B296CC">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_Toc9689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2.2、运营管理：</w:t>
          </w:r>
          <w:r>
            <w:tab/>
          </w:r>
          <w:r>
            <w:fldChar w:fldCharType="begin"/>
          </w:r>
          <w:r>
            <w:instrText xml:space="preserve"> PAGEREF _Toc9689 \h </w:instrText>
          </w:r>
          <w:r>
            <w:fldChar w:fldCharType="separate"/>
          </w:r>
          <w:r>
            <w:t>19</w:t>
          </w:r>
          <w:r>
            <w:fldChar w:fldCharType="end"/>
          </w:r>
          <w:r>
            <w:rPr>
              <w:rFonts w:hint="eastAsia" w:ascii="宋体" w:hAnsi="宋体" w:eastAsia="宋体" w:cs="宋体"/>
            </w:rPr>
            <w:fldChar w:fldCharType="end"/>
          </w:r>
        </w:p>
        <w:p w14:paraId="49F18B2C">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_Toc32704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2.3、统计分析：</w:t>
          </w:r>
          <w:r>
            <w:tab/>
          </w:r>
          <w:r>
            <w:fldChar w:fldCharType="begin"/>
          </w:r>
          <w:r>
            <w:instrText xml:space="preserve"> PAGEREF _Toc32704 \h </w:instrText>
          </w:r>
          <w:r>
            <w:fldChar w:fldCharType="separate"/>
          </w:r>
          <w:r>
            <w:t>20</w:t>
          </w:r>
          <w:r>
            <w:fldChar w:fldCharType="end"/>
          </w:r>
          <w:r>
            <w:rPr>
              <w:rFonts w:hint="eastAsia" w:ascii="宋体" w:hAnsi="宋体" w:eastAsia="宋体" w:cs="宋体"/>
            </w:rPr>
            <w:fldChar w:fldCharType="end"/>
          </w:r>
        </w:p>
        <w:p w14:paraId="0297E881">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_Toc11528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2.4、读者管理：</w:t>
          </w:r>
          <w:r>
            <w:tab/>
          </w:r>
          <w:r>
            <w:fldChar w:fldCharType="begin"/>
          </w:r>
          <w:r>
            <w:instrText xml:space="preserve"> PAGEREF _Toc11528 \h </w:instrText>
          </w:r>
          <w:r>
            <w:fldChar w:fldCharType="separate"/>
          </w:r>
          <w:r>
            <w:t>22</w:t>
          </w:r>
          <w:r>
            <w:fldChar w:fldCharType="end"/>
          </w:r>
          <w:r>
            <w:rPr>
              <w:rFonts w:hint="eastAsia" w:ascii="宋体" w:hAnsi="宋体" w:eastAsia="宋体" w:cs="宋体"/>
            </w:rPr>
            <w:fldChar w:fldCharType="end"/>
          </w:r>
        </w:p>
        <w:p w14:paraId="13267BAF">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_Toc23016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2.5、日志管理：</w:t>
          </w:r>
          <w:r>
            <w:tab/>
          </w:r>
          <w:r>
            <w:fldChar w:fldCharType="begin"/>
          </w:r>
          <w:r>
            <w:instrText xml:space="preserve"> PAGEREF _Toc23016 \h </w:instrText>
          </w:r>
          <w:r>
            <w:fldChar w:fldCharType="separate"/>
          </w:r>
          <w:r>
            <w:t>23</w:t>
          </w:r>
          <w:r>
            <w:fldChar w:fldCharType="end"/>
          </w:r>
          <w:r>
            <w:rPr>
              <w:rFonts w:hint="eastAsia" w:ascii="宋体" w:hAnsi="宋体" w:eastAsia="宋体" w:cs="宋体"/>
            </w:rPr>
            <w:fldChar w:fldCharType="end"/>
          </w:r>
        </w:p>
        <w:p w14:paraId="5C42CA29">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_Toc17425 </w:instrText>
          </w:r>
          <w:r>
            <w:rPr>
              <w:rFonts w:hint="eastAsia" w:ascii="宋体" w:hAnsi="宋体" w:eastAsia="宋体" w:cs="宋体"/>
            </w:rPr>
            <w:fldChar w:fldCharType="separate"/>
          </w:r>
          <w:r>
            <w:rPr>
              <w:rFonts w:hint="eastAsia" w:ascii="宋体" w:hAnsi="宋体" w:eastAsia="宋体" w:cs="宋体"/>
              <w:szCs w:val="32"/>
              <w:lang w:val="en-US" w:eastAsia="zh-CN"/>
            </w:rPr>
            <w:t>4、</w:t>
          </w:r>
          <w:r>
            <w:rPr>
              <w:rFonts w:hint="eastAsia" w:ascii="宋体" w:hAnsi="宋体" w:eastAsia="宋体" w:cs="宋体"/>
              <w:szCs w:val="32"/>
            </w:rPr>
            <w:t>项目建设系统</w:t>
          </w:r>
          <w:r>
            <w:tab/>
          </w:r>
          <w:r>
            <w:fldChar w:fldCharType="begin"/>
          </w:r>
          <w:r>
            <w:instrText xml:space="preserve"> PAGEREF _Toc17425 \h </w:instrText>
          </w:r>
          <w:r>
            <w:fldChar w:fldCharType="separate"/>
          </w:r>
          <w:r>
            <w:t>23</w:t>
          </w:r>
          <w:r>
            <w:fldChar w:fldCharType="end"/>
          </w:r>
          <w:r>
            <w:rPr>
              <w:rFonts w:hint="eastAsia" w:ascii="宋体" w:hAnsi="宋体" w:eastAsia="宋体" w:cs="宋体"/>
            </w:rPr>
            <w:fldChar w:fldCharType="end"/>
          </w:r>
        </w:p>
        <w:p w14:paraId="5BA549B2">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_Toc18022 </w:instrText>
          </w:r>
          <w:r>
            <w:rPr>
              <w:rFonts w:hint="eastAsia" w:ascii="宋体" w:hAnsi="宋体" w:eastAsia="宋体" w:cs="宋体"/>
            </w:rPr>
            <w:fldChar w:fldCharType="separate"/>
          </w:r>
          <w:r>
            <w:rPr>
              <w:rFonts w:hint="eastAsia" w:ascii="宋体" w:hAnsi="宋体" w:eastAsia="宋体" w:cs="宋体"/>
              <w:szCs w:val="32"/>
              <w:lang w:val="en-US" w:eastAsia="zh-CN"/>
            </w:rPr>
            <w:t>5、</w:t>
          </w:r>
          <w:r>
            <w:rPr>
              <w:rFonts w:hint="eastAsia" w:ascii="宋体" w:hAnsi="宋体" w:eastAsia="宋体" w:cs="宋体"/>
              <w:szCs w:val="32"/>
            </w:rPr>
            <w:t>项目适用对象</w:t>
          </w:r>
          <w:r>
            <w:tab/>
          </w:r>
          <w:r>
            <w:fldChar w:fldCharType="begin"/>
          </w:r>
          <w:r>
            <w:instrText xml:space="preserve"> PAGEREF _Toc18022 \h </w:instrText>
          </w:r>
          <w:r>
            <w:fldChar w:fldCharType="separate"/>
          </w:r>
          <w:r>
            <w:t>23</w:t>
          </w:r>
          <w:r>
            <w:fldChar w:fldCharType="end"/>
          </w:r>
          <w:r>
            <w:rPr>
              <w:rFonts w:hint="eastAsia" w:ascii="宋体" w:hAnsi="宋体" w:eastAsia="宋体" w:cs="宋体"/>
            </w:rPr>
            <w:fldChar w:fldCharType="end"/>
          </w:r>
        </w:p>
        <w:p w14:paraId="0E2E6070">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_Toc876 </w:instrText>
          </w:r>
          <w:r>
            <w:rPr>
              <w:rFonts w:hint="eastAsia" w:ascii="宋体" w:hAnsi="宋体" w:eastAsia="宋体" w:cs="宋体"/>
            </w:rPr>
            <w:fldChar w:fldCharType="separate"/>
          </w:r>
          <w:r>
            <w:rPr>
              <w:rFonts w:hint="eastAsia" w:ascii="宋体" w:hAnsi="宋体" w:eastAsia="宋体" w:cs="宋体"/>
              <w:lang w:val="en-US" w:eastAsia="zh-CN"/>
            </w:rPr>
            <w:t>6、</w:t>
          </w:r>
          <w:r>
            <w:rPr>
              <w:rFonts w:hint="eastAsia" w:ascii="宋体" w:hAnsi="宋体" w:eastAsia="宋体" w:cs="宋体"/>
            </w:rPr>
            <w:t>项目建设主要功能列表</w:t>
          </w:r>
          <w:r>
            <w:tab/>
          </w:r>
          <w:r>
            <w:fldChar w:fldCharType="begin"/>
          </w:r>
          <w:r>
            <w:instrText xml:space="preserve"> PAGEREF _Toc876 \h </w:instrText>
          </w:r>
          <w:r>
            <w:fldChar w:fldCharType="separate"/>
          </w:r>
          <w:r>
            <w:t>24</w:t>
          </w:r>
          <w:r>
            <w:fldChar w:fldCharType="end"/>
          </w:r>
          <w:r>
            <w:rPr>
              <w:rFonts w:hint="eastAsia" w:ascii="宋体" w:hAnsi="宋体" w:eastAsia="宋体" w:cs="宋体"/>
            </w:rPr>
            <w:fldChar w:fldCharType="end"/>
          </w:r>
        </w:p>
        <w:p w14:paraId="579D728F">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_Toc11519 </w:instrText>
          </w:r>
          <w:r>
            <w:rPr>
              <w:rFonts w:hint="eastAsia" w:ascii="宋体" w:hAnsi="宋体" w:eastAsia="宋体" w:cs="宋体"/>
            </w:rPr>
            <w:fldChar w:fldCharType="separate"/>
          </w:r>
          <w:r>
            <w:rPr>
              <w:rFonts w:hint="eastAsia" w:ascii="宋体" w:hAnsi="宋体" w:eastAsia="宋体" w:cs="宋体"/>
              <w:lang w:val="en-US" w:eastAsia="zh-CN"/>
            </w:rPr>
            <w:t>7、</w:t>
          </w:r>
          <w:r>
            <w:rPr>
              <w:rFonts w:hint="eastAsia" w:ascii="宋体" w:hAnsi="宋体" w:eastAsia="宋体" w:cs="宋体"/>
            </w:rPr>
            <w:t>项目购买方式</w:t>
          </w:r>
          <w:r>
            <w:tab/>
          </w:r>
          <w:r>
            <w:fldChar w:fldCharType="begin"/>
          </w:r>
          <w:r>
            <w:instrText xml:space="preserve"> PAGEREF _Toc11519 \h </w:instrText>
          </w:r>
          <w:r>
            <w:fldChar w:fldCharType="separate"/>
          </w:r>
          <w:r>
            <w:t>25</w:t>
          </w:r>
          <w:r>
            <w:fldChar w:fldCharType="end"/>
          </w:r>
          <w:r>
            <w:rPr>
              <w:rFonts w:hint="eastAsia" w:ascii="宋体" w:hAnsi="宋体" w:eastAsia="宋体" w:cs="宋体"/>
            </w:rPr>
            <w:fldChar w:fldCharType="end"/>
          </w:r>
        </w:p>
        <w:p w14:paraId="07C079DD">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_Toc18500 </w:instrText>
          </w:r>
          <w:r>
            <w:rPr>
              <w:rFonts w:hint="eastAsia" w:ascii="宋体" w:hAnsi="宋体" w:eastAsia="宋体" w:cs="宋体"/>
            </w:rPr>
            <w:fldChar w:fldCharType="separate"/>
          </w:r>
          <w:r>
            <w:rPr>
              <w:rFonts w:hint="eastAsia" w:ascii="宋体" w:hAnsi="宋体" w:eastAsia="宋体" w:cs="宋体"/>
              <w:lang w:val="en-US" w:eastAsia="zh-CN"/>
            </w:rPr>
            <w:t>8、</w:t>
          </w:r>
          <w:r>
            <w:rPr>
              <w:rFonts w:hint="eastAsia" w:ascii="宋体" w:hAnsi="宋体" w:eastAsia="宋体" w:cs="宋体"/>
            </w:rPr>
            <w:t>项目资源入库方式</w:t>
          </w:r>
          <w:r>
            <w:tab/>
          </w:r>
          <w:r>
            <w:fldChar w:fldCharType="begin"/>
          </w:r>
          <w:r>
            <w:instrText xml:space="preserve"> PAGEREF _Toc18500 \h </w:instrText>
          </w:r>
          <w:r>
            <w:fldChar w:fldCharType="separate"/>
          </w:r>
          <w:r>
            <w:t>25</w:t>
          </w:r>
          <w:r>
            <w:fldChar w:fldCharType="end"/>
          </w:r>
          <w:r>
            <w:rPr>
              <w:rFonts w:hint="eastAsia" w:ascii="宋体" w:hAnsi="宋体" w:eastAsia="宋体" w:cs="宋体"/>
            </w:rPr>
            <w:fldChar w:fldCharType="end"/>
          </w:r>
        </w:p>
        <w:p w14:paraId="38BDEDB5">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_Toc16554 </w:instrText>
          </w:r>
          <w:r>
            <w:rPr>
              <w:rFonts w:hint="eastAsia" w:ascii="宋体" w:hAnsi="宋体" w:eastAsia="宋体" w:cs="宋体"/>
            </w:rPr>
            <w:fldChar w:fldCharType="separate"/>
          </w:r>
          <w:r>
            <w:rPr>
              <w:rFonts w:hint="eastAsia" w:ascii="宋体" w:hAnsi="宋体" w:eastAsia="宋体" w:cs="宋体"/>
              <w:lang w:val="en-US" w:eastAsia="zh-CN"/>
            </w:rPr>
            <w:t>9、</w:t>
          </w:r>
          <w:r>
            <w:rPr>
              <w:rFonts w:hint="eastAsia" w:ascii="宋体" w:hAnsi="宋体" w:eastAsia="宋体" w:cs="宋体"/>
            </w:rPr>
            <w:t>项目访问方式</w:t>
          </w:r>
          <w:r>
            <w:tab/>
          </w:r>
          <w:r>
            <w:fldChar w:fldCharType="begin"/>
          </w:r>
          <w:r>
            <w:instrText xml:space="preserve"> PAGEREF _Toc16554 \h </w:instrText>
          </w:r>
          <w:r>
            <w:fldChar w:fldCharType="separate"/>
          </w:r>
          <w:r>
            <w:t>25</w:t>
          </w:r>
          <w:r>
            <w:fldChar w:fldCharType="end"/>
          </w:r>
          <w:r>
            <w:rPr>
              <w:rFonts w:hint="eastAsia" w:ascii="宋体" w:hAnsi="宋体" w:eastAsia="宋体" w:cs="宋体"/>
            </w:rPr>
            <w:fldChar w:fldCharType="end"/>
          </w:r>
        </w:p>
        <w:p w14:paraId="39E993F8">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_Toc588 </w:instrText>
          </w:r>
          <w:r>
            <w:rPr>
              <w:rFonts w:hint="eastAsia" w:ascii="宋体" w:hAnsi="宋体" w:eastAsia="宋体" w:cs="宋体"/>
            </w:rPr>
            <w:fldChar w:fldCharType="separate"/>
          </w:r>
          <w:r>
            <w:rPr>
              <w:rFonts w:hint="eastAsia" w:ascii="宋体" w:hAnsi="宋体" w:eastAsia="宋体" w:cs="宋体"/>
              <w:lang w:val="en-US" w:eastAsia="zh-CN"/>
            </w:rPr>
            <w:t>10、</w:t>
          </w:r>
          <w:r>
            <w:rPr>
              <w:rFonts w:hint="eastAsia" w:ascii="宋体" w:hAnsi="宋体" w:eastAsia="宋体" w:cs="宋体"/>
            </w:rPr>
            <w:t>项目登陆方式</w:t>
          </w:r>
          <w:r>
            <w:tab/>
          </w:r>
          <w:r>
            <w:fldChar w:fldCharType="begin"/>
          </w:r>
          <w:r>
            <w:instrText xml:space="preserve"> PAGEREF _Toc588 \h </w:instrText>
          </w:r>
          <w:r>
            <w:fldChar w:fldCharType="separate"/>
          </w:r>
          <w:r>
            <w:t>25</w:t>
          </w:r>
          <w:r>
            <w:fldChar w:fldCharType="end"/>
          </w:r>
          <w:r>
            <w:rPr>
              <w:rFonts w:hint="eastAsia" w:ascii="宋体" w:hAnsi="宋体" w:eastAsia="宋体" w:cs="宋体"/>
            </w:rPr>
            <w:fldChar w:fldCharType="end"/>
          </w:r>
        </w:p>
        <w:p w14:paraId="1D021799">
          <w:pPr>
            <w:pStyle w:val="1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_Toc24727 </w:instrText>
          </w:r>
          <w:r>
            <w:rPr>
              <w:rFonts w:hint="eastAsia" w:ascii="宋体" w:hAnsi="宋体" w:eastAsia="宋体" w:cs="宋体"/>
            </w:rPr>
            <w:fldChar w:fldCharType="separate"/>
          </w:r>
          <w:r>
            <w:rPr>
              <w:rFonts w:hint="eastAsia" w:ascii="宋体" w:hAnsi="宋体" w:eastAsia="宋体" w:cs="宋体"/>
              <w:lang w:val="en-US" w:eastAsia="zh-CN"/>
            </w:rPr>
            <w:t>11、</w:t>
          </w:r>
          <w:r>
            <w:rPr>
              <w:rFonts w:hint="eastAsia" w:ascii="宋体" w:hAnsi="宋体" w:eastAsia="宋体" w:cs="宋体"/>
            </w:rPr>
            <w:t>项目安装环境</w:t>
          </w:r>
          <w:r>
            <w:tab/>
          </w:r>
          <w:r>
            <w:fldChar w:fldCharType="begin"/>
          </w:r>
          <w:r>
            <w:instrText xml:space="preserve"> PAGEREF _Toc24727 \h </w:instrText>
          </w:r>
          <w:r>
            <w:fldChar w:fldCharType="separate"/>
          </w:r>
          <w:r>
            <w:t>25</w:t>
          </w:r>
          <w:r>
            <w:fldChar w:fldCharType="end"/>
          </w:r>
          <w:r>
            <w:rPr>
              <w:rFonts w:hint="eastAsia" w:ascii="宋体" w:hAnsi="宋体" w:eastAsia="宋体" w:cs="宋体"/>
            </w:rPr>
            <w:fldChar w:fldCharType="end"/>
          </w:r>
        </w:p>
        <w:p w14:paraId="027A1EB7">
          <w:pPr>
            <w:rPr>
              <w:rFonts w:hint="eastAsia" w:ascii="宋体" w:hAnsi="宋体" w:eastAsia="宋体" w:cs="宋体"/>
            </w:rPr>
          </w:pPr>
          <w:r>
            <w:rPr>
              <w:rFonts w:hint="eastAsia" w:ascii="宋体" w:hAnsi="宋体" w:eastAsia="宋体" w:cs="宋体"/>
            </w:rPr>
            <w:fldChar w:fldCharType="end"/>
          </w:r>
        </w:p>
      </w:sdtContent>
    </w:sdt>
    <w:p w14:paraId="0BD0FF17">
      <w:pPr>
        <w:widowControl/>
        <w:jc w:val="left"/>
        <w:rPr>
          <w:rFonts w:hint="eastAsia" w:ascii="宋体" w:hAnsi="宋体" w:eastAsia="宋体" w:cs="宋体"/>
          <w:b/>
          <w:bCs/>
          <w:color w:val="7B2A31"/>
          <w:sz w:val="44"/>
          <w:szCs w:val="44"/>
        </w:rPr>
      </w:pPr>
      <w:r>
        <w:rPr>
          <w:rFonts w:hint="eastAsia" w:ascii="宋体" w:hAnsi="宋体" w:eastAsia="宋体" w:cs="宋体"/>
          <w:b/>
          <w:bCs/>
          <w:color w:val="7B2A31"/>
          <w:sz w:val="44"/>
          <w:szCs w:val="44"/>
        </w:rPr>
        <w:br w:type="page"/>
      </w:r>
    </w:p>
    <w:p w14:paraId="112BF432">
      <w:pPr>
        <w:jc w:val="center"/>
        <w:rPr>
          <w:rFonts w:hint="eastAsia" w:ascii="宋体" w:hAnsi="宋体" w:eastAsia="宋体" w:cs="宋体"/>
        </w:rPr>
      </w:pPr>
      <w:bookmarkStart w:id="2" w:name="PageNo3"/>
    </w:p>
    <w:bookmarkEnd w:id="2"/>
    <w:p w14:paraId="4CF5ACDC">
      <w:pPr>
        <w:pStyle w:val="3"/>
        <w:numPr>
          <w:ilvl w:val="0"/>
          <w:numId w:val="0"/>
        </w:numPr>
        <w:ind w:leftChars="0"/>
        <w:outlineLvl w:val="0"/>
        <w:rPr>
          <w:rFonts w:hint="eastAsia" w:ascii="宋体" w:hAnsi="宋体" w:eastAsia="宋体" w:cs="宋体"/>
        </w:rPr>
      </w:pPr>
      <w:bookmarkStart w:id="3" w:name="_Toc24992"/>
      <w:r>
        <w:rPr>
          <w:rFonts w:hint="eastAsia" w:ascii="宋体" w:hAnsi="宋体" w:eastAsia="宋体" w:cs="宋体"/>
          <w:lang w:val="en-US" w:eastAsia="zh-CN"/>
        </w:rPr>
        <w:t>1、</w:t>
      </w:r>
      <w:r>
        <w:rPr>
          <w:rFonts w:hint="eastAsia" w:ascii="宋体" w:hAnsi="宋体" w:eastAsia="宋体" w:cs="宋体"/>
        </w:rPr>
        <w:t>项目建设背景</w:t>
      </w:r>
      <w:bookmarkEnd w:id="3"/>
    </w:p>
    <w:p w14:paraId="182E3F01">
      <w:pPr>
        <w:spacing w:line="360" w:lineRule="auto"/>
        <w:ind w:firstLine="560" w:firstLineChars="200"/>
        <w:rPr>
          <w:rFonts w:hint="eastAsia" w:ascii="宋体" w:hAnsi="宋体" w:eastAsia="宋体" w:cs="宋体"/>
          <w:sz w:val="28"/>
          <w:szCs w:val="28"/>
        </w:rPr>
      </w:pPr>
      <w:r>
        <w:rPr>
          <w:rFonts w:hint="eastAsia" w:ascii="宋体" w:hAnsi="宋体" w:eastAsia="宋体" w:cs="宋体"/>
          <w:bCs/>
          <w:sz w:val="28"/>
          <w:szCs w:val="28"/>
        </w:rPr>
        <w:t xml:space="preserve"> </w:t>
      </w:r>
      <w:r>
        <w:rPr>
          <w:rFonts w:hint="eastAsia" w:ascii="宋体" w:hAnsi="宋体" w:eastAsia="宋体" w:cs="宋体"/>
          <w:sz w:val="28"/>
          <w:szCs w:val="28"/>
        </w:rPr>
        <w:t>随着</w:t>
      </w:r>
      <w:r>
        <w:rPr>
          <w:rFonts w:hint="eastAsia" w:ascii="宋体" w:hAnsi="宋体" w:eastAsia="宋体" w:cs="宋体"/>
          <w:color w:val="000000"/>
          <w:sz w:val="28"/>
          <w:szCs w:val="28"/>
          <w:shd w:val="clear" w:color="auto" w:fill="FFFFFF"/>
        </w:rPr>
        <w:t>党二十大精神落实</w:t>
      </w:r>
      <w:r>
        <w:rPr>
          <w:rStyle w:val="19"/>
          <w:rFonts w:hint="eastAsia" w:ascii="宋体" w:hAnsi="宋体" w:eastAsia="宋体" w:cs="宋体"/>
          <w:color w:val="000000"/>
          <w:sz w:val="28"/>
          <w:szCs w:val="28"/>
          <w:shd w:val="clear" w:color="auto" w:fill="FFFFFF"/>
        </w:rPr>
        <w:t>“推进教育数字化，建设全民终身学习的学习型社会、学习型大国”</w:t>
      </w:r>
      <w:r>
        <w:rPr>
          <w:rStyle w:val="19"/>
          <w:rFonts w:hint="eastAsia" w:ascii="宋体" w:hAnsi="宋体" w:eastAsia="宋体" w:cs="宋体"/>
          <w:b w:val="0"/>
          <w:bCs/>
          <w:color w:val="000000"/>
          <w:sz w:val="28"/>
          <w:szCs w:val="28"/>
          <w:shd w:val="clear" w:color="auto" w:fill="FFFFFF"/>
        </w:rPr>
        <w:t>的</w:t>
      </w:r>
      <w:r>
        <w:rPr>
          <w:rFonts w:hint="eastAsia" w:ascii="宋体" w:hAnsi="宋体" w:eastAsia="宋体" w:cs="宋体"/>
          <w:color w:val="000000"/>
          <w:sz w:val="28"/>
          <w:szCs w:val="28"/>
          <w:shd w:val="clear" w:color="auto" w:fill="FFFFFF"/>
        </w:rPr>
        <w:t>要求，教育部及机构均在广泛开展全民终身学习活动，这一展开使得纸质本图书及电子资源的</w:t>
      </w:r>
      <w:r>
        <w:rPr>
          <w:rFonts w:hint="eastAsia" w:ascii="宋体" w:hAnsi="宋体" w:eastAsia="宋体" w:cs="宋体"/>
          <w:sz w:val="28"/>
          <w:szCs w:val="28"/>
        </w:rPr>
        <w:t>使用率</w:t>
      </w:r>
      <w:r>
        <w:rPr>
          <w:rFonts w:hint="eastAsia" w:ascii="宋体" w:hAnsi="宋体" w:eastAsia="宋体" w:cs="宋体"/>
          <w:sz w:val="28"/>
          <w:szCs w:val="28"/>
          <w:lang w:val="en-US" w:eastAsia="zh-CN"/>
        </w:rPr>
        <w:t>呈</w:t>
      </w:r>
      <w:r>
        <w:rPr>
          <w:rFonts w:hint="eastAsia" w:ascii="宋体" w:hAnsi="宋体" w:eastAsia="宋体" w:cs="宋体"/>
          <w:sz w:val="28"/>
          <w:szCs w:val="28"/>
        </w:rPr>
        <w:t>稳步上升，这在全国范围内都是总体趋势。</w:t>
      </w:r>
    </w:p>
    <w:p w14:paraId="273A2009">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机构要保障教学/科研任务/满足读者需求等，势必要增加纸质图书和电子资源的采购，提升资源管理能力，以及高效便捷地给读者展示机构所拥有的资源。</w:t>
      </w:r>
    </w:p>
    <w:p w14:paraId="319E296F">
      <w:pPr>
        <w:pStyle w:val="3"/>
        <w:numPr>
          <w:ilvl w:val="0"/>
          <w:numId w:val="0"/>
        </w:numPr>
        <w:ind w:leftChars="0"/>
        <w:outlineLvl w:val="0"/>
        <w:rPr>
          <w:rFonts w:hint="eastAsia" w:ascii="宋体" w:hAnsi="宋体" w:eastAsia="宋体" w:cs="宋体"/>
          <w:sz w:val="28"/>
          <w:szCs w:val="28"/>
        </w:rPr>
      </w:pPr>
      <w:bookmarkStart w:id="4" w:name="_Toc12569"/>
      <w:r>
        <w:rPr>
          <w:rFonts w:hint="eastAsia" w:ascii="宋体" w:hAnsi="宋体" w:eastAsia="宋体" w:cs="宋体"/>
          <w:lang w:val="en-US" w:eastAsia="zh-CN"/>
        </w:rPr>
        <w:t>2、</w:t>
      </w:r>
      <w:r>
        <w:rPr>
          <w:rFonts w:hint="eastAsia" w:ascii="宋体" w:hAnsi="宋体" w:eastAsia="宋体" w:cs="宋体"/>
        </w:rPr>
        <w:t>项目建设优势</w:t>
      </w:r>
      <w:bookmarkEnd w:id="4"/>
    </w:p>
    <w:p w14:paraId="17211862">
      <w:pPr>
        <w:adjustRightInd w:val="0"/>
        <w:spacing w:after="158" w:afterLines="50"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此项目的建设可以加强纸本图书与电子资源的采购与管理，提升机构资源服务能力，同时实现机构纸电一体化管理与资源揭示的需求。</w:t>
      </w:r>
    </w:p>
    <w:p w14:paraId="48BF3A91">
      <w:pPr>
        <w:adjustRightInd w:val="0"/>
        <w:spacing w:after="158" w:afterLines="50"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项目中可以建设机构现有的已购资源和未购资源的呈现及管理，通过前后端两个系统的数据搭建及打通，可实现读者在访问时，众多资源均使用同一个访问入口，所有资源统一检索，这样能减轻读者面对众多资源无法选择与跨平台查资源的困惑，检索结果有纸质资源、电子资源互相关联，方便读者直接阅读使用；对管理者而言，众多纸电资源的采购与数据使用情况均有一个统一的数据分析与资源评判的依据，为机构建设</w:t>
      </w:r>
      <w:r>
        <w:rPr>
          <w:rFonts w:hint="eastAsia" w:ascii="宋体" w:hAnsi="宋体" w:eastAsia="宋体" w:cs="宋体"/>
          <w:bCs/>
          <w:sz w:val="28"/>
          <w:szCs w:val="28"/>
        </w:rPr>
        <w:t>合理且高效的纸电融合采选管理系统。</w:t>
      </w:r>
    </w:p>
    <w:p w14:paraId="53EF13EA">
      <w:pPr>
        <w:rPr>
          <w:rFonts w:hint="eastAsia" w:ascii="宋体" w:hAnsi="宋体" w:eastAsia="宋体" w:cs="宋体"/>
          <w:bCs/>
          <w:szCs w:val="21"/>
        </w:rPr>
      </w:pPr>
    </w:p>
    <w:p w14:paraId="70F9FCEC">
      <w:pPr>
        <w:jc w:val="center"/>
        <w:rPr>
          <w:rFonts w:hint="eastAsia" w:ascii="宋体" w:hAnsi="宋体" w:eastAsia="宋体" w:cs="宋体"/>
        </w:rPr>
      </w:pPr>
      <w:bookmarkStart w:id="5" w:name="PageNo4"/>
      <w:r>
        <w:rPr>
          <w:rFonts w:hint="eastAsia" w:ascii="宋体" w:hAnsi="宋体" w:eastAsia="宋体" w:cs="宋体"/>
        </w:rPr>
        <w:drawing>
          <wp:inline distT="0" distB="0" distL="114300" distR="114300">
            <wp:extent cx="3145790" cy="6433185"/>
            <wp:effectExtent l="85090" t="118110" r="102870" b="13525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4"/>
                    <a:stretch>
                      <a:fillRect/>
                    </a:stretch>
                  </pic:blipFill>
                  <pic:spPr>
                    <a:xfrm>
                      <a:off x="0" y="0"/>
                      <a:ext cx="3145790" cy="6433185"/>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5"/>
    </w:p>
    <w:p w14:paraId="53E28718">
      <w:pPr>
        <w:jc w:val="center"/>
        <w:rPr>
          <w:rFonts w:hint="eastAsia" w:ascii="宋体" w:hAnsi="宋体" w:eastAsia="宋体" w:cs="宋体"/>
        </w:rPr>
      </w:pPr>
      <w:r>
        <w:rPr>
          <w:rFonts w:hint="eastAsia" w:ascii="宋体" w:hAnsi="宋体" w:eastAsia="宋体" w:cs="宋体"/>
        </w:rPr>
        <w:t>读者端-首页示意图</w:t>
      </w:r>
      <w:bookmarkStart w:id="50" w:name="_GoBack"/>
      <w:bookmarkEnd w:id="50"/>
    </w:p>
    <w:p w14:paraId="62F1DC69">
      <w:pPr>
        <w:jc w:val="center"/>
        <w:rPr>
          <w:rFonts w:hint="eastAsia" w:ascii="宋体" w:hAnsi="宋体" w:eastAsia="宋体" w:cs="宋体"/>
          <w:lang w:eastAsia="zh-CN"/>
        </w:rPr>
      </w:pPr>
    </w:p>
    <w:p w14:paraId="1DFC3B91">
      <w:pPr>
        <w:jc w:val="center"/>
        <w:rPr>
          <w:rFonts w:hint="eastAsia" w:ascii="宋体" w:hAnsi="宋体" w:eastAsia="宋体" w:cs="宋体"/>
        </w:rPr>
      </w:pPr>
      <w:bookmarkStart w:id="6" w:name="PageNo5"/>
      <w:r>
        <w:rPr>
          <w:rFonts w:hint="eastAsia" w:ascii="宋体" w:hAnsi="宋体" w:eastAsia="宋体" w:cs="宋体"/>
        </w:rPr>
        <w:drawing>
          <wp:inline distT="0" distB="0" distL="114300" distR="114300">
            <wp:extent cx="5258435" cy="2317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t="10121"/>
                    <a:stretch>
                      <a:fillRect/>
                    </a:stretch>
                  </pic:blipFill>
                  <pic:spPr>
                    <a:xfrm>
                      <a:off x="0" y="0"/>
                      <a:ext cx="5258435" cy="231775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6"/>
    </w:p>
    <w:p w14:paraId="3771F6D4">
      <w:pPr>
        <w:jc w:val="center"/>
        <w:rPr>
          <w:rFonts w:hint="eastAsia" w:ascii="宋体" w:hAnsi="宋体" w:eastAsia="宋体" w:cs="宋体"/>
        </w:rPr>
      </w:pPr>
      <w:r>
        <w:rPr>
          <w:rFonts w:hint="eastAsia" w:ascii="宋体" w:hAnsi="宋体" w:eastAsia="宋体" w:cs="宋体"/>
        </w:rPr>
        <w:t>管理端-数字资源管理系统示意图</w:t>
      </w:r>
    </w:p>
    <w:p w14:paraId="5D673448">
      <w:pPr>
        <w:rPr>
          <w:rFonts w:hint="eastAsia" w:ascii="宋体" w:hAnsi="宋体" w:eastAsia="宋体" w:cs="宋体"/>
          <w:bCs/>
          <w:szCs w:val="21"/>
        </w:rPr>
      </w:pPr>
    </w:p>
    <w:p w14:paraId="21ABF7D8">
      <w:pPr>
        <w:pStyle w:val="3"/>
        <w:numPr>
          <w:ilvl w:val="0"/>
          <w:numId w:val="0"/>
        </w:numPr>
        <w:ind w:leftChars="0"/>
        <w:outlineLvl w:val="0"/>
        <w:rPr>
          <w:rFonts w:hint="eastAsia" w:ascii="宋体" w:hAnsi="宋体" w:eastAsia="宋体" w:cs="宋体"/>
        </w:rPr>
      </w:pPr>
      <w:bookmarkStart w:id="7" w:name="_Toc7619"/>
      <w:r>
        <w:rPr>
          <w:rFonts w:hint="eastAsia" w:ascii="宋体" w:hAnsi="宋体" w:eastAsia="宋体" w:cs="宋体"/>
          <w:lang w:val="en-US" w:eastAsia="zh-CN"/>
        </w:rPr>
        <w:t>3、</w:t>
      </w:r>
      <w:r>
        <w:rPr>
          <w:rFonts w:hint="eastAsia" w:ascii="宋体" w:hAnsi="宋体" w:eastAsia="宋体" w:cs="宋体"/>
        </w:rPr>
        <w:t>项目建设主要功能</w:t>
      </w:r>
      <w:bookmarkEnd w:id="7"/>
    </w:p>
    <w:p w14:paraId="5583C7AF">
      <w:pPr>
        <w:pStyle w:val="4"/>
        <w:outlineLvl w:val="1"/>
        <w:rPr>
          <w:rFonts w:hint="eastAsia" w:ascii="宋体" w:hAnsi="宋体" w:eastAsia="宋体" w:cs="宋体"/>
        </w:rPr>
      </w:pPr>
      <w:bookmarkStart w:id="8" w:name="_Toc8441"/>
      <w:r>
        <w:rPr>
          <w:rFonts w:hint="eastAsia" w:ascii="宋体" w:hAnsi="宋体" w:eastAsia="宋体" w:cs="宋体"/>
          <w:lang w:val="en-US" w:eastAsia="zh-CN"/>
        </w:rPr>
        <w:t>3.1</w:t>
      </w:r>
      <w:r>
        <w:rPr>
          <w:rFonts w:hint="eastAsia" w:ascii="宋体" w:hAnsi="宋体" w:eastAsia="宋体" w:cs="宋体"/>
        </w:rPr>
        <w:t>、读者端建设功能：</w:t>
      </w:r>
      <w:bookmarkEnd w:id="8"/>
    </w:p>
    <w:p w14:paraId="7ED2D10B">
      <w:pPr>
        <w:pStyle w:val="5"/>
        <w:outlineLvl w:val="2"/>
        <w:rPr>
          <w:rFonts w:hint="eastAsia" w:ascii="宋体" w:hAnsi="宋体" w:eastAsia="宋体" w:cs="宋体"/>
        </w:rPr>
      </w:pPr>
      <w:bookmarkStart w:id="9" w:name="_Toc27753"/>
      <w:r>
        <w:rPr>
          <w:rFonts w:hint="eastAsia" w:ascii="宋体" w:hAnsi="宋体" w:eastAsia="宋体" w:cs="宋体"/>
          <w:lang w:val="en-US" w:eastAsia="zh-CN"/>
        </w:rPr>
        <w:t>3.</w:t>
      </w:r>
      <w:r>
        <w:rPr>
          <w:rFonts w:hint="eastAsia" w:ascii="宋体" w:hAnsi="宋体" w:eastAsia="宋体" w:cs="宋体"/>
        </w:rPr>
        <w:t>1.1、纸电资源统一检索：</w:t>
      </w:r>
      <w:bookmarkEnd w:id="9"/>
    </w:p>
    <w:p w14:paraId="4BFE657B">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资源检索功能的建设是通过普通检索和高级检索的方式，实现通过关键字、题名、ISBN、作者、出版社、中图分类、摘要等方式进行检索资源，同时支持通过资源类型、出版时间、出版社、最新资源、最热资源、等方式筛选择所需资源，满足读者对资源的检索需求。</w:t>
      </w:r>
    </w:p>
    <w:p w14:paraId="24D4A7FA">
      <w:pPr>
        <w:pStyle w:val="27"/>
        <w:spacing w:line="276" w:lineRule="auto"/>
        <w:ind w:firstLine="0" w:firstLineChars="0"/>
        <w:rPr>
          <w:rFonts w:hint="eastAsia" w:ascii="宋体" w:hAnsi="宋体" w:eastAsia="宋体" w:cs="宋体"/>
        </w:rPr>
      </w:pPr>
      <w:bookmarkStart w:id="10" w:name="PageNo6"/>
      <w:r>
        <w:rPr>
          <w:rFonts w:hint="eastAsia" w:ascii="宋体" w:hAnsi="宋体" w:eastAsia="宋体" w:cs="宋体"/>
        </w:rPr>
        <w:drawing>
          <wp:inline distT="0" distB="0" distL="114300" distR="114300">
            <wp:extent cx="5266690" cy="3455670"/>
            <wp:effectExtent l="106045" t="88265" r="113665" b="9461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6"/>
                    <a:stretch>
                      <a:fillRect/>
                    </a:stretch>
                  </pic:blipFill>
                  <pic:spPr>
                    <a:xfrm>
                      <a:off x="0" y="0"/>
                      <a:ext cx="5266690" cy="345567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10"/>
    </w:p>
    <w:p w14:paraId="3334D7DA">
      <w:pPr>
        <w:jc w:val="center"/>
        <w:rPr>
          <w:rFonts w:hint="eastAsia" w:ascii="宋体" w:hAnsi="宋体" w:eastAsia="宋体" w:cs="宋体"/>
        </w:rPr>
      </w:pPr>
      <w:r>
        <w:rPr>
          <w:rFonts w:hint="eastAsia" w:ascii="宋体" w:hAnsi="宋体" w:eastAsia="宋体" w:cs="宋体"/>
        </w:rPr>
        <w:t>纸电资源检索结果示意图</w:t>
      </w:r>
    </w:p>
    <w:p w14:paraId="43B0605B">
      <w:pPr>
        <w:pStyle w:val="27"/>
        <w:spacing w:line="276" w:lineRule="auto"/>
        <w:ind w:firstLine="0" w:firstLineChars="0"/>
        <w:rPr>
          <w:rFonts w:hint="eastAsia" w:ascii="宋体" w:hAnsi="宋体" w:eastAsia="宋体" w:cs="宋体"/>
          <w:szCs w:val="21"/>
        </w:rPr>
      </w:pPr>
    </w:p>
    <w:p w14:paraId="3EFA3536">
      <w:pPr>
        <w:pStyle w:val="5"/>
        <w:outlineLvl w:val="2"/>
        <w:rPr>
          <w:rFonts w:hint="eastAsia" w:ascii="宋体" w:hAnsi="宋体" w:eastAsia="宋体" w:cs="宋体"/>
        </w:rPr>
      </w:pPr>
      <w:bookmarkStart w:id="11" w:name="_Toc14545"/>
      <w:r>
        <w:rPr>
          <w:rFonts w:hint="eastAsia" w:ascii="宋体" w:hAnsi="宋体" w:eastAsia="宋体" w:cs="宋体"/>
          <w:lang w:val="en-US" w:eastAsia="zh-CN"/>
        </w:rPr>
        <w:t>3.</w:t>
      </w:r>
      <w:r>
        <w:rPr>
          <w:rFonts w:hint="eastAsia" w:ascii="宋体" w:hAnsi="宋体" w:eastAsia="宋体" w:cs="宋体"/>
        </w:rPr>
        <w:t>1.2、资源荐购：</w:t>
      </w:r>
      <w:bookmarkEnd w:id="11"/>
    </w:p>
    <w:p w14:paraId="73C5E5E9">
      <w:pPr>
        <w:pStyle w:val="27"/>
        <w:adjustRightInd w:val="0"/>
        <w:snapToGrid w:val="0"/>
        <w:spacing w:line="360" w:lineRule="auto"/>
        <w:ind w:left="420" w:leftChars="200" w:firstLine="480"/>
        <w:rPr>
          <w:rFonts w:hint="eastAsia" w:ascii="宋体" w:hAnsi="宋体" w:eastAsia="宋体" w:cs="宋体"/>
          <w:sz w:val="24"/>
        </w:rPr>
      </w:pPr>
      <w:r>
        <w:rPr>
          <w:rFonts w:hint="eastAsia" w:ascii="宋体" w:hAnsi="宋体" w:eastAsia="宋体" w:cs="宋体"/>
          <w:sz w:val="24"/>
        </w:rPr>
        <w:t>资源荐购功能建设是指纸质书和电子书均可由读者亲自进行推荐采购，读者可通过“荐购”的方式，将自己</w:t>
      </w:r>
      <w:r>
        <w:rPr>
          <w:rFonts w:hint="eastAsia" w:ascii="宋体" w:hAnsi="宋体" w:eastAsia="宋体" w:cs="宋体"/>
          <w:color w:val="000000"/>
          <w:sz w:val="24"/>
          <w:shd w:val="clear" w:color="auto" w:fill="FFFFFF"/>
        </w:rPr>
        <w:t>学习/论文/科研/兴趣/职业等所需的电子书或纸质书通过“荐购”</w:t>
      </w:r>
      <w:r>
        <w:rPr>
          <w:rFonts w:hint="eastAsia" w:ascii="宋体" w:hAnsi="宋体" w:eastAsia="宋体" w:cs="宋体"/>
          <w:sz w:val="24"/>
        </w:rPr>
        <w:t>功能的方式，</w:t>
      </w:r>
      <w:r>
        <w:rPr>
          <w:rFonts w:hint="eastAsia" w:ascii="宋体" w:hAnsi="宋体" w:eastAsia="宋体" w:cs="宋体"/>
          <w:color w:val="000000"/>
          <w:sz w:val="24"/>
          <w:shd w:val="clear" w:color="auto" w:fill="FFFFFF"/>
        </w:rPr>
        <w:t>推荐机构购买，同时此方式也可让读者参与机构资源建设，</w:t>
      </w:r>
      <w:r>
        <w:rPr>
          <w:rFonts w:hint="eastAsia" w:ascii="宋体" w:hAnsi="宋体" w:eastAsia="宋体" w:cs="宋体"/>
          <w:sz w:val="24"/>
        </w:rPr>
        <w:t>满足读者个性化服务的需求。</w:t>
      </w:r>
    </w:p>
    <w:p w14:paraId="4FC8121D">
      <w:pPr>
        <w:pStyle w:val="27"/>
        <w:adjustRightInd w:val="0"/>
        <w:snapToGrid w:val="0"/>
        <w:spacing w:line="276" w:lineRule="auto"/>
        <w:ind w:left="420" w:leftChars="200" w:firstLine="0" w:firstLineChars="0"/>
        <w:rPr>
          <w:rFonts w:hint="eastAsia" w:ascii="宋体" w:hAnsi="宋体" w:eastAsia="宋体" w:cs="宋体"/>
        </w:rPr>
      </w:pPr>
      <w:bookmarkStart w:id="12" w:name="PageNo7"/>
      <w:r>
        <w:rPr>
          <w:rFonts w:hint="eastAsia" w:ascii="宋体" w:hAnsi="宋体" w:eastAsia="宋体" w:cs="宋体"/>
        </w:rPr>
        <w:drawing>
          <wp:inline distT="0" distB="0" distL="114300" distR="114300">
            <wp:extent cx="5274310" cy="3201035"/>
            <wp:effectExtent l="0" t="0" r="2540" b="1841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7"/>
                    <a:stretch>
                      <a:fillRect/>
                    </a:stretch>
                  </pic:blipFill>
                  <pic:spPr>
                    <a:xfrm>
                      <a:off x="0" y="0"/>
                      <a:ext cx="5274310" cy="3201035"/>
                    </a:xfrm>
                    <a:prstGeom prst="rect">
                      <a:avLst/>
                    </a:prstGeom>
                    <a:noFill/>
                    <a:ln>
                      <a:noFill/>
                    </a:ln>
                  </pic:spPr>
                </pic:pic>
              </a:graphicData>
            </a:graphic>
          </wp:inline>
        </w:drawing>
      </w:r>
      <w:bookmarkEnd w:id="12"/>
    </w:p>
    <w:p w14:paraId="3F0BB327">
      <w:pPr>
        <w:tabs>
          <w:tab w:val="left" w:pos="2331"/>
          <w:tab w:val="center" w:pos="4213"/>
        </w:tabs>
        <w:jc w:val="left"/>
        <w:rPr>
          <w:rFonts w:hint="eastAsia" w:ascii="宋体" w:hAnsi="宋体" w:eastAsia="宋体" w:cs="宋体"/>
        </w:rPr>
      </w:pPr>
      <w:r>
        <w:rPr>
          <w:rFonts w:hint="eastAsia" w:ascii="宋体" w:hAnsi="宋体" w:eastAsia="宋体" w:cs="宋体"/>
        </w:rPr>
        <w:tab/>
      </w:r>
      <w:r>
        <w:rPr>
          <w:rFonts w:hint="eastAsia" w:ascii="宋体" w:hAnsi="宋体" w:eastAsia="宋体" w:cs="宋体"/>
        </w:rPr>
        <w:t xml:space="preserve"> </w:t>
      </w:r>
      <w:r>
        <w:rPr>
          <w:rFonts w:hint="eastAsia" w:ascii="宋体" w:hAnsi="宋体" w:eastAsia="宋体" w:cs="宋体"/>
        </w:rPr>
        <w:tab/>
      </w:r>
      <w:r>
        <w:rPr>
          <w:rFonts w:hint="eastAsia" w:ascii="宋体" w:hAnsi="宋体" w:eastAsia="宋体" w:cs="宋体"/>
        </w:rPr>
        <w:t>资源荐购示意图</w:t>
      </w:r>
    </w:p>
    <w:p w14:paraId="6F44B5EE">
      <w:pPr>
        <w:pStyle w:val="27"/>
        <w:adjustRightInd w:val="0"/>
        <w:snapToGrid w:val="0"/>
        <w:spacing w:line="276" w:lineRule="auto"/>
        <w:ind w:left="420" w:leftChars="200" w:firstLine="0" w:firstLineChars="0"/>
        <w:rPr>
          <w:rFonts w:hint="eastAsia" w:ascii="宋体" w:hAnsi="宋体" w:eastAsia="宋体" w:cs="宋体"/>
        </w:rPr>
      </w:pPr>
    </w:p>
    <w:p w14:paraId="72D00F1B">
      <w:pPr>
        <w:pStyle w:val="5"/>
        <w:outlineLvl w:val="2"/>
        <w:rPr>
          <w:rFonts w:hint="eastAsia" w:ascii="宋体" w:hAnsi="宋体" w:eastAsia="宋体" w:cs="宋体"/>
        </w:rPr>
      </w:pPr>
      <w:bookmarkStart w:id="13" w:name="_Toc32161"/>
      <w:r>
        <w:rPr>
          <w:rFonts w:hint="eastAsia" w:ascii="宋体" w:hAnsi="宋体" w:eastAsia="宋体" w:cs="宋体"/>
          <w:lang w:val="en-US" w:eastAsia="zh-CN"/>
        </w:rPr>
        <w:t>3.</w:t>
      </w:r>
      <w:r>
        <w:rPr>
          <w:rFonts w:hint="eastAsia" w:ascii="宋体" w:hAnsi="宋体" w:eastAsia="宋体" w:cs="宋体"/>
        </w:rPr>
        <w:t>1.3、采购资源不重复荐购：</w:t>
      </w:r>
      <w:bookmarkEnd w:id="13"/>
    </w:p>
    <w:p w14:paraId="0FF5EA9A">
      <w:pPr>
        <w:pStyle w:val="27"/>
        <w:adjustRightInd w:val="0"/>
        <w:snapToGrid w:val="0"/>
        <w:spacing w:line="360" w:lineRule="auto"/>
        <w:ind w:left="420" w:leftChars="200" w:firstLine="480"/>
        <w:rPr>
          <w:rFonts w:hint="eastAsia" w:ascii="宋体" w:hAnsi="宋体" w:eastAsia="宋体" w:cs="宋体"/>
          <w:sz w:val="24"/>
        </w:rPr>
      </w:pPr>
      <w:r>
        <w:rPr>
          <w:rFonts w:hint="eastAsia" w:ascii="宋体" w:hAnsi="宋体" w:eastAsia="宋体" w:cs="宋体"/>
          <w:sz w:val="24"/>
        </w:rPr>
        <w:t>采购资源不重复荐购的功能建设是指为机构和读者搭建“资源采购情况”桥梁的功能设计，当读者荐购的资源被采购员确定加入采购清单时，其他读者再对此书进行荐购时，系统会提示【该书已被图书馆纳入采购清单，故不支持荐购操作，请耐心等待机构采购此书。】，避免读者们重复荐购，</w:t>
      </w:r>
      <w:r>
        <w:rPr>
          <w:rFonts w:hint="eastAsia" w:ascii="宋体" w:hAnsi="宋体" w:eastAsia="宋体" w:cs="宋体"/>
          <w:color w:val="000000"/>
          <w:sz w:val="24"/>
          <w:shd w:val="clear" w:color="auto" w:fill="FFFFFF"/>
        </w:rPr>
        <w:t>同时也可提示读者此书机构已经采购中，此方式可让读者直观了解资源是否采购情况，从而提高</w:t>
      </w:r>
      <w:r>
        <w:rPr>
          <w:rFonts w:hint="eastAsia" w:ascii="宋体" w:hAnsi="宋体" w:eastAsia="宋体" w:cs="宋体"/>
          <w:sz w:val="24"/>
        </w:rPr>
        <w:t>读者对产品的交互体验。</w:t>
      </w:r>
    </w:p>
    <w:p w14:paraId="2AFC076B">
      <w:pPr>
        <w:pStyle w:val="27"/>
        <w:adjustRightInd w:val="0"/>
        <w:snapToGrid w:val="0"/>
        <w:spacing w:line="276" w:lineRule="auto"/>
        <w:ind w:left="420" w:leftChars="200" w:firstLine="0" w:firstLineChars="0"/>
        <w:rPr>
          <w:rFonts w:hint="eastAsia" w:ascii="宋体" w:hAnsi="宋体" w:eastAsia="宋体" w:cs="宋体"/>
        </w:rPr>
      </w:pPr>
      <w:r>
        <w:rPr>
          <w:rFonts w:hint="eastAsia" w:ascii="宋体" w:hAnsi="宋体" w:eastAsia="宋体" w:cs="宋体"/>
        </w:rPr>
        <w:t xml:space="preserve"> </w:t>
      </w:r>
    </w:p>
    <w:p w14:paraId="68BABCAC">
      <w:pPr>
        <w:pStyle w:val="27"/>
        <w:adjustRightInd w:val="0"/>
        <w:snapToGrid w:val="0"/>
        <w:spacing w:line="276" w:lineRule="auto"/>
        <w:ind w:firstLine="0" w:firstLineChars="0"/>
        <w:rPr>
          <w:rFonts w:hint="eastAsia" w:ascii="宋体" w:hAnsi="宋体" w:eastAsia="宋体" w:cs="宋体"/>
        </w:rPr>
      </w:pPr>
      <w:bookmarkStart w:id="14" w:name="PageNo8"/>
      <w:r>
        <w:rPr>
          <w:rFonts w:hint="eastAsia" w:ascii="宋体" w:hAnsi="宋体" w:eastAsia="宋体" w:cs="宋体"/>
        </w:rPr>
        <w:drawing>
          <wp:inline distT="0" distB="0" distL="114300" distR="114300">
            <wp:extent cx="5262245" cy="3389630"/>
            <wp:effectExtent l="106045" t="87630" r="118110" b="1041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262245" cy="338963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14"/>
    </w:p>
    <w:p w14:paraId="44717494">
      <w:pPr>
        <w:pStyle w:val="27"/>
        <w:adjustRightInd w:val="0"/>
        <w:snapToGrid w:val="0"/>
        <w:spacing w:line="276" w:lineRule="auto"/>
        <w:ind w:left="420" w:leftChars="200" w:firstLine="0" w:firstLineChars="0"/>
        <w:jc w:val="center"/>
        <w:rPr>
          <w:rFonts w:hint="eastAsia" w:ascii="宋体" w:hAnsi="宋体" w:eastAsia="宋体" w:cs="宋体"/>
        </w:rPr>
      </w:pPr>
      <w:r>
        <w:rPr>
          <w:rFonts w:hint="eastAsia" w:ascii="宋体" w:hAnsi="宋体" w:eastAsia="宋体" w:cs="宋体"/>
        </w:rPr>
        <w:t>资源不支持荐购示意图</w:t>
      </w:r>
    </w:p>
    <w:p w14:paraId="11D4FEF3">
      <w:pPr>
        <w:pStyle w:val="27"/>
        <w:adjustRightInd w:val="0"/>
        <w:snapToGrid w:val="0"/>
        <w:spacing w:line="276" w:lineRule="auto"/>
        <w:ind w:left="420" w:leftChars="200" w:firstLine="0" w:firstLineChars="0"/>
        <w:rPr>
          <w:rFonts w:hint="eastAsia" w:ascii="宋体" w:hAnsi="宋体" w:eastAsia="宋体" w:cs="宋体"/>
          <w:szCs w:val="21"/>
        </w:rPr>
      </w:pPr>
    </w:p>
    <w:p w14:paraId="051AFD15">
      <w:pPr>
        <w:pStyle w:val="5"/>
        <w:outlineLvl w:val="2"/>
        <w:rPr>
          <w:rFonts w:hint="eastAsia" w:ascii="宋体" w:hAnsi="宋体" w:eastAsia="宋体" w:cs="宋体"/>
        </w:rPr>
      </w:pPr>
      <w:bookmarkStart w:id="15" w:name="_Toc20104"/>
      <w:r>
        <w:rPr>
          <w:rFonts w:hint="eastAsia" w:ascii="宋体" w:hAnsi="宋体" w:eastAsia="宋体" w:cs="宋体"/>
          <w:lang w:val="en-US" w:eastAsia="zh-CN"/>
        </w:rPr>
        <w:t>3.</w:t>
      </w:r>
      <w:r>
        <w:rPr>
          <w:rFonts w:hint="eastAsia" w:ascii="宋体" w:hAnsi="宋体" w:eastAsia="宋体" w:cs="宋体"/>
        </w:rPr>
        <w:t>1.4、资源阅读：</w:t>
      </w:r>
      <w:bookmarkEnd w:id="15"/>
    </w:p>
    <w:p w14:paraId="6453AC9E">
      <w:pPr>
        <w:spacing w:line="360" w:lineRule="auto"/>
        <w:ind w:firstLine="480" w:firstLineChars="200"/>
        <w:rPr>
          <w:rFonts w:hint="eastAsia" w:ascii="宋体" w:hAnsi="宋体" w:eastAsia="宋体" w:cs="宋体"/>
          <w:sz w:val="24"/>
        </w:rPr>
      </w:pPr>
      <w:r>
        <w:rPr>
          <w:rFonts w:hint="eastAsia" w:ascii="宋体" w:hAnsi="宋体" w:eastAsia="宋体" w:cs="宋体"/>
          <w:sz w:val="24"/>
        </w:rPr>
        <w:t>资源阅读功能建设是将资源本身的题名、出版社、出版时间、作者、ISBN、中图分类等元数据信息揭示，便于读者直观查看，在产品设计上增加“加入书架”的操作，让读者可将自己所需的书进行收藏，便于后期钻研学习，同时电子书支持点击“立即阅读”按钮，选择资源格式，也可进入阅读页阅读资源，纸质书支持查看借阅状态。</w:t>
      </w:r>
    </w:p>
    <w:p w14:paraId="3C984405">
      <w:pPr>
        <w:rPr>
          <w:rFonts w:hint="eastAsia" w:ascii="宋体" w:hAnsi="宋体" w:eastAsia="宋体" w:cs="宋体"/>
        </w:rPr>
      </w:pPr>
      <w:bookmarkStart w:id="16" w:name="PageNo9"/>
      <w:r>
        <w:rPr>
          <w:rFonts w:hint="eastAsia" w:ascii="宋体" w:hAnsi="宋体" w:eastAsia="宋体" w:cs="宋体"/>
        </w:rPr>
        <w:drawing>
          <wp:inline distT="0" distB="0" distL="114300" distR="114300">
            <wp:extent cx="5271135" cy="5371465"/>
            <wp:effectExtent l="106045" t="107315" r="109220" b="12192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9"/>
                    <a:stretch>
                      <a:fillRect/>
                    </a:stretch>
                  </pic:blipFill>
                  <pic:spPr>
                    <a:xfrm>
                      <a:off x="0" y="0"/>
                      <a:ext cx="5271135" cy="5371465"/>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16"/>
    </w:p>
    <w:p w14:paraId="475D1055">
      <w:pPr>
        <w:jc w:val="center"/>
        <w:rPr>
          <w:rFonts w:hint="eastAsia" w:ascii="宋体" w:hAnsi="宋体" w:eastAsia="宋体" w:cs="宋体"/>
          <w:szCs w:val="21"/>
        </w:rPr>
      </w:pPr>
      <w:r>
        <w:rPr>
          <w:rFonts w:hint="eastAsia" w:ascii="宋体" w:hAnsi="宋体" w:eastAsia="宋体" w:cs="宋体"/>
          <w:szCs w:val="21"/>
        </w:rPr>
        <w:t>资源详情页示意图</w:t>
      </w:r>
    </w:p>
    <w:p w14:paraId="6E799A41">
      <w:pPr>
        <w:jc w:val="center"/>
        <w:rPr>
          <w:rFonts w:hint="eastAsia" w:ascii="宋体" w:hAnsi="宋体" w:eastAsia="宋体" w:cs="宋体"/>
          <w:szCs w:val="21"/>
        </w:rPr>
      </w:pPr>
    </w:p>
    <w:p w14:paraId="6493E913">
      <w:pPr>
        <w:spacing w:line="360" w:lineRule="auto"/>
        <w:ind w:firstLine="480" w:firstLineChars="200"/>
        <w:rPr>
          <w:rFonts w:hint="eastAsia" w:ascii="宋体" w:hAnsi="宋体" w:eastAsia="宋体" w:cs="宋体"/>
          <w:sz w:val="24"/>
        </w:rPr>
      </w:pPr>
      <w:r>
        <w:rPr>
          <w:rFonts w:hint="eastAsia" w:ascii="宋体" w:hAnsi="宋体" w:eastAsia="宋体" w:cs="宋体"/>
          <w:sz w:val="24"/>
        </w:rPr>
        <w:t>资源阅读页是将目录、文内检索、放大、页面跳转、页面放大/缩小、设置背景、字体放大、上/下一页、指南等功能汇集在阅读页面，其中“文内检索”可通过输入指定关键字快速查找到本书所需要点内容，提升读者阅读力，在产品设计上增加鼠标滚轮滑动即可翻页、点击指南功能查看全部功能名称等情感化设计，从而促进读者无障碍阅读。</w:t>
      </w:r>
    </w:p>
    <w:p w14:paraId="46D395E6">
      <w:pPr>
        <w:rPr>
          <w:rFonts w:hint="eastAsia" w:ascii="宋体" w:hAnsi="宋体" w:eastAsia="宋体" w:cs="宋体"/>
        </w:rPr>
      </w:pPr>
      <w:bookmarkStart w:id="17" w:name="PageNo10"/>
      <w:r>
        <w:rPr>
          <w:rFonts w:hint="eastAsia" w:ascii="宋体" w:hAnsi="宋体" w:eastAsia="宋体" w:cs="宋体"/>
        </w:rPr>
        <w:drawing>
          <wp:inline distT="0" distB="0" distL="114300" distR="114300">
            <wp:extent cx="4680585" cy="3404235"/>
            <wp:effectExtent l="100330" t="87630" r="114935" b="895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0"/>
                    <a:stretch>
                      <a:fillRect/>
                    </a:stretch>
                  </pic:blipFill>
                  <pic:spPr>
                    <a:xfrm>
                      <a:off x="0" y="0"/>
                      <a:ext cx="4680585" cy="3404235"/>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17"/>
    </w:p>
    <w:p w14:paraId="57056437">
      <w:pPr>
        <w:jc w:val="center"/>
        <w:rPr>
          <w:rFonts w:hint="eastAsia" w:ascii="宋体" w:hAnsi="宋体" w:eastAsia="宋体" w:cs="宋体"/>
          <w:szCs w:val="21"/>
        </w:rPr>
      </w:pPr>
      <w:r>
        <w:rPr>
          <w:rFonts w:hint="eastAsia" w:ascii="宋体" w:hAnsi="宋体" w:eastAsia="宋体" w:cs="宋体"/>
          <w:szCs w:val="21"/>
        </w:rPr>
        <w:t>电子书阅读页示意图</w:t>
      </w:r>
    </w:p>
    <w:p w14:paraId="2DC405A5">
      <w:pPr>
        <w:pStyle w:val="5"/>
        <w:outlineLvl w:val="2"/>
        <w:rPr>
          <w:rFonts w:hint="eastAsia" w:ascii="宋体" w:hAnsi="宋体" w:eastAsia="宋体" w:cs="宋体"/>
        </w:rPr>
      </w:pPr>
      <w:bookmarkStart w:id="18" w:name="_Toc25984"/>
      <w:r>
        <w:rPr>
          <w:rFonts w:hint="eastAsia" w:ascii="宋体" w:hAnsi="宋体" w:eastAsia="宋体" w:cs="宋体"/>
          <w:lang w:val="en-US" w:eastAsia="zh-CN"/>
        </w:rPr>
        <w:t>3.</w:t>
      </w:r>
      <w:r>
        <w:rPr>
          <w:rFonts w:hint="eastAsia" w:ascii="宋体" w:hAnsi="宋体" w:eastAsia="宋体" w:cs="宋体"/>
        </w:rPr>
        <w:t>1.5、教师荐读专栏：</w:t>
      </w:r>
      <w:bookmarkEnd w:id="18"/>
    </w:p>
    <w:p w14:paraId="0C83230C">
      <w:pPr>
        <w:spacing w:line="360" w:lineRule="auto"/>
        <w:ind w:firstLine="480" w:firstLineChars="200"/>
        <w:rPr>
          <w:rFonts w:hint="eastAsia" w:ascii="宋体" w:hAnsi="宋体" w:eastAsia="宋体" w:cs="宋体"/>
          <w:sz w:val="24"/>
        </w:rPr>
      </w:pPr>
      <w:r>
        <w:rPr>
          <w:rFonts w:hint="eastAsia" w:ascii="宋体" w:hAnsi="宋体" w:eastAsia="宋体" w:cs="宋体"/>
          <w:sz w:val="24"/>
        </w:rPr>
        <w:t>教师荐读专栏模块的建设是展示身份为教师亲自推荐的书单，页面主要分为“荐读专区”和“荐读榜单”，荐读榜单是指根据用户阅读和浏览量最高的书单显示榜单内容，均支持根据关键字进行检索，供读者浏览、阅读及学习，同时支持设置置顶书单。</w:t>
      </w:r>
    </w:p>
    <w:p w14:paraId="42B782EF">
      <w:pPr>
        <w:spacing w:line="360" w:lineRule="auto"/>
        <w:ind w:firstLine="480" w:firstLineChars="200"/>
        <w:rPr>
          <w:rFonts w:hint="eastAsia" w:ascii="宋体" w:hAnsi="宋体" w:eastAsia="宋体" w:cs="宋体"/>
          <w:sz w:val="24"/>
        </w:rPr>
      </w:pPr>
    </w:p>
    <w:p w14:paraId="256AC49B">
      <w:pPr>
        <w:jc w:val="center"/>
        <w:rPr>
          <w:rFonts w:hint="eastAsia" w:ascii="宋体" w:hAnsi="宋体" w:eastAsia="宋体" w:cs="宋体"/>
        </w:rPr>
      </w:pPr>
      <w:bookmarkStart w:id="19" w:name="PageNo11"/>
      <w:r>
        <w:rPr>
          <w:rFonts w:hint="eastAsia" w:ascii="宋体" w:hAnsi="宋体" w:eastAsia="宋体" w:cs="宋体"/>
        </w:rPr>
        <w:drawing>
          <wp:inline distT="0" distB="0" distL="114300" distR="114300">
            <wp:extent cx="4427855" cy="2696210"/>
            <wp:effectExtent l="97790" t="80645" r="103505" b="806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rcRect l="11001" t="7910" r="11460" b="4880"/>
                    <a:stretch>
                      <a:fillRect/>
                    </a:stretch>
                  </pic:blipFill>
                  <pic:spPr>
                    <a:xfrm>
                      <a:off x="0" y="0"/>
                      <a:ext cx="4427855" cy="2696210"/>
                    </a:xfrm>
                    <a:prstGeom prst="rect">
                      <a:avLst/>
                    </a:prstGeom>
                    <a:effectLst>
                      <a:outerShdw blurRad="63500" sx="102000" sy="102000" algn="ctr" rotWithShape="0">
                        <a:prstClr val="black">
                          <a:alpha val="40000"/>
                        </a:prstClr>
                      </a:outerShdw>
                    </a:effectLst>
                  </pic:spPr>
                </pic:pic>
              </a:graphicData>
            </a:graphic>
          </wp:inline>
        </w:drawing>
      </w:r>
      <w:bookmarkEnd w:id="19"/>
    </w:p>
    <w:p w14:paraId="2231A27F">
      <w:pPr>
        <w:jc w:val="center"/>
        <w:rPr>
          <w:rFonts w:hint="eastAsia" w:ascii="宋体" w:hAnsi="宋体" w:eastAsia="宋体" w:cs="宋体"/>
        </w:rPr>
      </w:pPr>
      <w:r>
        <w:rPr>
          <w:rFonts w:hint="eastAsia" w:ascii="宋体" w:hAnsi="宋体" w:eastAsia="宋体" w:cs="宋体"/>
        </w:rPr>
        <w:t>教师荐读专栏示意图</w:t>
      </w:r>
    </w:p>
    <w:p w14:paraId="3A769936">
      <w:pPr>
        <w:pStyle w:val="5"/>
        <w:outlineLvl w:val="2"/>
        <w:rPr>
          <w:rFonts w:hint="eastAsia" w:ascii="宋体" w:hAnsi="宋体" w:eastAsia="宋体" w:cs="宋体"/>
        </w:rPr>
      </w:pPr>
      <w:bookmarkStart w:id="20" w:name="_Toc3200"/>
      <w:r>
        <w:rPr>
          <w:rFonts w:hint="eastAsia" w:ascii="宋体" w:hAnsi="宋体" w:eastAsia="宋体" w:cs="宋体"/>
          <w:lang w:val="en-US" w:eastAsia="zh-CN"/>
        </w:rPr>
        <w:t>3.</w:t>
      </w:r>
      <w:r>
        <w:rPr>
          <w:rFonts w:hint="eastAsia" w:ascii="宋体" w:hAnsi="宋体" w:eastAsia="宋体" w:cs="宋体"/>
        </w:rPr>
        <w:t>1.6、图书馆专题荐读库：</w:t>
      </w:r>
      <w:bookmarkEnd w:id="20"/>
    </w:p>
    <w:p w14:paraId="4A4F25CE">
      <w:pPr>
        <w:spacing w:line="360" w:lineRule="auto"/>
        <w:ind w:firstLine="480" w:firstLineChars="200"/>
        <w:rPr>
          <w:rFonts w:hint="eastAsia" w:ascii="宋体" w:hAnsi="宋体" w:eastAsia="宋体" w:cs="宋体"/>
          <w:sz w:val="24"/>
        </w:rPr>
      </w:pPr>
      <w:r>
        <w:rPr>
          <w:rFonts w:hint="eastAsia" w:ascii="宋体" w:hAnsi="宋体" w:eastAsia="宋体" w:cs="宋体"/>
          <w:sz w:val="24"/>
        </w:rPr>
        <w:t>图书馆专题荐读库模块的建设是展示图书馆运营老师根据学校教学方向或当下热门话题等维度亲自推荐的专题书单，供读者及时浏览、阅读</w:t>
      </w:r>
      <w:r>
        <w:rPr>
          <w:rFonts w:hint="eastAsia" w:ascii="宋体" w:hAnsi="宋体" w:eastAsia="宋体" w:cs="宋体"/>
          <w:sz w:val="24"/>
          <w:lang w:val="en-US" w:eastAsia="zh-CN"/>
        </w:rPr>
        <w:t>和</w:t>
      </w:r>
      <w:r>
        <w:rPr>
          <w:rFonts w:hint="eastAsia" w:ascii="宋体" w:hAnsi="宋体" w:eastAsia="宋体" w:cs="宋体"/>
          <w:sz w:val="24"/>
        </w:rPr>
        <w:t>学习。</w:t>
      </w:r>
    </w:p>
    <w:p w14:paraId="472F6C4A">
      <w:pPr>
        <w:rPr>
          <w:rFonts w:hint="eastAsia" w:ascii="宋体" w:hAnsi="宋体" w:eastAsia="宋体" w:cs="宋体"/>
        </w:rPr>
      </w:pPr>
      <w:r>
        <w:rPr>
          <w:rFonts w:hint="eastAsia" w:ascii="宋体" w:hAnsi="宋体" w:eastAsia="宋体" w:cs="宋体"/>
        </w:rPr>
        <w:drawing>
          <wp:inline distT="0" distB="0" distL="114300" distR="114300">
            <wp:extent cx="5034915" cy="3228340"/>
            <wp:effectExtent l="104140" t="85725" r="118745" b="9588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2"/>
                    <a:stretch>
                      <a:fillRect/>
                    </a:stretch>
                  </pic:blipFill>
                  <pic:spPr>
                    <a:xfrm>
                      <a:off x="0" y="0"/>
                      <a:ext cx="5034915" cy="322834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6028391">
      <w:pPr>
        <w:jc w:val="center"/>
        <w:rPr>
          <w:rFonts w:hint="eastAsia" w:ascii="宋体" w:hAnsi="宋体" w:eastAsia="宋体" w:cs="宋体"/>
        </w:rPr>
      </w:pPr>
      <w:r>
        <w:rPr>
          <w:rFonts w:hint="eastAsia" w:ascii="宋体" w:hAnsi="宋体" w:eastAsia="宋体" w:cs="宋体"/>
        </w:rPr>
        <w:t>图书馆专题荐读库示意图</w:t>
      </w:r>
    </w:p>
    <w:p w14:paraId="0896BC00">
      <w:pPr>
        <w:pStyle w:val="5"/>
        <w:outlineLvl w:val="2"/>
        <w:rPr>
          <w:rFonts w:hint="eastAsia" w:ascii="宋体" w:hAnsi="宋体" w:eastAsia="宋体" w:cs="宋体"/>
        </w:rPr>
      </w:pPr>
      <w:bookmarkStart w:id="21" w:name="PageNo12"/>
      <w:bookmarkStart w:id="22" w:name="_Toc30969"/>
      <w:r>
        <w:rPr>
          <w:rFonts w:hint="eastAsia" w:ascii="宋体" w:hAnsi="宋体" w:eastAsia="宋体" w:cs="宋体"/>
          <w:lang w:val="en-US" w:eastAsia="zh-CN"/>
        </w:rPr>
        <w:t>3.</w:t>
      </w:r>
      <w:r>
        <w:rPr>
          <w:rFonts w:hint="eastAsia" w:ascii="宋体" w:hAnsi="宋体" w:eastAsia="宋体" w:cs="宋体"/>
        </w:rPr>
        <w:t>1</w:t>
      </w:r>
      <w:bookmarkEnd w:id="21"/>
      <w:r>
        <w:rPr>
          <w:rFonts w:hint="eastAsia" w:ascii="宋体" w:hAnsi="宋体" w:eastAsia="宋体" w:cs="宋体"/>
        </w:rPr>
        <w:t>.7、个人中心：</w:t>
      </w:r>
      <w:bookmarkEnd w:id="22"/>
    </w:p>
    <w:p w14:paraId="20764B27">
      <w:pPr>
        <w:spacing w:line="360" w:lineRule="auto"/>
        <w:ind w:firstLine="480" w:firstLineChars="200"/>
        <w:rPr>
          <w:rFonts w:hint="eastAsia" w:ascii="宋体" w:hAnsi="宋体" w:eastAsia="宋体" w:cs="宋体"/>
          <w:sz w:val="24"/>
        </w:rPr>
      </w:pPr>
      <w:r>
        <w:rPr>
          <w:rFonts w:hint="eastAsia" w:ascii="宋体" w:hAnsi="宋体" w:eastAsia="宋体" w:cs="宋体"/>
          <w:sz w:val="24"/>
        </w:rPr>
        <w:t>个人中心是一个将用户信息、我的荐购、我的书架、我的浏览、我的消息、纸书借阅及教师荐读等功能汇集成独立的个人空间模块。</w:t>
      </w:r>
    </w:p>
    <w:p w14:paraId="3E7986B4">
      <w:pPr>
        <w:pStyle w:val="27"/>
        <w:adjustRightInd w:val="0"/>
        <w:snapToGrid w:val="0"/>
        <w:spacing w:line="276" w:lineRule="auto"/>
        <w:ind w:firstLine="0" w:firstLineChars="0"/>
        <w:rPr>
          <w:rFonts w:hint="eastAsia" w:ascii="宋体" w:hAnsi="宋体" w:eastAsia="宋体" w:cs="宋体"/>
        </w:rPr>
      </w:pPr>
      <w:r>
        <w:rPr>
          <w:rFonts w:hint="eastAsia" w:ascii="宋体" w:hAnsi="宋体" w:eastAsia="宋体" w:cs="宋体"/>
        </w:rPr>
        <w:drawing>
          <wp:inline distT="0" distB="0" distL="114300" distR="114300">
            <wp:extent cx="4535805" cy="3088005"/>
            <wp:effectExtent l="99060" t="84455" r="108585" b="850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4535805" cy="308800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3E832F8">
      <w:pPr>
        <w:jc w:val="center"/>
        <w:rPr>
          <w:rFonts w:hint="eastAsia" w:ascii="宋体" w:hAnsi="宋体" w:eastAsia="宋体" w:cs="宋体"/>
          <w:szCs w:val="21"/>
        </w:rPr>
      </w:pPr>
      <w:r>
        <w:rPr>
          <w:rFonts w:hint="eastAsia" w:ascii="宋体" w:hAnsi="宋体" w:eastAsia="宋体" w:cs="宋体"/>
          <w:szCs w:val="21"/>
        </w:rPr>
        <w:t>个人中心页示意图</w:t>
      </w:r>
    </w:p>
    <w:p w14:paraId="42336487">
      <w:pPr>
        <w:spacing w:line="360" w:lineRule="auto"/>
        <w:ind w:firstLine="480" w:firstLineChars="200"/>
        <w:rPr>
          <w:rFonts w:hint="eastAsia" w:ascii="宋体" w:hAnsi="宋体" w:eastAsia="宋体" w:cs="宋体"/>
          <w:sz w:val="24"/>
        </w:rPr>
      </w:pPr>
      <w:r>
        <w:rPr>
          <w:rFonts w:hint="eastAsia" w:ascii="宋体" w:hAnsi="宋体" w:eastAsia="宋体" w:cs="宋体"/>
          <w:sz w:val="24"/>
        </w:rPr>
        <w:t>我的书架可以查看读者加入书架的资源，支持删除操作，书架模块的情感化的【已购】标识提示，让读者直观查看资源采购情况从而积极阅读，提高读者阅读体验。</w:t>
      </w:r>
    </w:p>
    <w:p w14:paraId="55AC6422">
      <w:pPr>
        <w:spacing w:line="360" w:lineRule="auto"/>
        <w:rPr>
          <w:rFonts w:hint="eastAsia" w:ascii="宋体" w:hAnsi="宋体" w:eastAsia="宋体" w:cs="宋体"/>
        </w:rPr>
      </w:pPr>
      <w:bookmarkStart w:id="23" w:name="PageNo13"/>
      <w:r>
        <w:rPr>
          <w:rFonts w:hint="eastAsia" w:ascii="宋体" w:hAnsi="宋体" w:eastAsia="宋体" w:cs="宋体"/>
        </w:rPr>
        <w:drawing>
          <wp:inline distT="0" distB="0" distL="114300" distR="114300">
            <wp:extent cx="5263515" cy="3115945"/>
            <wp:effectExtent l="106045" t="84455" r="116840" b="9525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14"/>
                    <a:stretch>
                      <a:fillRect/>
                    </a:stretch>
                  </pic:blipFill>
                  <pic:spPr>
                    <a:xfrm>
                      <a:off x="0" y="0"/>
                      <a:ext cx="5263515" cy="3115945"/>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23"/>
    </w:p>
    <w:p w14:paraId="61CF0D21">
      <w:pPr>
        <w:jc w:val="center"/>
        <w:rPr>
          <w:rFonts w:hint="eastAsia" w:ascii="宋体" w:hAnsi="宋体" w:eastAsia="宋体" w:cs="宋体"/>
          <w:szCs w:val="21"/>
        </w:rPr>
      </w:pPr>
      <w:r>
        <w:rPr>
          <w:rFonts w:hint="eastAsia" w:ascii="宋体" w:hAnsi="宋体" w:eastAsia="宋体" w:cs="宋体"/>
          <w:szCs w:val="21"/>
        </w:rPr>
        <w:t>我的书架示意图</w:t>
      </w:r>
    </w:p>
    <w:p w14:paraId="78D048EC">
      <w:pPr>
        <w:jc w:val="center"/>
        <w:rPr>
          <w:rFonts w:hint="eastAsia" w:ascii="宋体" w:hAnsi="宋体" w:eastAsia="宋体" w:cs="宋体"/>
          <w:szCs w:val="21"/>
        </w:rPr>
      </w:pPr>
    </w:p>
    <w:p w14:paraId="58D37F61">
      <w:pPr>
        <w:spacing w:line="360" w:lineRule="auto"/>
        <w:ind w:firstLine="480" w:firstLineChars="200"/>
        <w:rPr>
          <w:rFonts w:hint="eastAsia" w:ascii="宋体" w:hAnsi="宋体" w:eastAsia="宋体" w:cs="宋体"/>
          <w:sz w:val="24"/>
        </w:rPr>
      </w:pPr>
      <w:r>
        <w:rPr>
          <w:rFonts w:hint="eastAsia" w:ascii="宋体" w:hAnsi="宋体" w:eastAsia="宋体" w:cs="宋体"/>
          <w:sz w:val="24"/>
        </w:rPr>
        <w:t>我的荐购可以查看读者荐购的纸质书和电子书资源，支持浏览。</w:t>
      </w:r>
    </w:p>
    <w:p w14:paraId="134FEC65">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2405" cy="3067685"/>
            <wp:effectExtent l="106045" t="84455" r="107950" b="8636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15"/>
                    <a:stretch>
                      <a:fillRect/>
                    </a:stretch>
                  </pic:blipFill>
                  <pic:spPr>
                    <a:xfrm>
                      <a:off x="0" y="0"/>
                      <a:ext cx="5272405" cy="306768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FACAB5F">
      <w:pPr>
        <w:jc w:val="center"/>
        <w:rPr>
          <w:rFonts w:hint="eastAsia" w:ascii="宋体" w:hAnsi="宋体" w:eastAsia="宋体" w:cs="宋体"/>
          <w:szCs w:val="21"/>
        </w:rPr>
      </w:pPr>
      <w:r>
        <w:rPr>
          <w:rFonts w:hint="eastAsia" w:ascii="宋体" w:hAnsi="宋体" w:eastAsia="宋体" w:cs="宋体"/>
          <w:szCs w:val="21"/>
        </w:rPr>
        <w:t>我的荐购示意图</w:t>
      </w:r>
    </w:p>
    <w:p w14:paraId="712E6422">
      <w:pPr>
        <w:spacing w:line="360" w:lineRule="auto"/>
        <w:rPr>
          <w:rFonts w:hint="eastAsia" w:ascii="宋体" w:hAnsi="宋体" w:eastAsia="宋体" w:cs="宋体"/>
        </w:rPr>
      </w:pPr>
    </w:p>
    <w:p w14:paraId="7C68448C">
      <w:pPr>
        <w:spacing w:line="360" w:lineRule="auto"/>
        <w:ind w:firstLine="480" w:firstLineChars="200"/>
        <w:rPr>
          <w:rFonts w:hint="eastAsia" w:ascii="宋体" w:hAnsi="宋体" w:eastAsia="宋体" w:cs="宋体"/>
          <w:sz w:val="24"/>
        </w:rPr>
      </w:pPr>
      <w:r>
        <w:rPr>
          <w:rFonts w:hint="eastAsia" w:ascii="宋体" w:hAnsi="宋体" w:eastAsia="宋体" w:cs="宋体"/>
          <w:sz w:val="24"/>
        </w:rPr>
        <w:t>我的浏览模块可以查看到读者检索词和浏览资源的记录，支持删除操作。</w:t>
      </w:r>
    </w:p>
    <w:p w14:paraId="0C3854FA">
      <w:pPr>
        <w:spacing w:line="360" w:lineRule="auto"/>
        <w:rPr>
          <w:rFonts w:hint="eastAsia" w:ascii="宋体" w:hAnsi="宋体" w:eastAsia="宋体" w:cs="宋体"/>
        </w:rPr>
      </w:pPr>
      <w:bookmarkStart w:id="24" w:name="PageNo14"/>
      <w:r>
        <w:rPr>
          <w:rFonts w:hint="eastAsia" w:ascii="宋体" w:hAnsi="宋体" w:eastAsia="宋体" w:cs="宋体"/>
        </w:rPr>
        <w:drawing>
          <wp:inline distT="0" distB="0" distL="114300" distR="114300">
            <wp:extent cx="5265420" cy="3545840"/>
            <wp:effectExtent l="106045" t="88900" r="114935" b="9906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16"/>
                    <a:stretch>
                      <a:fillRect/>
                    </a:stretch>
                  </pic:blipFill>
                  <pic:spPr>
                    <a:xfrm>
                      <a:off x="0" y="0"/>
                      <a:ext cx="5265420" cy="354584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24"/>
    </w:p>
    <w:p w14:paraId="676B81CC">
      <w:pPr>
        <w:jc w:val="center"/>
        <w:rPr>
          <w:rFonts w:hint="eastAsia" w:ascii="宋体" w:hAnsi="宋体" w:eastAsia="宋体" w:cs="宋体"/>
          <w:szCs w:val="21"/>
        </w:rPr>
      </w:pPr>
      <w:r>
        <w:rPr>
          <w:rFonts w:hint="eastAsia" w:ascii="宋体" w:hAnsi="宋体" w:eastAsia="宋体" w:cs="宋体"/>
          <w:szCs w:val="21"/>
        </w:rPr>
        <w:t>我的浏览示意图</w:t>
      </w:r>
    </w:p>
    <w:p w14:paraId="1A172B61">
      <w:pPr>
        <w:jc w:val="center"/>
        <w:rPr>
          <w:rFonts w:hint="eastAsia" w:ascii="宋体" w:hAnsi="宋体" w:eastAsia="宋体" w:cs="宋体"/>
          <w:szCs w:val="21"/>
        </w:rPr>
      </w:pPr>
    </w:p>
    <w:p w14:paraId="5571467B">
      <w:pPr>
        <w:spacing w:line="360" w:lineRule="auto"/>
        <w:ind w:firstLine="480" w:firstLineChars="200"/>
        <w:rPr>
          <w:rFonts w:hint="eastAsia" w:ascii="宋体" w:hAnsi="宋体" w:eastAsia="宋体" w:cs="宋体"/>
          <w:sz w:val="24"/>
        </w:rPr>
      </w:pPr>
      <w:r>
        <w:rPr>
          <w:rFonts w:hint="eastAsia" w:ascii="宋体" w:hAnsi="宋体" w:eastAsia="宋体" w:cs="宋体"/>
          <w:sz w:val="24"/>
        </w:rPr>
        <w:t>我的消息模块可以接收到来自机构回复对于荐购资源是否采购的结果消息，为读者与机构搭建一个沟通的桥梁。</w:t>
      </w:r>
    </w:p>
    <w:p w14:paraId="069AC8B0">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1135" cy="2800350"/>
            <wp:effectExtent l="106045" t="81280" r="109220" b="9017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17"/>
                    <a:stretch>
                      <a:fillRect/>
                    </a:stretch>
                  </pic:blipFill>
                  <pic:spPr>
                    <a:xfrm>
                      <a:off x="0" y="0"/>
                      <a:ext cx="5271135" cy="280035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553C711">
      <w:pPr>
        <w:jc w:val="center"/>
        <w:rPr>
          <w:rFonts w:hint="eastAsia" w:ascii="宋体" w:hAnsi="宋体" w:eastAsia="宋体" w:cs="宋体"/>
          <w:szCs w:val="21"/>
        </w:rPr>
      </w:pPr>
      <w:r>
        <w:rPr>
          <w:rFonts w:hint="eastAsia" w:ascii="宋体" w:hAnsi="宋体" w:eastAsia="宋体" w:cs="宋体"/>
          <w:szCs w:val="21"/>
        </w:rPr>
        <w:t>我的消息示意图</w:t>
      </w:r>
    </w:p>
    <w:p w14:paraId="1581EC0F">
      <w:pPr>
        <w:spacing w:line="360" w:lineRule="auto"/>
        <w:rPr>
          <w:rFonts w:hint="eastAsia" w:ascii="宋体" w:hAnsi="宋体" w:eastAsia="宋体" w:cs="宋体"/>
        </w:rPr>
      </w:pPr>
    </w:p>
    <w:p w14:paraId="6645F1E3">
      <w:pPr>
        <w:spacing w:line="360" w:lineRule="auto"/>
        <w:ind w:firstLine="480" w:firstLineChars="200"/>
        <w:rPr>
          <w:rFonts w:hint="eastAsia" w:ascii="宋体" w:hAnsi="宋体" w:eastAsia="宋体" w:cs="宋体"/>
          <w:sz w:val="24"/>
        </w:rPr>
      </w:pPr>
      <w:r>
        <w:rPr>
          <w:rFonts w:hint="eastAsia" w:ascii="宋体" w:hAnsi="宋体" w:eastAsia="宋体" w:cs="宋体"/>
          <w:sz w:val="24"/>
        </w:rPr>
        <w:t>纸书借阅可以查看借阅纸书的状态，可查看历史借阅情况、当前借阅情况，</w:t>
      </w:r>
      <w:bookmarkStart w:id="25" w:name="PageNo15"/>
      <w:r>
        <w:rPr>
          <w:rFonts w:hint="eastAsia" w:ascii="宋体" w:hAnsi="宋体" w:eastAsia="宋体" w:cs="宋体"/>
          <w:sz w:val="24"/>
        </w:rPr>
        <w:t>读</w:t>
      </w:r>
      <w:bookmarkEnd w:id="25"/>
      <w:r>
        <w:rPr>
          <w:rFonts w:hint="eastAsia" w:ascii="宋体" w:hAnsi="宋体" w:eastAsia="宋体" w:cs="宋体"/>
          <w:sz w:val="24"/>
        </w:rPr>
        <w:t>者可以实时查看纸质书的借阅时间和应还时间，避免忘记还书的情况。</w:t>
      </w:r>
    </w:p>
    <w:p w14:paraId="70BEE895">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3040" cy="2894965"/>
            <wp:effectExtent l="106045" t="82550" r="107315" b="8953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8"/>
                    <a:stretch>
                      <a:fillRect/>
                    </a:stretch>
                  </pic:blipFill>
                  <pic:spPr>
                    <a:xfrm>
                      <a:off x="0" y="0"/>
                      <a:ext cx="5273040" cy="289496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1BC7F4B">
      <w:pPr>
        <w:jc w:val="center"/>
        <w:rPr>
          <w:rFonts w:hint="eastAsia" w:ascii="宋体" w:hAnsi="宋体" w:eastAsia="宋体" w:cs="宋体"/>
          <w:szCs w:val="21"/>
        </w:rPr>
      </w:pPr>
      <w:r>
        <w:rPr>
          <w:rFonts w:hint="eastAsia" w:ascii="宋体" w:hAnsi="宋体" w:eastAsia="宋体" w:cs="宋体"/>
          <w:szCs w:val="21"/>
        </w:rPr>
        <w:t>纸书借阅-当前借阅示意图</w:t>
      </w:r>
    </w:p>
    <w:p w14:paraId="25A8F22D">
      <w:pPr>
        <w:spacing w:line="360" w:lineRule="auto"/>
        <w:rPr>
          <w:rFonts w:hint="eastAsia" w:ascii="宋体" w:hAnsi="宋体" w:eastAsia="宋体" w:cs="宋体"/>
        </w:rPr>
      </w:pPr>
    </w:p>
    <w:p w14:paraId="47F02CE5">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4150" cy="3038475"/>
            <wp:effectExtent l="106045" t="83820" r="116205" b="9715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19"/>
                    <a:stretch>
                      <a:fillRect/>
                    </a:stretch>
                  </pic:blipFill>
                  <pic:spPr>
                    <a:xfrm>
                      <a:off x="0" y="0"/>
                      <a:ext cx="5264150" cy="303847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A622DEA">
      <w:pPr>
        <w:jc w:val="center"/>
        <w:rPr>
          <w:rFonts w:hint="eastAsia" w:ascii="宋体" w:hAnsi="宋体" w:eastAsia="宋体" w:cs="宋体"/>
          <w:szCs w:val="21"/>
        </w:rPr>
      </w:pPr>
      <w:r>
        <w:rPr>
          <w:rFonts w:hint="eastAsia" w:ascii="宋体" w:hAnsi="宋体" w:eastAsia="宋体" w:cs="宋体"/>
          <w:szCs w:val="21"/>
        </w:rPr>
        <w:t>纸书借阅-历史借阅示意图</w:t>
      </w:r>
    </w:p>
    <w:p w14:paraId="4C76BC82">
      <w:pPr>
        <w:spacing w:line="360" w:lineRule="auto"/>
        <w:rPr>
          <w:rFonts w:hint="eastAsia" w:ascii="宋体" w:hAnsi="宋体" w:eastAsia="宋体" w:cs="宋体"/>
        </w:rPr>
      </w:pPr>
    </w:p>
    <w:p w14:paraId="7E742566">
      <w:pPr>
        <w:spacing w:line="360" w:lineRule="auto"/>
        <w:ind w:firstLine="480" w:firstLineChars="200"/>
        <w:rPr>
          <w:rFonts w:hint="eastAsia" w:ascii="宋体" w:hAnsi="宋体" w:eastAsia="宋体" w:cs="宋体"/>
          <w:sz w:val="24"/>
        </w:rPr>
      </w:pPr>
      <w:r>
        <w:rPr>
          <w:rFonts w:hint="eastAsia" w:ascii="宋体" w:hAnsi="宋体" w:eastAsia="宋体" w:cs="宋体"/>
          <w:sz w:val="24"/>
        </w:rPr>
        <w:t>教师荐读可以根据身份是教师的读者进行呈现新增书单、修改书单、提交书单等功能，便于机构指定某类身份的读者参与推荐资源的功能模块。</w:t>
      </w:r>
    </w:p>
    <w:p w14:paraId="0243D638">
      <w:pPr>
        <w:jc w:val="center"/>
        <w:rPr>
          <w:rFonts w:hint="eastAsia" w:ascii="宋体" w:hAnsi="宋体" w:eastAsia="宋体" w:cs="宋体"/>
        </w:rPr>
      </w:pPr>
      <w:bookmarkStart w:id="26" w:name="PageNo16"/>
      <w:r>
        <w:rPr>
          <w:rFonts w:hint="eastAsia" w:ascii="宋体" w:hAnsi="宋体" w:eastAsia="宋体" w:cs="宋体"/>
        </w:rPr>
        <w:drawing>
          <wp:inline distT="0" distB="0" distL="114300" distR="114300">
            <wp:extent cx="5266055" cy="3247390"/>
            <wp:effectExtent l="106045" t="85725" r="114300" b="9588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0"/>
                    <a:stretch>
                      <a:fillRect/>
                    </a:stretch>
                  </pic:blipFill>
                  <pic:spPr>
                    <a:xfrm>
                      <a:off x="0" y="0"/>
                      <a:ext cx="5266055" cy="324739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26"/>
    </w:p>
    <w:p w14:paraId="71A0B991">
      <w:pPr>
        <w:jc w:val="center"/>
        <w:rPr>
          <w:rFonts w:hint="eastAsia" w:ascii="宋体" w:hAnsi="宋体" w:eastAsia="宋体" w:cs="宋体"/>
          <w:szCs w:val="21"/>
        </w:rPr>
      </w:pPr>
      <w:r>
        <w:rPr>
          <w:rFonts w:hint="eastAsia" w:ascii="宋体" w:hAnsi="宋体" w:eastAsia="宋体" w:cs="宋体"/>
          <w:szCs w:val="21"/>
        </w:rPr>
        <w:t>教师荐读示意图</w:t>
      </w:r>
    </w:p>
    <w:p w14:paraId="6455C37B">
      <w:pPr>
        <w:jc w:val="center"/>
        <w:rPr>
          <w:rFonts w:hint="eastAsia" w:ascii="宋体" w:hAnsi="宋体" w:eastAsia="宋体" w:cs="宋体"/>
        </w:rPr>
      </w:pPr>
    </w:p>
    <w:p w14:paraId="1F025F70">
      <w:pPr>
        <w:pStyle w:val="4"/>
        <w:bidi w:val="0"/>
        <w:outlineLvl w:val="1"/>
        <w:rPr>
          <w:rFonts w:hint="eastAsia" w:ascii="宋体" w:hAnsi="宋体" w:eastAsia="宋体" w:cs="宋体"/>
        </w:rPr>
      </w:pPr>
      <w:bookmarkStart w:id="27" w:name="_Toc24465"/>
      <w:r>
        <w:rPr>
          <w:rFonts w:hint="eastAsia" w:ascii="宋体" w:hAnsi="宋体" w:eastAsia="宋体" w:cs="宋体"/>
          <w:lang w:val="en-US" w:eastAsia="zh-CN"/>
        </w:rPr>
        <w:t>3.2、</w:t>
      </w:r>
      <w:r>
        <w:rPr>
          <w:rFonts w:hint="eastAsia" w:ascii="宋体" w:hAnsi="宋体" w:eastAsia="宋体" w:cs="宋体"/>
        </w:rPr>
        <w:t>数字资源管理端建设功能：</w:t>
      </w:r>
      <w:bookmarkEnd w:id="27"/>
    </w:p>
    <w:p w14:paraId="4C8FFFFE">
      <w:pPr>
        <w:pStyle w:val="5"/>
        <w:outlineLvl w:val="2"/>
        <w:rPr>
          <w:rFonts w:hint="eastAsia" w:ascii="宋体" w:hAnsi="宋体" w:eastAsia="宋体" w:cs="宋体"/>
        </w:rPr>
      </w:pPr>
      <w:bookmarkStart w:id="28" w:name="_Toc30319"/>
      <w:r>
        <w:rPr>
          <w:rFonts w:hint="eastAsia" w:ascii="宋体" w:hAnsi="宋体" w:eastAsia="宋体" w:cs="宋体"/>
          <w:lang w:val="en-US" w:eastAsia="zh-CN"/>
        </w:rPr>
        <w:t>3.</w:t>
      </w:r>
      <w:r>
        <w:rPr>
          <w:rFonts w:hint="eastAsia" w:ascii="宋体" w:hAnsi="宋体" w:eastAsia="宋体" w:cs="宋体"/>
        </w:rPr>
        <w:t>2.1、内容管理：</w:t>
      </w:r>
      <w:bookmarkEnd w:id="28"/>
    </w:p>
    <w:p w14:paraId="5A047FEB">
      <w:pPr>
        <w:pStyle w:val="6"/>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2.1.1、资源管理</w:t>
      </w:r>
    </w:p>
    <w:p w14:paraId="6AD8832E">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资源管理模块的建设是指系统将不同供货商的纸质书、电子书统一管理的模块，从而实现纸电一体化管理，采购员可根据采购状态、资源状态、导入时间状态、上下架操作等功能管理资源，为便于采购员快速查找资源，产品设计上增加“检索”功能辅助查找资源，也支持查看单本资源的元数据信息。</w:t>
      </w:r>
    </w:p>
    <w:p w14:paraId="224F5990">
      <w:pPr>
        <w:pStyle w:val="27"/>
        <w:spacing w:line="276" w:lineRule="auto"/>
        <w:ind w:left="420" w:leftChars="200" w:firstLine="0" w:firstLineChars="0"/>
        <w:rPr>
          <w:rFonts w:hint="eastAsia" w:ascii="宋体" w:hAnsi="宋体" w:eastAsia="宋体" w:cs="宋体"/>
          <w:szCs w:val="21"/>
        </w:rPr>
      </w:pPr>
    </w:p>
    <w:p w14:paraId="0A3C1637">
      <w:pPr>
        <w:pStyle w:val="27"/>
        <w:spacing w:line="276" w:lineRule="auto"/>
        <w:ind w:firstLine="0" w:firstLineChars="0"/>
        <w:rPr>
          <w:rFonts w:hint="eastAsia" w:ascii="宋体" w:hAnsi="宋体" w:eastAsia="宋体" w:cs="宋体"/>
        </w:rPr>
      </w:pPr>
      <w:bookmarkStart w:id="29" w:name="PageNo17"/>
      <w:r>
        <w:rPr>
          <w:rFonts w:hint="eastAsia" w:ascii="宋体" w:hAnsi="宋体" w:eastAsia="宋体" w:cs="宋体"/>
        </w:rPr>
        <w:drawing>
          <wp:inline distT="0" distB="0" distL="114300" distR="114300">
            <wp:extent cx="5270500" cy="1944370"/>
            <wp:effectExtent l="106045" t="73025" r="109855" b="7810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21"/>
                    <a:stretch>
                      <a:fillRect/>
                    </a:stretch>
                  </pic:blipFill>
                  <pic:spPr>
                    <a:xfrm>
                      <a:off x="0" y="0"/>
                      <a:ext cx="5270500" cy="1944370"/>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29"/>
    </w:p>
    <w:p w14:paraId="1F9AB165">
      <w:pPr>
        <w:jc w:val="center"/>
        <w:rPr>
          <w:rFonts w:hint="eastAsia" w:ascii="宋体" w:hAnsi="宋体" w:eastAsia="宋体" w:cs="宋体"/>
          <w:szCs w:val="21"/>
        </w:rPr>
      </w:pPr>
      <w:r>
        <w:rPr>
          <w:rFonts w:hint="eastAsia" w:ascii="宋体" w:hAnsi="宋体" w:eastAsia="宋体" w:cs="宋体"/>
          <w:szCs w:val="21"/>
        </w:rPr>
        <w:t>资源管理示意图</w:t>
      </w:r>
    </w:p>
    <w:p w14:paraId="59A85B08">
      <w:pPr>
        <w:pStyle w:val="6"/>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2.1.2、资源采选管理：</w:t>
      </w:r>
    </w:p>
    <w:p w14:paraId="12048ACB">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资源采选管理模块建设是指将供货商的纸质书和电子资源统一管理的模块，该模块还设有读者荐购采购功能，支持采购员根据读者或者所需实现采购图书，对于被读者荐购后机构暂不采购的图书也支持回复不采购的理由。</w:t>
      </w:r>
    </w:p>
    <w:p w14:paraId="0437643C">
      <w:pPr>
        <w:pStyle w:val="27"/>
        <w:adjustRightInd w:val="0"/>
        <w:snapToGrid w:val="0"/>
        <w:spacing w:line="276" w:lineRule="auto"/>
        <w:ind w:firstLine="0" w:firstLineChars="0"/>
        <w:rPr>
          <w:rFonts w:hint="eastAsia" w:ascii="宋体" w:hAnsi="宋体" w:eastAsia="宋体" w:cs="宋体"/>
        </w:rPr>
      </w:pPr>
      <w:r>
        <w:rPr>
          <w:rFonts w:hint="eastAsia" w:ascii="宋体" w:hAnsi="宋体" w:eastAsia="宋体" w:cs="宋体"/>
        </w:rPr>
        <w:drawing>
          <wp:inline distT="0" distB="0" distL="114300" distR="114300">
            <wp:extent cx="5267960" cy="2239010"/>
            <wp:effectExtent l="106045" t="76200" r="112395" b="8509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22"/>
                    <a:stretch>
                      <a:fillRect/>
                    </a:stretch>
                  </pic:blipFill>
                  <pic:spPr>
                    <a:xfrm>
                      <a:off x="0" y="0"/>
                      <a:ext cx="5267960" cy="223901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50B810C">
      <w:pPr>
        <w:jc w:val="center"/>
        <w:rPr>
          <w:rFonts w:hint="eastAsia" w:ascii="宋体" w:hAnsi="宋体" w:eastAsia="宋体" w:cs="宋体"/>
        </w:rPr>
      </w:pPr>
      <w:r>
        <w:rPr>
          <w:rFonts w:hint="eastAsia" w:ascii="宋体" w:hAnsi="宋体" w:eastAsia="宋体" w:cs="宋体"/>
          <w:szCs w:val="21"/>
        </w:rPr>
        <w:t>资源采选管理示意图</w:t>
      </w:r>
    </w:p>
    <w:p w14:paraId="2E379D1D">
      <w:pPr>
        <w:pStyle w:val="27"/>
        <w:adjustRightInd w:val="0"/>
        <w:snapToGrid w:val="0"/>
        <w:spacing w:line="276" w:lineRule="auto"/>
        <w:ind w:firstLine="0" w:firstLineChars="0"/>
        <w:rPr>
          <w:rFonts w:hint="eastAsia" w:ascii="宋体" w:hAnsi="宋体" w:eastAsia="宋体" w:cs="宋体"/>
        </w:rPr>
      </w:pPr>
    </w:p>
    <w:p w14:paraId="12DCAE02">
      <w:pPr>
        <w:pStyle w:val="6"/>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2.1.3、资源订购单管理：</w:t>
      </w:r>
    </w:p>
    <w:p w14:paraId="6D3E3995">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资源订购单模块建设是指采购员根据机构采购不同供货商而创建的订购单模块，每创建的订购单均是根据指定供货商单独创建，实现供货商与资源一一对应，这样的产品设计可以避免采购员在后期整理书单的场景上消耗大量时间的痛点，如果采购员发现资源与供货商不对应，也可通过“转换订</w:t>
      </w:r>
      <w:bookmarkStart w:id="30" w:name="PageNo18"/>
      <w:r>
        <w:rPr>
          <w:rFonts w:hint="eastAsia" w:ascii="宋体" w:hAnsi="宋体" w:eastAsia="宋体" w:cs="宋体"/>
          <w:sz w:val="24"/>
        </w:rPr>
        <w:t>购</w:t>
      </w:r>
      <w:bookmarkEnd w:id="30"/>
      <w:r>
        <w:rPr>
          <w:rFonts w:hint="eastAsia" w:ascii="宋体" w:hAnsi="宋体" w:eastAsia="宋体" w:cs="宋体"/>
          <w:sz w:val="24"/>
        </w:rPr>
        <w:t>单”的功能将资源转换到指定供货商的订购单里，避免重新创建订购单的情况；</w:t>
      </w:r>
    </w:p>
    <w:p w14:paraId="1BD9FE88">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订购单模块还支持单独导出功能，便于采购员与不同供货商沟通资源书单采购情况，从而节约采购员采购时间。</w:t>
      </w:r>
    </w:p>
    <w:p w14:paraId="1AAF2DD6">
      <w:pPr>
        <w:pStyle w:val="27"/>
        <w:adjustRightInd w:val="0"/>
        <w:snapToGrid w:val="0"/>
        <w:spacing w:line="276" w:lineRule="auto"/>
        <w:ind w:left="210" w:leftChars="100" w:firstLine="0" w:firstLineChars="0"/>
        <w:rPr>
          <w:rFonts w:hint="eastAsia" w:ascii="宋体" w:hAnsi="宋体" w:eastAsia="宋体" w:cs="宋体"/>
          <w:szCs w:val="21"/>
        </w:rPr>
      </w:pPr>
    </w:p>
    <w:p w14:paraId="3F93BDCF">
      <w:pPr>
        <w:pStyle w:val="27"/>
        <w:adjustRightInd w:val="0"/>
        <w:snapToGrid w:val="0"/>
        <w:spacing w:line="276" w:lineRule="auto"/>
        <w:ind w:left="210" w:leftChars="100" w:firstLine="0" w:firstLineChars="0"/>
        <w:rPr>
          <w:rFonts w:hint="eastAsia" w:ascii="宋体" w:hAnsi="宋体" w:eastAsia="宋体" w:cs="宋体"/>
        </w:rPr>
      </w:pPr>
      <w:r>
        <w:rPr>
          <w:rFonts w:hint="eastAsia" w:ascii="宋体" w:hAnsi="宋体" w:eastAsia="宋体" w:cs="宋体"/>
        </w:rPr>
        <w:drawing>
          <wp:inline distT="0" distB="0" distL="114300" distR="114300">
            <wp:extent cx="5264150" cy="1980565"/>
            <wp:effectExtent l="106045" t="73025" r="116205" b="8001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23"/>
                    <a:stretch>
                      <a:fillRect/>
                    </a:stretch>
                  </pic:blipFill>
                  <pic:spPr>
                    <a:xfrm>
                      <a:off x="0" y="0"/>
                      <a:ext cx="5264150" cy="198056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49B1184">
      <w:pPr>
        <w:jc w:val="center"/>
        <w:rPr>
          <w:rFonts w:hint="eastAsia" w:ascii="宋体" w:hAnsi="宋体" w:eastAsia="宋体" w:cs="宋体"/>
          <w:szCs w:val="21"/>
        </w:rPr>
      </w:pPr>
      <w:r>
        <w:rPr>
          <w:rFonts w:hint="eastAsia" w:ascii="宋体" w:hAnsi="宋体" w:eastAsia="宋体" w:cs="宋体"/>
          <w:szCs w:val="21"/>
        </w:rPr>
        <w:t>订购单管理示意图</w:t>
      </w:r>
    </w:p>
    <w:p w14:paraId="6BF58195">
      <w:pPr>
        <w:pStyle w:val="6"/>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2.1.4、资源暂不采购管理：</w:t>
      </w:r>
    </w:p>
    <w:p w14:paraId="5C58BD31">
      <w:pPr>
        <w:pStyle w:val="27"/>
        <w:adjustRightInd w:val="0"/>
        <w:snapToGrid w:val="0"/>
        <w:spacing w:line="276" w:lineRule="auto"/>
        <w:ind w:left="210" w:leftChars="100" w:firstLine="0" w:firstLineChars="0"/>
        <w:rPr>
          <w:rFonts w:hint="eastAsia" w:ascii="宋体" w:hAnsi="宋体" w:eastAsia="宋体" w:cs="宋体"/>
          <w:szCs w:val="21"/>
        </w:rPr>
      </w:pPr>
    </w:p>
    <w:p w14:paraId="4E30CDE0">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资源暂不采购模块建设是指将采购员设置为暂不采购的资源汇集展示的模块，此模块便于采购员后期查看回复读者不采购的理由，同时后期根据学校需求也可重新对不采购的资源重新加入订购单，完成资源采购。</w:t>
      </w:r>
    </w:p>
    <w:p w14:paraId="651DD4DD">
      <w:pPr>
        <w:pStyle w:val="27"/>
        <w:adjustRightInd w:val="0"/>
        <w:snapToGrid w:val="0"/>
        <w:spacing w:line="276" w:lineRule="auto"/>
        <w:ind w:left="210" w:leftChars="100" w:firstLine="0" w:firstLineChars="0"/>
        <w:rPr>
          <w:rFonts w:hint="eastAsia" w:ascii="宋体" w:hAnsi="宋体" w:eastAsia="宋体" w:cs="宋体"/>
        </w:rPr>
      </w:pPr>
      <w:r>
        <w:rPr>
          <w:rFonts w:hint="eastAsia" w:ascii="宋体" w:hAnsi="宋体" w:eastAsia="宋体" w:cs="宋体"/>
        </w:rPr>
        <w:drawing>
          <wp:inline distT="0" distB="0" distL="114300" distR="114300">
            <wp:extent cx="5260975" cy="2209165"/>
            <wp:effectExtent l="106045" t="75565" r="119380" b="77470"/>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24"/>
                    <a:stretch>
                      <a:fillRect/>
                    </a:stretch>
                  </pic:blipFill>
                  <pic:spPr>
                    <a:xfrm>
                      <a:off x="0" y="0"/>
                      <a:ext cx="5260975" cy="220916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B0A9AA3">
      <w:pPr>
        <w:jc w:val="center"/>
        <w:rPr>
          <w:rFonts w:hint="eastAsia" w:ascii="宋体" w:hAnsi="宋体" w:eastAsia="宋体" w:cs="宋体"/>
        </w:rPr>
      </w:pPr>
      <w:r>
        <w:rPr>
          <w:rFonts w:hint="eastAsia" w:ascii="宋体" w:hAnsi="宋体" w:eastAsia="宋体" w:cs="宋体"/>
          <w:szCs w:val="21"/>
        </w:rPr>
        <w:t>订购单管理示意图</w:t>
      </w:r>
    </w:p>
    <w:p w14:paraId="1061A5EE">
      <w:pPr>
        <w:pStyle w:val="5"/>
        <w:bidi w:val="0"/>
        <w:outlineLvl w:val="2"/>
        <w:rPr>
          <w:rFonts w:hint="eastAsia" w:ascii="宋体" w:hAnsi="宋体" w:eastAsia="宋体" w:cs="宋体"/>
        </w:rPr>
      </w:pPr>
      <w:bookmarkStart w:id="31" w:name="PageNo19"/>
      <w:bookmarkStart w:id="32" w:name="_Toc9689"/>
      <w:r>
        <w:rPr>
          <w:rFonts w:hint="eastAsia" w:ascii="宋体" w:hAnsi="宋体" w:eastAsia="宋体" w:cs="宋体"/>
          <w:lang w:val="en-US" w:eastAsia="zh-CN"/>
        </w:rPr>
        <w:t>3.</w:t>
      </w:r>
      <w:r>
        <w:rPr>
          <w:rFonts w:hint="eastAsia" w:ascii="宋体" w:hAnsi="宋体" w:eastAsia="宋体" w:cs="宋体"/>
        </w:rPr>
        <w:t>2</w:t>
      </w:r>
      <w:bookmarkEnd w:id="31"/>
      <w:r>
        <w:rPr>
          <w:rFonts w:hint="eastAsia" w:ascii="宋体" w:hAnsi="宋体" w:eastAsia="宋体" w:cs="宋体"/>
        </w:rPr>
        <w:t>.2、运营管理：</w:t>
      </w:r>
      <w:bookmarkEnd w:id="32"/>
    </w:p>
    <w:p w14:paraId="5E4A203D">
      <w:pPr>
        <w:pStyle w:val="6"/>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2.2.1、广告内容管理</w:t>
      </w:r>
    </w:p>
    <w:p w14:paraId="4C3271FE">
      <w:pPr>
        <w:spacing w:line="360" w:lineRule="auto"/>
        <w:ind w:firstLine="480" w:firstLineChars="200"/>
        <w:rPr>
          <w:rFonts w:hint="eastAsia" w:ascii="宋体" w:hAnsi="宋体" w:eastAsia="宋体" w:cs="宋体"/>
          <w:sz w:val="24"/>
        </w:rPr>
      </w:pPr>
      <w:r>
        <w:rPr>
          <w:rFonts w:hint="eastAsia" w:ascii="宋体" w:hAnsi="宋体" w:eastAsia="宋体" w:cs="宋体"/>
          <w:sz w:val="24"/>
        </w:rPr>
        <w:t>广告内容管理建设是指系统在读者端的首页需要呈现机构需要宣传的图文内容，主要支持“新增广告”“撤回广告”“修改广告”的功能模块，该模块的建设主要是满足机构重点露出需求。</w:t>
      </w:r>
    </w:p>
    <w:p w14:paraId="32389EF7">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6690" cy="1936750"/>
            <wp:effectExtent l="106045" t="73025" r="113665" b="8572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5"/>
                    <a:stretch>
                      <a:fillRect/>
                    </a:stretch>
                  </pic:blipFill>
                  <pic:spPr>
                    <a:xfrm>
                      <a:off x="0" y="0"/>
                      <a:ext cx="5266690" cy="193675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1DC9242">
      <w:pPr>
        <w:jc w:val="center"/>
        <w:rPr>
          <w:rFonts w:hint="eastAsia" w:ascii="宋体" w:hAnsi="宋体" w:eastAsia="宋体" w:cs="宋体"/>
          <w:szCs w:val="21"/>
        </w:rPr>
      </w:pPr>
      <w:r>
        <w:rPr>
          <w:rFonts w:hint="eastAsia" w:ascii="宋体" w:hAnsi="宋体" w:eastAsia="宋体" w:cs="宋体"/>
          <w:szCs w:val="21"/>
        </w:rPr>
        <w:t>广告内容管理示意图</w:t>
      </w:r>
    </w:p>
    <w:p w14:paraId="53D530A6">
      <w:pPr>
        <w:spacing w:line="360" w:lineRule="auto"/>
        <w:rPr>
          <w:rFonts w:hint="eastAsia" w:ascii="宋体" w:hAnsi="宋体" w:eastAsia="宋体" w:cs="宋体"/>
        </w:rPr>
      </w:pPr>
    </w:p>
    <w:p w14:paraId="019FE3FF">
      <w:pPr>
        <w:pStyle w:val="6"/>
        <w:tabs>
          <w:tab w:val="left" w:pos="3381"/>
        </w:tabs>
        <w:ind w:left="210" w:leftChars="10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2.2.2、教师荐读管理</w:t>
      </w:r>
      <w:r>
        <w:rPr>
          <w:rFonts w:hint="eastAsia" w:ascii="宋体" w:hAnsi="宋体" w:eastAsia="宋体" w:cs="宋体"/>
        </w:rPr>
        <w:tab/>
      </w:r>
    </w:p>
    <w:p w14:paraId="17F7B1C0">
      <w:pPr>
        <w:spacing w:line="360" w:lineRule="auto"/>
        <w:ind w:firstLine="480" w:firstLineChars="200"/>
        <w:rPr>
          <w:rFonts w:hint="eastAsia" w:ascii="宋体" w:hAnsi="宋体" w:eastAsia="宋体" w:cs="宋体"/>
          <w:sz w:val="24"/>
        </w:rPr>
      </w:pPr>
      <w:r>
        <w:rPr>
          <w:rFonts w:hint="eastAsia" w:ascii="宋体" w:hAnsi="宋体" w:eastAsia="宋体" w:cs="宋体"/>
          <w:sz w:val="24"/>
        </w:rPr>
        <w:t>教师荐读管理模块建设是指管理员对读者端老师在“个人中心-教师荐读”模块里创建的书单进行管理审核的模块，主要支持“查看书单”驳回书单”</w:t>
      </w:r>
      <w:r>
        <w:rPr>
          <w:rFonts w:hint="eastAsia" w:ascii="宋体" w:hAnsi="宋体" w:eastAsia="宋体" w:cs="宋体"/>
          <w:sz w:val="24"/>
          <w:lang w:eastAsia="zh-CN"/>
        </w:rPr>
        <w:t>“</w:t>
      </w:r>
      <w:r>
        <w:rPr>
          <w:rFonts w:hint="eastAsia" w:ascii="宋体" w:hAnsi="宋体" w:eastAsia="宋体" w:cs="宋体"/>
          <w:sz w:val="24"/>
        </w:rPr>
        <w:t>置顶书单”</w:t>
      </w:r>
      <w:r>
        <w:rPr>
          <w:rFonts w:hint="eastAsia" w:ascii="宋体" w:hAnsi="宋体" w:eastAsia="宋体" w:cs="宋体"/>
          <w:sz w:val="24"/>
          <w:lang w:eastAsia="zh-CN"/>
        </w:rPr>
        <w:t>“</w:t>
      </w:r>
      <w:r>
        <w:rPr>
          <w:rFonts w:hint="eastAsia" w:ascii="宋体" w:hAnsi="宋体" w:eastAsia="宋体" w:cs="宋体"/>
          <w:sz w:val="24"/>
        </w:rPr>
        <w:t>设置书单上下架”等功能模块。</w:t>
      </w:r>
    </w:p>
    <w:p w14:paraId="1071BF67">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4785" cy="2054860"/>
            <wp:effectExtent l="106045" t="74295" r="115570" b="806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6"/>
                    <a:stretch>
                      <a:fillRect/>
                    </a:stretch>
                  </pic:blipFill>
                  <pic:spPr>
                    <a:xfrm>
                      <a:off x="0" y="0"/>
                      <a:ext cx="5264785" cy="20548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AC19659">
      <w:pPr>
        <w:jc w:val="center"/>
        <w:rPr>
          <w:rFonts w:hint="eastAsia" w:ascii="宋体" w:hAnsi="宋体" w:eastAsia="宋体" w:cs="宋体"/>
        </w:rPr>
      </w:pPr>
      <w:bookmarkStart w:id="33" w:name="PageNo20"/>
      <w:r>
        <w:rPr>
          <w:rFonts w:hint="eastAsia" w:ascii="宋体" w:hAnsi="宋体" w:eastAsia="宋体" w:cs="宋体"/>
          <w:szCs w:val="21"/>
        </w:rPr>
        <w:t>教</w:t>
      </w:r>
      <w:bookmarkEnd w:id="33"/>
      <w:r>
        <w:rPr>
          <w:rFonts w:hint="eastAsia" w:ascii="宋体" w:hAnsi="宋体" w:eastAsia="宋体" w:cs="宋体"/>
          <w:szCs w:val="21"/>
        </w:rPr>
        <w:t>师荐读管理示意图</w:t>
      </w:r>
    </w:p>
    <w:p w14:paraId="22257B05">
      <w:pPr>
        <w:spacing w:line="360" w:lineRule="auto"/>
        <w:rPr>
          <w:rFonts w:hint="eastAsia" w:ascii="宋体" w:hAnsi="宋体" w:eastAsia="宋体" w:cs="宋体"/>
        </w:rPr>
      </w:pPr>
    </w:p>
    <w:p w14:paraId="47FC0563">
      <w:pPr>
        <w:pStyle w:val="6"/>
        <w:ind w:left="210" w:leftChars="10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2.2.3、精选专题管理</w:t>
      </w:r>
    </w:p>
    <w:p w14:paraId="7D253529">
      <w:pPr>
        <w:spacing w:line="360" w:lineRule="auto"/>
        <w:ind w:firstLine="480" w:firstLineChars="200"/>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精选专题管理模块建设是只由图书馆运营人员推荐的书单，该模块主要呈现在读者端的“图书馆专题库”，主要支持“新增专题”“修改专题”“专题上下架”、删除专题、查看专题详情及导出专题等功能模块。</w:t>
      </w:r>
    </w:p>
    <w:p w14:paraId="56C3168B">
      <w:pPr>
        <w:spacing w:line="360" w:lineRule="auto"/>
        <w:ind w:firstLine="480" w:firstLineChars="200"/>
        <w:rPr>
          <w:rFonts w:hint="eastAsia" w:ascii="宋体" w:hAnsi="宋体" w:eastAsia="宋体" w:cs="宋体"/>
          <w:color w:val="FF0000"/>
          <w:sz w:val="24"/>
        </w:rPr>
      </w:pPr>
    </w:p>
    <w:p w14:paraId="03ED70D7">
      <w:pPr>
        <w:spacing w:line="360" w:lineRule="auto"/>
        <w:rPr>
          <w:rFonts w:hint="eastAsia" w:ascii="宋体" w:hAnsi="宋体" w:eastAsia="宋体" w:cs="宋体"/>
          <w:color w:val="FF0000"/>
        </w:rPr>
      </w:pPr>
      <w:r>
        <w:rPr>
          <w:rFonts w:hint="eastAsia" w:ascii="宋体" w:hAnsi="宋体" w:eastAsia="宋体" w:cs="宋体"/>
        </w:rPr>
        <w:drawing>
          <wp:inline distT="0" distB="0" distL="114300" distR="114300">
            <wp:extent cx="5271770" cy="1973580"/>
            <wp:effectExtent l="106045" t="73025" r="108585" b="86995"/>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27"/>
                    <a:stretch>
                      <a:fillRect/>
                    </a:stretch>
                  </pic:blipFill>
                  <pic:spPr>
                    <a:xfrm>
                      <a:off x="0" y="0"/>
                      <a:ext cx="5271770" cy="197358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DBDF6CC">
      <w:pPr>
        <w:spacing w:line="360" w:lineRule="auto"/>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精选专题管理示意图</w:t>
      </w:r>
    </w:p>
    <w:p w14:paraId="50AEFF07">
      <w:pPr>
        <w:pStyle w:val="5"/>
        <w:bidi w:val="0"/>
        <w:outlineLvl w:val="2"/>
        <w:rPr>
          <w:rFonts w:hint="eastAsia" w:ascii="宋体" w:hAnsi="宋体" w:eastAsia="宋体" w:cs="宋体"/>
        </w:rPr>
      </w:pPr>
      <w:bookmarkStart w:id="34" w:name="_Toc32704"/>
      <w:r>
        <w:rPr>
          <w:rFonts w:hint="eastAsia" w:ascii="宋体" w:hAnsi="宋体" w:eastAsia="宋体" w:cs="宋体"/>
          <w:lang w:val="en-US" w:eastAsia="zh-CN"/>
        </w:rPr>
        <w:t>3.</w:t>
      </w:r>
      <w:r>
        <w:rPr>
          <w:rFonts w:hint="eastAsia" w:ascii="宋体" w:hAnsi="宋体" w:eastAsia="宋体" w:cs="宋体"/>
        </w:rPr>
        <w:t>2.3、统计分析：</w:t>
      </w:r>
      <w:bookmarkEnd w:id="34"/>
    </w:p>
    <w:p w14:paraId="44048DE1">
      <w:pPr>
        <w:pStyle w:val="6"/>
        <w:ind w:left="210" w:leftChars="10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2.3.1、资源数据可视化</w:t>
      </w:r>
    </w:p>
    <w:p w14:paraId="2F02A2C3">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资源数据可视化模块的建设是指为机构更好</w:t>
      </w:r>
      <w:r>
        <w:rPr>
          <w:rFonts w:hint="eastAsia" w:ascii="宋体" w:hAnsi="宋体" w:eastAsia="宋体" w:cs="宋体"/>
          <w:sz w:val="24"/>
          <w:lang w:val="en-US" w:eastAsia="zh-CN"/>
        </w:rPr>
        <w:t>地</w:t>
      </w:r>
      <w:r>
        <w:rPr>
          <w:rFonts w:hint="eastAsia" w:ascii="宋体" w:hAnsi="宋体" w:eastAsia="宋体" w:cs="宋体"/>
          <w:sz w:val="24"/>
        </w:rPr>
        <w:t>呈现馆藏数量、当年新增数量、资源阅读量/访问量、未购资源总量等维度的分析；</w:t>
      </w:r>
    </w:p>
    <w:p w14:paraId="2B8AB99A">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可根据资源阅读/荐购榜单、</w:t>
      </w:r>
      <w:r>
        <w:rPr>
          <w:rFonts w:hint="eastAsia" w:ascii="宋体" w:hAnsi="宋体" w:eastAsia="宋体" w:cs="宋体"/>
          <w:color w:val="000000"/>
          <w:kern w:val="0"/>
          <w:sz w:val="24"/>
          <w:lang w:bidi="ar"/>
        </w:rPr>
        <w:t>中图分类、供货商、出版年份、出版社等情况进行统计分析，便于机构了解整体情况</w:t>
      </w:r>
      <w:r>
        <w:rPr>
          <w:rFonts w:hint="eastAsia" w:ascii="宋体" w:hAnsi="宋体" w:eastAsia="宋体" w:cs="宋体"/>
          <w:sz w:val="24"/>
        </w:rPr>
        <w:t>。</w:t>
      </w:r>
    </w:p>
    <w:p w14:paraId="27042EA5">
      <w:pPr>
        <w:pStyle w:val="27"/>
        <w:spacing w:line="360" w:lineRule="auto"/>
        <w:ind w:right="-1459" w:rightChars="-695" w:firstLine="0" w:firstLineChars="0"/>
        <w:rPr>
          <w:rFonts w:hint="eastAsia" w:ascii="宋体" w:hAnsi="宋体" w:eastAsia="宋体" w:cs="宋体"/>
          <w:sz w:val="24"/>
        </w:rPr>
      </w:pPr>
      <w:bookmarkStart w:id="35" w:name="PageNo21"/>
      <w:r>
        <w:rPr>
          <w:rFonts w:hint="eastAsia" w:ascii="宋体" w:hAnsi="宋体" w:eastAsia="宋体" w:cs="宋体"/>
        </w:rPr>
        <w:drawing>
          <wp:inline distT="0" distB="0" distL="114300" distR="114300">
            <wp:extent cx="5262245" cy="2300605"/>
            <wp:effectExtent l="0" t="0" r="0"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8"/>
                    <a:srcRect t="9175"/>
                    <a:stretch>
                      <a:fillRect/>
                    </a:stretch>
                  </pic:blipFill>
                  <pic:spPr>
                    <a:xfrm>
                      <a:off x="0" y="0"/>
                      <a:ext cx="5262245" cy="2300605"/>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35"/>
    </w:p>
    <w:p w14:paraId="50B50416">
      <w:pPr>
        <w:jc w:val="center"/>
        <w:rPr>
          <w:rFonts w:hint="eastAsia" w:ascii="宋体" w:hAnsi="宋体" w:eastAsia="宋体" w:cs="宋体"/>
          <w:sz w:val="24"/>
        </w:rPr>
      </w:pPr>
      <w:r>
        <w:rPr>
          <w:rFonts w:hint="eastAsia" w:ascii="宋体" w:hAnsi="宋体" w:eastAsia="宋体" w:cs="宋体"/>
          <w:szCs w:val="21"/>
        </w:rPr>
        <w:t>订购单管理示意图</w:t>
      </w:r>
    </w:p>
    <w:p w14:paraId="0526DF2B">
      <w:pPr>
        <w:pStyle w:val="6"/>
        <w:ind w:left="210" w:leftChars="10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2.3.2、流通数据可视化</w:t>
      </w:r>
    </w:p>
    <w:p w14:paraId="3C92B2D0">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流通数据可视化模块建设是将机构流通的数据如读者人数、读者性别、读者身份、资源中图分类阅读情况分析、资源阅读时间分析等情况进行分析呈现。</w:t>
      </w:r>
    </w:p>
    <w:p w14:paraId="77EA68F4">
      <w:pPr>
        <w:pStyle w:val="27"/>
        <w:spacing w:line="360" w:lineRule="auto"/>
        <w:ind w:firstLine="0" w:firstLineChars="0"/>
        <w:rPr>
          <w:rFonts w:hint="eastAsia" w:ascii="宋体" w:hAnsi="宋体" w:eastAsia="宋体" w:cs="宋体"/>
          <w:sz w:val="24"/>
        </w:rPr>
      </w:pPr>
      <w:r>
        <w:rPr>
          <w:rFonts w:hint="eastAsia" w:ascii="宋体" w:hAnsi="宋体" w:eastAsia="宋体" w:cs="宋体"/>
        </w:rPr>
        <w:drawing>
          <wp:inline distT="0" distB="0" distL="114300" distR="114300">
            <wp:extent cx="5263515" cy="2303145"/>
            <wp:effectExtent l="0" t="0" r="0"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9"/>
                    <a:srcRect t="8571"/>
                    <a:stretch>
                      <a:fillRect/>
                    </a:stretch>
                  </pic:blipFill>
                  <pic:spPr>
                    <a:xfrm>
                      <a:off x="0" y="0"/>
                      <a:ext cx="5263515" cy="230314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F55561B">
      <w:pPr>
        <w:jc w:val="center"/>
        <w:rPr>
          <w:rFonts w:hint="eastAsia" w:ascii="宋体" w:hAnsi="宋体" w:eastAsia="宋体" w:cs="宋体"/>
        </w:rPr>
      </w:pPr>
      <w:r>
        <w:rPr>
          <w:rFonts w:hint="eastAsia" w:ascii="宋体" w:hAnsi="宋体" w:eastAsia="宋体" w:cs="宋体"/>
          <w:szCs w:val="21"/>
        </w:rPr>
        <w:t>读者行为数据示意图（一）</w:t>
      </w:r>
      <w:bookmarkStart w:id="36" w:name="PageNo22"/>
      <w:r>
        <w:rPr>
          <w:rFonts w:hint="eastAsia" w:ascii="宋体" w:hAnsi="宋体" w:eastAsia="宋体" w:cs="宋体"/>
        </w:rPr>
        <w:drawing>
          <wp:inline distT="0" distB="0" distL="114300" distR="114300">
            <wp:extent cx="5259070" cy="2223135"/>
            <wp:effectExtent l="0" t="0" r="0" b="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0"/>
                    <a:srcRect t="8231"/>
                    <a:stretch>
                      <a:fillRect/>
                    </a:stretch>
                  </pic:blipFill>
                  <pic:spPr>
                    <a:xfrm>
                      <a:off x="0" y="0"/>
                      <a:ext cx="5259070" cy="2223135"/>
                    </a:xfrm>
                    <a:prstGeom prst="rect">
                      <a:avLst/>
                    </a:prstGeom>
                    <a:noFill/>
                    <a:ln>
                      <a:noFill/>
                    </a:ln>
                    <a:effectLst>
                      <a:outerShdw blurRad="63500" sx="102000" sy="102000" algn="ctr" rotWithShape="0">
                        <a:prstClr val="black">
                          <a:alpha val="40000"/>
                        </a:prstClr>
                      </a:outerShdw>
                    </a:effectLst>
                  </pic:spPr>
                </pic:pic>
              </a:graphicData>
            </a:graphic>
          </wp:inline>
        </w:drawing>
      </w:r>
      <w:bookmarkEnd w:id="36"/>
    </w:p>
    <w:p w14:paraId="673875CA">
      <w:pPr>
        <w:jc w:val="center"/>
        <w:rPr>
          <w:rFonts w:hint="eastAsia" w:ascii="宋体" w:hAnsi="宋体" w:eastAsia="宋体" w:cs="宋体"/>
          <w:szCs w:val="21"/>
        </w:rPr>
      </w:pPr>
      <w:r>
        <w:rPr>
          <w:rFonts w:hint="eastAsia" w:ascii="宋体" w:hAnsi="宋体" w:eastAsia="宋体" w:cs="宋体"/>
          <w:szCs w:val="21"/>
        </w:rPr>
        <w:t>读者行为数据示意图（二）</w:t>
      </w:r>
    </w:p>
    <w:p w14:paraId="4FFBF734">
      <w:pPr>
        <w:jc w:val="center"/>
        <w:rPr>
          <w:rFonts w:hint="eastAsia" w:ascii="宋体" w:hAnsi="宋体" w:eastAsia="宋体" w:cs="宋体"/>
        </w:rPr>
      </w:pPr>
    </w:p>
    <w:p w14:paraId="1CBD9022">
      <w:pPr>
        <w:pStyle w:val="27"/>
        <w:spacing w:line="360" w:lineRule="auto"/>
        <w:ind w:left="420" w:leftChars="200" w:right="-733" w:rightChars="-349" w:firstLine="480"/>
        <w:rPr>
          <w:rFonts w:hint="eastAsia" w:ascii="宋体" w:hAnsi="宋体" w:eastAsia="宋体" w:cs="宋体"/>
          <w:sz w:val="24"/>
        </w:rPr>
      </w:pPr>
    </w:p>
    <w:p w14:paraId="46B190B6">
      <w:pPr>
        <w:pStyle w:val="6"/>
        <w:ind w:left="210" w:leftChars="10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2.3.3、读者行为数据可视化</w:t>
      </w:r>
    </w:p>
    <w:p w14:paraId="3085C3A1">
      <w:pPr>
        <w:pStyle w:val="27"/>
        <w:spacing w:line="360" w:lineRule="auto"/>
        <w:ind w:left="420" w:leftChars="200" w:firstLine="480"/>
        <w:rPr>
          <w:rFonts w:hint="eastAsia" w:ascii="宋体" w:hAnsi="宋体" w:eastAsia="宋体" w:cs="宋体"/>
          <w:sz w:val="24"/>
        </w:rPr>
      </w:pPr>
      <w:r>
        <w:rPr>
          <w:rFonts w:hint="eastAsia" w:ascii="宋体" w:hAnsi="宋体" w:eastAsia="宋体" w:cs="宋体"/>
          <w:sz w:val="24"/>
        </w:rPr>
        <w:t>读者行为数据模块建设是主要为机构呈现读者的浏览、阅读、荐购等数据情况，同时支持根据指定时间导出馆藏资源的读者使用数据情况，便于机构年底汇报使用。</w:t>
      </w:r>
    </w:p>
    <w:p w14:paraId="4BC3903B">
      <w:pPr>
        <w:rPr>
          <w:rFonts w:hint="eastAsia" w:ascii="宋体" w:hAnsi="宋体" w:eastAsia="宋体" w:cs="宋体"/>
        </w:rPr>
      </w:pPr>
      <w:r>
        <w:rPr>
          <w:rFonts w:hint="eastAsia" w:ascii="宋体" w:hAnsi="宋体" w:eastAsia="宋体" w:cs="宋体"/>
        </w:rPr>
        <w:drawing>
          <wp:inline distT="0" distB="0" distL="114300" distR="114300">
            <wp:extent cx="5274310" cy="2277110"/>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31"/>
                    <a:srcRect t="9008"/>
                    <a:stretch>
                      <a:fillRect/>
                    </a:stretch>
                  </pic:blipFill>
                  <pic:spPr>
                    <a:xfrm>
                      <a:off x="0" y="0"/>
                      <a:ext cx="5274310" cy="227711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6A8628C">
      <w:pPr>
        <w:jc w:val="center"/>
        <w:rPr>
          <w:rFonts w:hint="eastAsia" w:ascii="宋体" w:hAnsi="宋体" w:eastAsia="宋体" w:cs="宋体"/>
        </w:rPr>
      </w:pPr>
      <w:r>
        <w:rPr>
          <w:rFonts w:hint="eastAsia" w:ascii="宋体" w:hAnsi="宋体" w:eastAsia="宋体" w:cs="宋体"/>
          <w:szCs w:val="21"/>
        </w:rPr>
        <w:t>读者行为数据示意图</w:t>
      </w:r>
    </w:p>
    <w:p w14:paraId="4498F154">
      <w:pPr>
        <w:rPr>
          <w:rFonts w:hint="eastAsia" w:ascii="宋体" w:hAnsi="宋体" w:eastAsia="宋体" w:cs="宋体"/>
        </w:rPr>
      </w:pPr>
    </w:p>
    <w:p w14:paraId="32A42FF9">
      <w:pPr>
        <w:pStyle w:val="27"/>
        <w:adjustRightInd w:val="0"/>
        <w:snapToGrid w:val="0"/>
        <w:spacing w:line="276" w:lineRule="auto"/>
        <w:ind w:left="420" w:leftChars="200" w:firstLine="0" w:firstLineChars="0"/>
        <w:rPr>
          <w:rFonts w:hint="eastAsia" w:ascii="宋体" w:hAnsi="宋体" w:eastAsia="宋体" w:cs="宋体"/>
          <w:szCs w:val="21"/>
        </w:rPr>
      </w:pPr>
    </w:p>
    <w:p w14:paraId="76CAEF6C">
      <w:pPr>
        <w:pStyle w:val="5"/>
        <w:outlineLvl w:val="2"/>
        <w:rPr>
          <w:rFonts w:hint="eastAsia" w:ascii="宋体" w:hAnsi="宋体" w:eastAsia="宋体" w:cs="宋体"/>
        </w:rPr>
      </w:pPr>
      <w:bookmarkStart w:id="37" w:name="_Toc11528"/>
      <w:r>
        <w:rPr>
          <w:rFonts w:hint="eastAsia" w:ascii="宋体" w:hAnsi="宋体" w:eastAsia="宋体" w:cs="宋体"/>
          <w:lang w:val="en-US" w:eastAsia="zh-CN"/>
        </w:rPr>
        <w:t>3.</w:t>
      </w:r>
      <w:r>
        <w:rPr>
          <w:rFonts w:hint="eastAsia" w:ascii="宋体" w:hAnsi="宋体" w:eastAsia="宋体" w:cs="宋体"/>
        </w:rPr>
        <w:t>2.4、读者管理：</w:t>
      </w:r>
      <w:bookmarkEnd w:id="37"/>
    </w:p>
    <w:p w14:paraId="4D97EBE6">
      <w:pPr>
        <w:spacing w:line="360" w:lineRule="auto"/>
        <w:ind w:firstLine="480" w:firstLineChars="200"/>
        <w:rPr>
          <w:rFonts w:hint="eastAsia" w:ascii="宋体" w:hAnsi="宋体" w:eastAsia="宋体" w:cs="宋体"/>
          <w:sz w:val="24"/>
        </w:rPr>
      </w:pPr>
      <w:r>
        <w:rPr>
          <w:rFonts w:hint="eastAsia" w:ascii="宋体" w:hAnsi="宋体" w:eastAsia="宋体" w:cs="宋体"/>
          <w:sz w:val="24"/>
        </w:rPr>
        <w:t>读者管理模块的建设是指将机构下的所有读者信息进行统一记录，支持展示</w:t>
      </w:r>
      <w:bookmarkStart w:id="38" w:name="PageNo23"/>
      <w:r>
        <w:rPr>
          <w:rFonts w:hint="eastAsia" w:ascii="宋体" w:hAnsi="宋体" w:eastAsia="宋体" w:cs="宋体"/>
          <w:sz w:val="24"/>
        </w:rPr>
        <w:t>读</w:t>
      </w:r>
      <w:bookmarkEnd w:id="38"/>
      <w:r>
        <w:rPr>
          <w:rFonts w:hint="eastAsia" w:ascii="宋体" w:hAnsi="宋体" w:eastAsia="宋体" w:cs="宋体"/>
          <w:sz w:val="24"/>
        </w:rPr>
        <w:t>者学工号、姓名、身份、性别、联系方式、最近登录IP以及最近登录时间。</w:t>
      </w:r>
    </w:p>
    <w:p w14:paraId="3BB2D315">
      <w:pPr>
        <w:rPr>
          <w:rFonts w:hint="eastAsia" w:ascii="宋体" w:hAnsi="宋体" w:eastAsia="宋体" w:cs="宋体"/>
        </w:rPr>
      </w:pPr>
      <w:r>
        <w:rPr>
          <w:rFonts w:hint="eastAsia" w:ascii="宋体" w:hAnsi="宋体" w:eastAsia="宋体" w:cs="宋体"/>
        </w:rPr>
        <w:drawing>
          <wp:inline distT="0" distB="0" distL="114300" distR="114300">
            <wp:extent cx="5266055" cy="882015"/>
            <wp:effectExtent l="0" t="0" r="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32"/>
                    <a:srcRect t="21658"/>
                    <a:stretch>
                      <a:fillRect/>
                    </a:stretch>
                  </pic:blipFill>
                  <pic:spPr>
                    <a:xfrm>
                      <a:off x="0" y="0"/>
                      <a:ext cx="5266055" cy="88201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CF50CF7">
      <w:pPr>
        <w:jc w:val="center"/>
        <w:rPr>
          <w:rFonts w:hint="eastAsia" w:ascii="宋体" w:hAnsi="宋体" w:eastAsia="宋体" w:cs="宋体"/>
        </w:rPr>
      </w:pPr>
      <w:r>
        <w:rPr>
          <w:rFonts w:hint="eastAsia" w:ascii="宋体" w:hAnsi="宋体" w:eastAsia="宋体" w:cs="宋体"/>
          <w:szCs w:val="21"/>
        </w:rPr>
        <w:t>读者管理示意图</w:t>
      </w:r>
    </w:p>
    <w:p w14:paraId="2CD1C3E3">
      <w:pPr>
        <w:rPr>
          <w:rFonts w:hint="eastAsia" w:ascii="宋体" w:hAnsi="宋体" w:eastAsia="宋体" w:cs="宋体"/>
        </w:rPr>
      </w:pPr>
    </w:p>
    <w:p w14:paraId="0D1B918C">
      <w:pPr>
        <w:pStyle w:val="5"/>
        <w:outlineLvl w:val="2"/>
        <w:rPr>
          <w:rFonts w:hint="eastAsia" w:ascii="宋体" w:hAnsi="宋体" w:eastAsia="宋体" w:cs="宋体"/>
        </w:rPr>
      </w:pPr>
      <w:bookmarkStart w:id="39" w:name="_Toc23016"/>
      <w:r>
        <w:rPr>
          <w:rFonts w:hint="eastAsia" w:ascii="宋体" w:hAnsi="宋体" w:eastAsia="宋体" w:cs="宋体"/>
          <w:lang w:val="en-US" w:eastAsia="zh-CN"/>
        </w:rPr>
        <w:t>3.</w:t>
      </w:r>
      <w:r>
        <w:rPr>
          <w:rFonts w:hint="eastAsia" w:ascii="宋体" w:hAnsi="宋体" w:eastAsia="宋体" w:cs="宋体"/>
        </w:rPr>
        <w:t>2.5、日志管理：</w:t>
      </w:r>
      <w:bookmarkEnd w:id="39"/>
    </w:p>
    <w:p w14:paraId="561A74B2">
      <w:pPr>
        <w:spacing w:line="360" w:lineRule="auto"/>
        <w:ind w:firstLine="480" w:firstLineChars="200"/>
        <w:rPr>
          <w:rFonts w:hint="eastAsia" w:ascii="宋体" w:hAnsi="宋体" w:eastAsia="宋体" w:cs="宋体"/>
          <w:sz w:val="24"/>
        </w:rPr>
      </w:pPr>
      <w:r>
        <w:rPr>
          <w:rFonts w:hint="eastAsia" w:ascii="宋体" w:hAnsi="宋体" w:eastAsia="宋体" w:cs="宋体"/>
          <w:sz w:val="24"/>
        </w:rPr>
        <w:t>日志管理模块的建设是将管理员对于登录系统、上下架资源、更新资源状态、加入订购单、设置暂不采购资源等行为进行日志记录，便于后期根据日志查找问题所出。</w:t>
      </w:r>
    </w:p>
    <w:p w14:paraId="5F3E381E">
      <w:pPr>
        <w:pStyle w:val="27"/>
        <w:adjustRightInd w:val="0"/>
        <w:snapToGrid w:val="0"/>
        <w:spacing w:line="276" w:lineRule="auto"/>
        <w:ind w:firstLine="0" w:firstLineChars="0"/>
        <w:rPr>
          <w:rFonts w:hint="eastAsia" w:ascii="宋体" w:hAnsi="宋体" w:eastAsia="宋体" w:cs="宋体"/>
          <w:szCs w:val="21"/>
        </w:rPr>
      </w:pPr>
      <w:r>
        <w:rPr>
          <w:rFonts w:hint="eastAsia" w:ascii="宋体" w:hAnsi="宋体" w:eastAsia="宋体" w:cs="宋体"/>
        </w:rPr>
        <w:drawing>
          <wp:inline distT="0" distB="0" distL="114300" distR="114300">
            <wp:extent cx="4966335" cy="1661795"/>
            <wp:effectExtent l="0" t="0" r="0" b="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33"/>
                    <a:srcRect t="11077"/>
                    <a:stretch>
                      <a:fillRect/>
                    </a:stretch>
                  </pic:blipFill>
                  <pic:spPr>
                    <a:xfrm>
                      <a:off x="0" y="0"/>
                      <a:ext cx="4966335" cy="166179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0F87137">
      <w:pPr>
        <w:jc w:val="center"/>
        <w:rPr>
          <w:rFonts w:hint="eastAsia" w:ascii="宋体" w:hAnsi="宋体" w:eastAsia="宋体" w:cs="宋体"/>
          <w:szCs w:val="21"/>
        </w:rPr>
      </w:pPr>
      <w:r>
        <w:rPr>
          <w:rFonts w:hint="eastAsia" w:ascii="宋体" w:hAnsi="宋体" w:eastAsia="宋体" w:cs="宋体"/>
          <w:szCs w:val="21"/>
        </w:rPr>
        <w:t>日志管理示意图</w:t>
      </w:r>
    </w:p>
    <w:p w14:paraId="4E6DC15F">
      <w:pPr>
        <w:jc w:val="center"/>
        <w:rPr>
          <w:rFonts w:hint="eastAsia" w:ascii="宋体" w:hAnsi="宋体" w:eastAsia="宋体" w:cs="宋体"/>
          <w:szCs w:val="21"/>
        </w:rPr>
      </w:pPr>
    </w:p>
    <w:p w14:paraId="767D66E8">
      <w:pPr>
        <w:pStyle w:val="3"/>
        <w:numPr>
          <w:ilvl w:val="0"/>
          <w:numId w:val="0"/>
        </w:numPr>
        <w:ind w:leftChars="0"/>
        <w:outlineLvl w:val="0"/>
        <w:rPr>
          <w:rFonts w:hint="eastAsia" w:ascii="宋体" w:hAnsi="宋体" w:eastAsia="宋体" w:cs="宋体"/>
          <w:bCs/>
          <w:szCs w:val="32"/>
        </w:rPr>
      </w:pPr>
      <w:bookmarkStart w:id="40" w:name="_Toc17425"/>
      <w:r>
        <w:rPr>
          <w:rFonts w:hint="eastAsia" w:ascii="宋体" w:hAnsi="宋体" w:eastAsia="宋体" w:cs="宋体"/>
          <w:szCs w:val="32"/>
          <w:lang w:val="en-US" w:eastAsia="zh-CN"/>
        </w:rPr>
        <w:t>4、</w:t>
      </w:r>
      <w:r>
        <w:rPr>
          <w:rFonts w:hint="eastAsia" w:ascii="宋体" w:hAnsi="宋体" w:eastAsia="宋体" w:cs="宋体"/>
          <w:szCs w:val="32"/>
        </w:rPr>
        <w:t>项目建设系统</w:t>
      </w:r>
      <w:bookmarkEnd w:id="40"/>
    </w:p>
    <w:p w14:paraId="061F0EAE">
      <w:pPr>
        <w:spacing w:line="360" w:lineRule="auto"/>
        <w:rPr>
          <w:rFonts w:hint="eastAsia" w:ascii="宋体" w:hAnsi="宋体" w:eastAsia="宋体" w:cs="宋体"/>
          <w:bCs/>
          <w:sz w:val="24"/>
        </w:rPr>
      </w:pPr>
      <w:r>
        <w:rPr>
          <w:rFonts w:hint="eastAsia" w:ascii="宋体" w:hAnsi="宋体" w:eastAsia="宋体" w:cs="宋体"/>
          <w:b/>
          <w:bCs/>
          <w:sz w:val="24"/>
        </w:rPr>
        <w:t xml:space="preserve">   </w:t>
      </w:r>
      <w:r>
        <w:rPr>
          <w:rFonts w:hint="eastAsia" w:ascii="宋体" w:hAnsi="宋体" w:eastAsia="宋体" w:cs="宋体"/>
          <w:b/>
          <w:bCs/>
          <w:sz w:val="28"/>
          <w:szCs w:val="28"/>
        </w:rPr>
        <w:t xml:space="preserve"> </w:t>
      </w:r>
      <w:r>
        <w:rPr>
          <w:rFonts w:hint="eastAsia" w:ascii="宋体" w:hAnsi="宋体" w:eastAsia="宋体" w:cs="宋体"/>
          <w:sz w:val="24"/>
        </w:rPr>
        <w:t>项目建设系统有PC端、H5端以及数字资源管理端。</w:t>
      </w:r>
    </w:p>
    <w:p w14:paraId="75E41C34">
      <w:pPr>
        <w:jc w:val="center"/>
        <w:rPr>
          <w:rFonts w:hint="eastAsia" w:ascii="宋体" w:hAnsi="宋体" w:eastAsia="宋体" w:cs="宋体"/>
          <w:szCs w:val="21"/>
        </w:rPr>
      </w:pPr>
    </w:p>
    <w:p w14:paraId="54180A3F">
      <w:pPr>
        <w:pStyle w:val="3"/>
        <w:numPr>
          <w:ilvl w:val="0"/>
          <w:numId w:val="0"/>
        </w:numPr>
        <w:ind w:leftChars="0"/>
        <w:outlineLvl w:val="0"/>
        <w:rPr>
          <w:rFonts w:hint="eastAsia" w:ascii="宋体" w:hAnsi="宋体" w:eastAsia="宋体" w:cs="宋体"/>
          <w:bCs/>
          <w:szCs w:val="32"/>
        </w:rPr>
      </w:pPr>
      <w:bookmarkStart w:id="41" w:name="_Toc18022"/>
      <w:r>
        <w:rPr>
          <w:rFonts w:hint="eastAsia" w:ascii="宋体" w:hAnsi="宋体" w:eastAsia="宋体" w:cs="宋体"/>
          <w:szCs w:val="32"/>
          <w:lang w:val="en-US" w:eastAsia="zh-CN"/>
        </w:rPr>
        <w:t>5、</w:t>
      </w:r>
      <w:r>
        <w:rPr>
          <w:rFonts w:hint="eastAsia" w:ascii="宋体" w:hAnsi="宋体" w:eastAsia="宋体" w:cs="宋体"/>
          <w:szCs w:val="32"/>
        </w:rPr>
        <w:t>项目适用对象</w:t>
      </w:r>
      <w:bookmarkEnd w:id="41"/>
    </w:p>
    <w:p w14:paraId="35856927">
      <w:pPr>
        <w:rPr>
          <w:rFonts w:hint="eastAsia" w:ascii="宋体" w:hAnsi="宋体" w:eastAsia="宋体" w:cs="宋体"/>
          <w:bCs/>
          <w:sz w:val="24"/>
        </w:rPr>
      </w:pPr>
      <w:r>
        <w:rPr>
          <w:rFonts w:hint="eastAsia" w:ascii="宋体" w:hAnsi="宋体" w:eastAsia="宋体" w:cs="宋体"/>
          <w:b/>
          <w:bCs/>
          <w:sz w:val="24"/>
        </w:rPr>
        <w:t xml:space="preserve">   </w:t>
      </w:r>
      <w:r>
        <w:rPr>
          <w:rFonts w:hint="eastAsia" w:ascii="宋体" w:hAnsi="宋体" w:eastAsia="宋体" w:cs="宋体"/>
          <w:b/>
          <w:bCs/>
          <w:sz w:val="28"/>
          <w:szCs w:val="28"/>
        </w:rPr>
        <w:t xml:space="preserve"> </w:t>
      </w:r>
      <w:r>
        <w:rPr>
          <w:rFonts w:hint="eastAsia" w:ascii="宋体" w:hAnsi="宋体" w:eastAsia="宋体" w:cs="宋体"/>
          <w:sz w:val="24"/>
        </w:rPr>
        <w:t>适用对象包括国内外高等院校、社科研究机构、公共图书馆等。</w:t>
      </w:r>
    </w:p>
    <w:p w14:paraId="1BA3099C">
      <w:pPr>
        <w:pStyle w:val="3"/>
        <w:numPr>
          <w:ilvl w:val="0"/>
          <w:numId w:val="0"/>
        </w:numPr>
        <w:ind w:leftChars="0"/>
        <w:outlineLvl w:val="0"/>
        <w:rPr>
          <w:rFonts w:hint="eastAsia" w:ascii="宋体" w:hAnsi="宋体" w:eastAsia="宋体" w:cs="宋体"/>
          <w:bCs/>
          <w:szCs w:val="21"/>
        </w:rPr>
      </w:pPr>
      <w:bookmarkStart w:id="42" w:name="PageNo24"/>
      <w:bookmarkStart w:id="43" w:name="_Toc876"/>
      <w:r>
        <w:rPr>
          <w:rFonts w:hint="eastAsia" w:ascii="宋体" w:hAnsi="宋体" w:eastAsia="宋体" w:cs="宋体"/>
          <w:lang w:val="en-US" w:eastAsia="zh-CN"/>
        </w:rPr>
        <w:t>6、</w:t>
      </w:r>
      <w:r>
        <w:rPr>
          <w:rFonts w:hint="eastAsia" w:ascii="宋体" w:hAnsi="宋体" w:eastAsia="宋体" w:cs="宋体"/>
        </w:rPr>
        <w:t>项</w:t>
      </w:r>
      <w:bookmarkEnd w:id="42"/>
      <w:r>
        <w:rPr>
          <w:rFonts w:hint="eastAsia" w:ascii="宋体" w:hAnsi="宋体" w:eastAsia="宋体" w:cs="宋体"/>
        </w:rPr>
        <w:t>目建设主要功能列表</w:t>
      </w:r>
      <w:bookmarkEnd w:id="43"/>
    </w:p>
    <w:tbl>
      <w:tblPr>
        <w:tblStyle w:val="16"/>
        <w:tblW w:w="7725" w:type="dxa"/>
        <w:tblInd w:w="93" w:type="dxa"/>
        <w:tblLayout w:type="autofit"/>
        <w:tblCellMar>
          <w:top w:w="0" w:type="dxa"/>
          <w:left w:w="108" w:type="dxa"/>
          <w:bottom w:w="0" w:type="dxa"/>
          <w:right w:w="108" w:type="dxa"/>
        </w:tblCellMar>
      </w:tblPr>
      <w:tblGrid>
        <w:gridCol w:w="2392"/>
        <w:gridCol w:w="5333"/>
      </w:tblGrid>
      <w:tr w14:paraId="6A74B739">
        <w:tblPrEx>
          <w:tblCellMar>
            <w:top w:w="0" w:type="dxa"/>
            <w:left w:w="108" w:type="dxa"/>
            <w:bottom w:w="0" w:type="dxa"/>
            <w:right w:w="108" w:type="dxa"/>
          </w:tblCellMar>
        </w:tblPrEx>
        <w:trPr>
          <w:trHeight w:val="660" w:hRule="atLeast"/>
        </w:trPr>
        <w:tc>
          <w:tcPr>
            <w:tcW w:w="7725" w:type="dxa"/>
            <w:gridSpan w:val="2"/>
            <w:tcBorders>
              <w:top w:val="single" w:color="000000" w:sz="4" w:space="0"/>
              <w:left w:val="single" w:color="000000" w:sz="4" w:space="0"/>
              <w:bottom w:val="single" w:color="000000" w:sz="4" w:space="0"/>
              <w:right w:val="single" w:color="000000" w:sz="4" w:space="0"/>
            </w:tcBorders>
            <w:shd w:val="clear" w:color="auto" w:fill="5B9BD5"/>
            <w:noWrap/>
            <w:vAlign w:val="center"/>
          </w:tcPr>
          <w:p w14:paraId="010AFC45">
            <w:pPr>
              <w:widowControl/>
              <w:jc w:val="center"/>
              <w:textAlignment w:val="center"/>
              <w:rPr>
                <w:rFonts w:hint="eastAsia" w:ascii="宋体" w:hAnsi="宋体" w:eastAsia="宋体" w:cs="宋体"/>
                <w:b/>
                <w:bCs/>
                <w:color w:val="000000"/>
                <w:sz w:val="32"/>
                <w:szCs w:val="32"/>
              </w:rPr>
            </w:pPr>
            <w:r>
              <w:rPr>
                <w:rFonts w:hint="eastAsia" w:ascii="宋体" w:hAnsi="宋体" w:eastAsia="宋体" w:cs="宋体"/>
                <w:b/>
                <w:bCs/>
                <w:color w:val="000000"/>
                <w:kern w:val="0"/>
                <w:sz w:val="32"/>
                <w:szCs w:val="32"/>
                <w:lang w:bidi="ar"/>
              </w:rPr>
              <w:t>读者</w:t>
            </w:r>
            <w:r>
              <w:rPr>
                <w:rFonts w:hint="eastAsia" w:ascii="宋体" w:hAnsi="宋体" w:eastAsia="宋体" w:cs="宋体"/>
                <w:b/>
                <w:bCs/>
                <w:color w:val="000000"/>
                <w:kern w:val="0"/>
                <w:sz w:val="32"/>
                <w:szCs w:val="32"/>
                <w:lang w:val="en-US" w:eastAsia="zh-CN" w:bidi="ar"/>
              </w:rPr>
              <w:t>端建设</w:t>
            </w:r>
            <w:r>
              <w:rPr>
                <w:rFonts w:hint="eastAsia" w:ascii="宋体" w:hAnsi="宋体" w:eastAsia="宋体" w:cs="宋体"/>
                <w:b/>
                <w:bCs/>
                <w:color w:val="000000"/>
                <w:kern w:val="0"/>
                <w:sz w:val="32"/>
                <w:szCs w:val="32"/>
                <w:lang w:bidi="ar"/>
              </w:rPr>
              <w:t>功能列表</w:t>
            </w:r>
          </w:p>
        </w:tc>
      </w:tr>
      <w:tr w14:paraId="216F55F4">
        <w:tblPrEx>
          <w:tblCellMar>
            <w:top w:w="0" w:type="dxa"/>
            <w:left w:w="108" w:type="dxa"/>
            <w:bottom w:w="0" w:type="dxa"/>
            <w:right w:w="108" w:type="dxa"/>
          </w:tblCellMar>
        </w:tblPrEx>
        <w:trPr>
          <w:trHeight w:val="6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9C8EF">
            <w:pPr>
              <w:widowControl/>
              <w:jc w:val="center"/>
              <w:textAlignment w:val="center"/>
              <w:rPr>
                <w:rFonts w:hint="eastAsia" w:ascii="宋体" w:hAnsi="宋体" w:eastAsia="宋体" w:cs="宋体"/>
                <w:b/>
                <w:bCs/>
                <w:color w:val="000000"/>
                <w:sz w:val="24"/>
              </w:rPr>
            </w:pPr>
            <w:r>
              <w:rPr>
                <w:rFonts w:hint="eastAsia" w:ascii="宋体" w:hAnsi="宋体" w:eastAsia="宋体" w:cs="宋体"/>
                <w:b/>
                <w:bCs/>
                <w:color w:val="000000"/>
                <w:kern w:val="0"/>
                <w:sz w:val="24"/>
                <w:lang w:bidi="ar"/>
              </w:rPr>
              <w:t>功能模块</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06E2C">
            <w:pPr>
              <w:widowControl/>
              <w:jc w:val="center"/>
              <w:textAlignment w:val="center"/>
              <w:rPr>
                <w:rFonts w:hint="eastAsia" w:ascii="宋体" w:hAnsi="宋体" w:eastAsia="宋体" w:cs="宋体"/>
                <w:b/>
                <w:bCs/>
                <w:color w:val="000000"/>
                <w:sz w:val="24"/>
              </w:rPr>
            </w:pPr>
            <w:r>
              <w:rPr>
                <w:rFonts w:hint="eastAsia" w:ascii="宋体" w:hAnsi="宋体" w:eastAsia="宋体" w:cs="宋体"/>
                <w:b/>
                <w:bCs/>
                <w:color w:val="000000"/>
                <w:kern w:val="0"/>
                <w:sz w:val="24"/>
                <w:lang w:val="en-US" w:eastAsia="zh-CN" w:bidi="ar"/>
              </w:rPr>
              <w:t>主要功能</w:t>
            </w:r>
            <w:r>
              <w:rPr>
                <w:rFonts w:hint="eastAsia" w:ascii="宋体" w:hAnsi="宋体" w:eastAsia="宋体" w:cs="宋体"/>
                <w:b/>
                <w:bCs/>
                <w:color w:val="000000"/>
                <w:kern w:val="0"/>
                <w:sz w:val="24"/>
                <w:lang w:bidi="ar"/>
              </w:rPr>
              <w:t>内容</w:t>
            </w:r>
          </w:p>
        </w:tc>
      </w:tr>
      <w:tr w14:paraId="07FDB37B">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952AF">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资源类型</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99C88">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纸质书电子书，均支持统一揭示、管理及采选。</w:t>
            </w:r>
          </w:p>
        </w:tc>
      </w:tr>
      <w:tr w14:paraId="1D36CF14">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4D742">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检索模块</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D15D3">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普通检索和高级检索，满足对题名、作者、ISBN、出版社、出版时间、摘要、中图分类等内容检索。</w:t>
            </w:r>
          </w:p>
        </w:tc>
      </w:tr>
      <w:tr w14:paraId="5E13B62C">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F79B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资源阅读</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F7527">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电子资源支持PPDF、EPUB两种格式，已购支持阅读全本，未购支持试读，支持加入书架、文内检索、设置背景、字体大小等功能。</w:t>
            </w:r>
          </w:p>
        </w:tc>
      </w:tr>
      <w:tr w14:paraId="094C59CB">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8220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资源荐购</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BAF94">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未购电子书和纸质</w:t>
            </w:r>
            <w:r>
              <w:rPr>
                <w:rFonts w:hint="eastAsia" w:ascii="宋体" w:hAnsi="宋体" w:eastAsia="宋体" w:cs="宋体"/>
                <w:color w:val="000000"/>
                <w:kern w:val="0"/>
                <w:sz w:val="24"/>
                <w:lang w:val="en-US" w:eastAsia="zh-CN" w:bidi="ar"/>
              </w:rPr>
              <w:t>书</w:t>
            </w:r>
            <w:r>
              <w:rPr>
                <w:rFonts w:hint="eastAsia" w:ascii="宋体" w:hAnsi="宋体" w:eastAsia="宋体" w:cs="宋体"/>
                <w:color w:val="000000"/>
                <w:kern w:val="0"/>
                <w:sz w:val="24"/>
                <w:lang w:bidi="ar"/>
              </w:rPr>
              <w:t>均支持根据不同供货商进行荐购，便于机构采购或统一管理。</w:t>
            </w:r>
          </w:p>
        </w:tc>
      </w:tr>
      <w:tr w14:paraId="6C486783">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543F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个人中心</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FE819">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读者个人空间，可展示读者我的书架、我的荐购、我的消息、我的浏览、纸书借阅及教师荐读等模块，其中我的信息可接收来自机构设置采购或不采购的信息通知内容。</w:t>
            </w:r>
          </w:p>
        </w:tc>
      </w:tr>
      <w:tr w14:paraId="63F287FD">
        <w:tblPrEx>
          <w:tblCellMar>
            <w:top w:w="0" w:type="dxa"/>
            <w:left w:w="108" w:type="dxa"/>
            <w:bottom w:w="0" w:type="dxa"/>
            <w:right w:w="108" w:type="dxa"/>
          </w:tblCellMar>
        </w:tblPrEx>
        <w:trPr>
          <w:trHeight w:val="660" w:hRule="atLeast"/>
        </w:trPr>
        <w:tc>
          <w:tcPr>
            <w:tcW w:w="7725" w:type="dxa"/>
            <w:gridSpan w:val="2"/>
            <w:tcBorders>
              <w:top w:val="single" w:color="000000" w:sz="4" w:space="0"/>
              <w:left w:val="single" w:color="000000" w:sz="4" w:space="0"/>
              <w:bottom w:val="single" w:color="000000" w:sz="4" w:space="0"/>
              <w:right w:val="single" w:color="000000" w:sz="4" w:space="0"/>
            </w:tcBorders>
            <w:shd w:val="clear" w:color="auto" w:fill="5B9BD5"/>
            <w:noWrap/>
            <w:vAlign w:val="center"/>
          </w:tcPr>
          <w:p w14:paraId="51638F29">
            <w:pPr>
              <w:widowControl/>
              <w:jc w:val="center"/>
              <w:textAlignment w:val="center"/>
              <w:rPr>
                <w:rFonts w:hint="eastAsia" w:ascii="宋体" w:hAnsi="宋体" w:eastAsia="宋体" w:cs="宋体"/>
                <w:b/>
                <w:bCs/>
                <w:color w:val="000000"/>
                <w:sz w:val="32"/>
                <w:szCs w:val="32"/>
              </w:rPr>
            </w:pPr>
            <w:r>
              <w:rPr>
                <w:rFonts w:hint="eastAsia" w:ascii="宋体" w:hAnsi="宋体" w:eastAsia="宋体" w:cs="宋体"/>
                <w:b/>
                <w:bCs/>
                <w:color w:val="000000"/>
                <w:kern w:val="0"/>
                <w:sz w:val="32"/>
                <w:szCs w:val="32"/>
                <w:lang w:bidi="ar"/>
              </w:rPr>
              <w:t>数字资源管理端</w:t>
            </w:r>
            <w:r>
              <w:rPr>
                <w:rFonts w:hint="eastAsia" w:ascii="宋体" w:hAnsi="宋体" w:eastAsia="宋体" w:cs="宋体"/>
                <w:b/>
                <w:bCs/>
                <w:color w:val="000000"/>
                <w:kern w:val="0"/>
                <w:sz w:val="32"/>
                <w:szCs w:val="32"/>
                <w:lang w:val="en-US" w:eastAsia="zh-CN" w:bidi="ar"/>
              </w:rPr>
              <w:t>建设</w:t>
            </w:r>
            <w:r>
              <w:rPr>
                <w:rFonts w:hint="eastAsia" w:ascii="宋体" w:hAnsi="宋体" w:eastAsia="宋体" w:cs="宋体"/>
                <w:b/>
                <w:bCs/>
                <w:color w:val="000000"/>
                <w:kern w:val="0"/>
                <w:sz w:val="32"/>
                <w:szCs w:val="32"/>
                <w:lang w:bidi="ar"/>
              </w:rPr>
              <w:t>功能列表</w:t>
            </w:r>
          </w:p>
        </w:tc>
      </w:tr>
      <w:tr w14:paraId="6806F2B3">
        <w:tblPrEx>
          <w:tblCellMar>
            <w:top w:w="0" w:type="dxa"/>
            <w:left w:w="108" w:type="dxa"/>
            <w:bottom w:w="0" w:type="dxa"/>
            <w:right w:w="108" w:type="dxa"/>
          </w:tblCellMar>
        </w:tblPrEx>
        <w:trPr>
          <w:trHeight w:val="6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0882B">
            <w:pPr>
              <w:widowControl/>
              <w:jc w:val="center"/>
              <w:textAlignment w:val="center"/>
              <w:rPr>
                <w:rFonts w:hint="eastAsia" w:ascii="宋体" w:hAnsi="宋体" w:eastAsia="宋体" w:cs="宋体"/>
                <w:b/>
                <w:bCs/>
                <w:color w:val="000000"/>
                <w:sz w:val="24"/>
              </w:rPr>
            </w:pPr>
            <w:r>
              <w:rPr>
                <w:rFonts w:hint="eastAsia" w:ascii="宋体" w:hAnsi="宋体" w:eastAsia="宋体" w:cs="宋体"/>
                <w:b/>
                <w:bCs/>
                <w:color w:val="000000"/>
                <w:kern w:val="0"/>
                <w:sz w:val="24"/>
                <w:lang w:bidi="ar"/>
              </w:rPr>
              <w:t>功能模块</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C44AE">
            <w:pPr>
              <w:widowControl/>
              <w:jc w:val="center"/>
              <w:textAlignment w:val="center"/>
              <w:rPr>
                <w:rFonts w:hint="eastAsia" w:ascii="宋体" w:hAnsi="宋体" w:eastAsia="宋体" w:cs="宋体"/>
                <w:b/>
                <w:bCs/>
                <w:color w:val="000000"/>
                <w:sz w:val="24"/>
              </w:rPr>
            </w:pPr>
            <w:r>
              <w:rPr>
                <w:rFonts w:hint="eastAsia" w:ascii="宋体" w:hAnsi="宋体" w:eastAsia="宋体" w:cs="宋体"/>
                <w:b/>
                <w:bCs/>
                <w:color w:val="000000"/>
                <w:kern w:val="0"/>
                <w:sz w:val="24"/>
                <w:lang w:val="en-US" w:eastAsia="zh-CN" w:bidi="ar"/>
              </w:rPr>
              <w:t>主要功能</w:t>
            </w:r>
            <w:r>
              <w:rPr>
                <w:rFonts w:hint="eastAsia" w:ascii="宋体" w:hAnsi="宋体" w:eastAsia="宋体" w:cs="宋体"/>
                <w:b/>
                <w:bCs/>
                <w:color w:val="000000"/>
                <w:kern w:val="0"/>
                <w:sz w:val="24"/>
                <w:lang w:bidi="ar"/>
              </w:rPr>
              <w:t>内容</w:t>
            </w:r>
          </w:p>
        </w:tc>
      </w:tr>
      <w:tr w14:paraId="338D3B4D">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4409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资源管理</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E2E98">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纸电资源统一管理，支持查看资源基本元数据信息、上下架、资源采购等情况。</w:t>
            </w:r>
          </w:p>
        </w:tc>
      </w:tr>
      <w:tr w14:paraId="07B82559">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689C6">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资源采选管理</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D2DE3">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支持采根据不同供货商采选资源及根据读者荐购进行采选，支持设置采购和不采购情况，对于不采购资源支持给读者回复。</w:t>
            </w:r>
          </w:p>
        </w:tc>
      </w:tr>
      <w:tr w14:paraId="14E1751E">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640A9">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统计数据</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D89D6">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支持统计对资源数据、流通数据、读者行为数据三大模块进行大数据分析，其中资源数据可根据资源总量、中图分类、供货商、出版年份、荐购阅读榜单、出版社等维度分析馆藏资源情况；流通数据主要根据读者数量、身份、性别、资源阅读时间段分析数据；读者行为数据主要</w:t>
            </w:r>
            <w:r>
              <w:rPr>
                <w:rFonts w:hint="eastAsia" w:ascii="宋体" w:hAnsi="宋体" w:eastAsia="宋体" w:cs="宋体"/>
                <w:color w:val="000000"/>
                <w:kern w:val="0"/>
                <w:sz w:val="24"/>
                <w:lang w:val="en-US" w:eastAsia="zh-CN" w:bidi="ar"/>
              </w:rPr>
              <w:t>通过</w:t>
            </w:r>
            <w:r>
              <w:rPr>
                <w:rFonts w:hint="eastAsia" w:ascii="宋体" w:hAnsi="宋体" w:eastAsia="宋体" w:cs="宋体"/>
                <w:color w:val="000000"/>
                <w:kern w:val="0"/>
                <w:sz w:val="24"/>
                <w:lang w:bidi="ar"/>
              </w:rPr>
              <w:t>读者浏览、阅读、荐购等方式进行分析，支持根据时间导出馆藏电子书阅读、浏览、荐购等数据表，便于机构年底汇报使用。</w:t>
            </w:r>
          </w:p>
        </w:tc>
      </w:tr>
      <w:tr w14:paraId="231DBE8D">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26E2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读者管理</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B720F4">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展示读者的基本信息，比如身份、姓名、工/学号、登录时间等内容。</w:t>
            </w:r>
          </w:p>
        </w:tc>
      </w:tr>
      <w:tr w14:paraId="60736F3B">
        <w:tblPrEx>
          <w:tblCellMar>
            <w:top w:w="0" w:type="dxa"/>
            <w:left w:w="108" w:type="dxa"/>
            <w:bottom w:w="0" w:type="dxa"/>
            <w:right w:w="108" w:type="dxa"/>
          </w:tblCellMar>
        </w:tblPrEx>
        <w:trPr>
          <w:trHeight w:val="1200"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8828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日志管理</w:t>
            </w:r>
          </w:p>
        </w:tc>
        <w:tc>
          <w:tcPr>
            <w:tcW w:w="53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EED98">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记录采购员对资源上下架、资源加入订购单、资源设置暂不采购、账户登录等情况进行日志记录。</w:t>
            </w:r>
          </w:p>
        </w:tc>
      </w:tr>
    </w:tbl>
    <w:p w14:paraId="115C4A9A">
      <w:pPr>
        <w:rPr>
          <w:rFonts w:hint="eastAsia" w:ascii="宋体" w:hAnsi="宋体" w:eastAsia="宋体" w:cs="宋体"/>
        </w:rPr>
      </w:pPr>
      <w:bookmarkStart w:id="44" w:name="PageNo25"/>
    </w:p>
    <w:bookmarkEnd w:id="44"/>
    <w:p w14:paraId="0AB74B8C">
      <w:pPr>
        <w:pStyle w:val="3"/>
        <w:numPr>
          <w:ilvl w:val="0"/>
          <w:numId w:val="0"/>
        </w:numPr>
        <w:ind w:leftChars="0"/>
        <w:outlineLvl w:val="0"/>
        <w:rPr>
          <w:rFonts w:hint="eastAsia" w:ascii="宋体" w:hAnsi="宋体" w:eastAsia="宋体" w:cs="宋体"/>
        </w:rPr>
      </w:pPr>
      <w:bookmarkStart w:id="45" w:name="_Toc11519"/>
      <w:r>
        <w:rPr>
          <w:rFonts w:hint="eastAsia" w:ascii="宋体" w:hAnsi="宋体" w:eastAsia="宋体" w:cs="宋体"/>
          <w:lang w:val="en-US" w:eastAsia="zh-CN"/>
        </w:rPr>
        <w:t>7、</w:t>
      </w:r>
      <w:r>
        <w:rPr>
          <w:rFonts w:hint="eastAsia" w:ascii="宋体" w:hAnsi="宋体" w:eastAsia="宋体" w:cs="宋体"/>
        </w:rPr>
        <w:t>项目购买方式</w:t>
      </w:r>
      <w:bookmarkEnd w:id="45"/>
    </w:p>
    <w:p w14:paraId="24987F03">
      <w:pPr>
        <w:pStyle w:val="27"/>
        <w:spacing w:line="360" w:lineRule="auto"/>
        <w:ind w:left="210" w:leftChars="100" w:firstLine="0" w:firstLineChars="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kern w:val="0"/>
          <w:sz w:val="24"/>
          <w14:textFill>
            <w14:solidFill>
              <w14:schemeClr w14:val="tx1"/>
            </w14:solidFill>
          </w14:textFill>
        </w:rPr>
        <w:t>PC端、H5端和数字资源管理平台-整套数字资源融合采用及管理产品，用户一次性付款。</w:t>
      </w:r>
    </w:p>
    <w:p w14:paraId="7388C525">
      <w:pPr>
        <w:pStyle w:val="27"/>
        <w:spacing w:line="276" w:lineRule="auto"/>
        <w:ind w:firstLine="0" w:firstLineChars="0"/>
        <w:rPr>
          <w:rFonts w:hint="eastAsia" w:ascii="宋体" w:hAnsi="宋体" w:eastAsia="宋体" w:cs="宋体"/>
          <w:sz w:val="10"/>
          <w:szCs w:val="10"/>
        </w:rPr>
      </w:pPr>
    </w:p>
    <w:p w14:paraId="49B70F27">
      <w:pPr>
        <w:pStyle w:val="3"/>
        <w:numPr>
          <w:ilvl w:val="0"/>
          <w:numId w:val="0"/>
        </w:numPr>
        <w:ind w:leftChars="0"/>
        <w:outlineLvl w:val="0"/>
        <w:rPr>
          <w:rFonts w:hint="eastAsia" w:ascii="宋体" w:hAnsi="宋体" w:eastAsia="宋体" w:cs="宋体"/>
        </w:rPr>
      </w:pPr>
      <w:bookmarkStart w:id="46" w:name="_Toc18500"/>
      <w:r>
        <w:rPr>
          <w:rFonts w:hint="eastAsia" w:ascii="宋体" w:hAnsi="宋体" w:eastAsia="宋体" w:cs="宋体"/>
          <w:lang w:val="en-US" w:eastAsia="zh-CN"/>
        </w:rPr>
        <w:t>8、</w:t>
      </w:r>
      <w:r>
        <w:rPr>
          <w:rFonts w:hint="eastAsia" w:ascii="宋体" w:hAnsi="宋体" w:eastAsia="宋体" w:cs="宋体"/>
        </w:rPr>
        <w:t>项目资源入库方式</w:t>
      </w:r>
      <w:bookmarkEnd w:id="46"/>
    </w:p>
    <w:p w14:paraId="2903BFB0">
      <w:pPr>
        <w:pStyle w:val="27"/>
        <w:spacing w:line="360" w:lineRule="auto"/>
        <w:ind w:left="210" w:leftChars="100" w:firstLine="0" w:firstLineChars="0"/>
        <w:rPr>
          <w:rFonts w:hint="eastAsia" w:ascii="宋体" w:hAnsi="宋体" w:eastAsia="宋体" w:cs="宋体"/>
          <w:sz w:val="24"/>
        </w:rPr>
      </w:pPr>
      <w:r>
        <w:rPr>
          <w:rFonts w:hint="eastAsia" w:ascii="宋体" w:hAnsi="宋体" w:eastAsia="宋体" w:cs="宋体"/>
          <w:color w:val="333333"/>
          <w:kern w:val="0"/>
          <w:sz w:val="24"/>
        </w:rPr>
        <w:t>通过工具入库，支持实体文件和元数据方式入库。</w:t>
      </w:r>
    </w:p>
    <w:p w14:paraId="7EECA937">
      <w:pPr>
        <w:pStyle w:val="3"/>
        <w:numPr>
          <w:ilvl w:val="0"/>
          <w:numId w:val="0"/>
        </w:numPr>
        <w:ind w:leftChars="0"/>
        <w:outlineLvl w:val="0"/>
        <w:rPr>
          <w:rFonts w:hint="eastAsia" w:ascii="宋体" w:hAnsi="宋体" w:eastAsia="宋体" w:cs="宋体"/>
        </w:rPr>
      </w:pPr>
      <w:bookmarkStart w:id="47" w:name="_Toc16554"/>
      <w:r>
        <w:rPr>
          <w:rFonts w:hint="eastAsia" w:ascii="宋体" w:hAnsi="宋体" w:eastAsia="宋体" w:cs="宋体"/>
          <w:lang w:val="en-US" w:eastAsia="zh-CN"/>
        </w:rPr>
        <w:t>9、</w:t>
      </w:r>
      <w:r>
        <w:rPr>
          <w:rFonts w:hint="eastAsia" w:ascii="宋体" w:hAnsi="宋体" w:eastAsia="宋体" w:cs="宋体"/>
        </w:rPr>
        <w:t>项目访问方式</w:t>
      </w:r>
      <w:bookmarkEnd w:id="47"/>
    </w:p>
    <w:p w14:paraId="1F811293">
      <w:pPr>
        <w:pStyle w:val="27"/>
        <w:spacing w:line="360" w:lineRule="auto"/>
        <w:ind w:left="210" w:leftChars="100" w:firstLine="0" w:firstLineChars="0"/>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kern w:val="0"/>
          <w:sz w:val="24"/>
          <w14:textFill>
            <w14:solidFill>
              <w14:schemeClr w14:val="tx1"/>
            </w14:solidFill>
          </w14:textFill>
        </w:rPr>
        <w:t>内网和外网均支持，数据库安装在客户本地服务器上。</w:t>
      </w:r>
    </w:p>
    <w:p w14:paraId="01444C31">
      <w:pPr>
        <w:pStyle w:val="3"/>
        <w:numPr>
          <w:ilvl w:val="0"/>
          <w:numId w:val="0"/>
        </w:numPr>
        <w:ind w:leftChars="0"/>
        <w:outlineLvl w:val="0"/>
        <w:rPr>
          <w:rFonts w:hint="eastAsia" w:ascii="宋体" w:hAnsi="宋体" w:eastAsia="宋体" w:cs="宋体"/>
        </w:rPr>
      </w:pPr>
      <w:bookmarkStart w:id="48" w:name="_Toc588"/>
      <w:r>
        <w:rPr>
          <w:rFonts w:hint="eastAsia" w:ascii="宋体" w:hAnsi="宋体" w:eastAsia="宋体" w:cs="宋体"/>
          <w:lang w:val="en-US" w:eastAsia="zh-CN"/>
        </w:rPr>
        <w:t>10、</w:t>
      </w:r>
      <w:r>
        <w:rPr>
          <w:rFonts w:hint="eastAsia" w:ascii="宋体" w:hAnsi="宋体" w:eastAsia="宋体" w:cs="宋体"/>
        </w:rPr>
        <w:t>项目登陆方式</w:t>
      </w:r>
      <w:bookmarkEnd w:id="48"/>
    </w:p>
    <w:p w14:paraId="056ECA5C">
      <w:pPr>
        <w:spacing w:line="360" w:lineRule="auto"/>
        <w:rPr>
          <w:rFonts w:hint="eastAsia" w:ascii="宋体" w:hAnsi="宋体" w:eastAsia="宋体" w:cs="宋体"/>
          <w:sz w:val="24"/>
        </w:rPr>
      </w:pPr>
      <w:r>
        <w:rPr>
          <w:rFonts w:hint="eastAsia" w:ascii="宋体" w:hAnsi="宋体" w:eastAsia="宋体" w:cs="宋体"/>
          <w:sz w:val="24"/>
        </w:rPr>
        <w:t>与客户对接统一登录系统【用户名/密码】，无额外条件限制。</w:t>
      </w:r>
    </w:p>
    <w:p w14:paraId="090E357B">
      <w:pPr>
        <w:pStyle w:val="3"/>
        <w:numPr>
          <w:ilvl w:val="0"/>
          <w:numId w:val="0"/>
        </w:numPr>
        <w:ind w:leftChars="0"/>
        <w:outlineLvl w:val="0"/>
        <w:rPr>
          <w:rFonts w:hint="eastAsia" w:ascii="宋体" w:hAnsi="宋体" w:eastAsia="宋体" w:cs="宋体"/>
        </w:rPr>
      </w:pPr>
      <w:bookmarkStart w:id="49" w:name="_Toc24727"/>
      <w:r>
        <w:rPr>
          <w:rFonts w:hint="eastAsia" w:ascii="宋体" w:hAnsi="宋体" w:eastAsia="宋体" w:cs="宋体"/>
          <w:lang w:val="en-US" w:eastAsia="zh-CN"/>
        </w:rPr>
        <w:t>11、</w:t>
      </w:r>
      <w:r>
        <w:rPr>
          <w:rFonts w:hint="eastAsia" w:ascii="宋体" w:hAnsi="宋体" w:eastAsia="宋体" w:cs="宋体"/>
        </w:rPr>
        <w:t>项目安装环境</w:t>
      </w:r>
      <w:bookmarkEnd w:id="49"/>
    </w:p>
    <w:p w14:paraId="756FE621">
      <w:pPr>
        <w:spacing w:line="360" w:lineRule="auto"/>
        <w:rPr>
          <w:rFonts w:hint="eastAsia" w:ascii="宋体" w:hAnsi="宋体" w:eastAsia="宋体" w:cs="宋体"/>
          <w:sz w:val="24"/>
        </w:rPr>
      </w:pPr>
      <w:r>
        <w:rPr>
          <w:rFonts w:hint="eastAsia" w:ascii="宋体" w:hAnsi="宋体" w:eastAsia="宋体" w:cs="宋体"/>
          <w:sz w:val="24"/>
        </w:rPr>
        <w:t>局域网镜像版：windowsserver2012及以上。</w:t>
      </w:r>
    </w:p>
    <w:p w14:paraId="1F862654">
      <w:pPr>
        <w:spacing w:line="360" w:lineRule="auto"/>
        <w:rPr>
          <w:rFonts w:hint="eastAsia" w:ascii="宋体" w:hAnsi="宋体" w:eastAsia="宋体" w:cs="宋体"/>
          <w:bCs/>
          <w:sz w:val="28"/>
          <w:szCs w:val="28"/>
        </w:rPr>
      </w:pPr>
      <w:r>
        <w:rPr>
          <w:rFonts w:hint="eastAsia" w:ascii="宋体" w:hAnsi="宋体" w:eastAsia="宋体" w:cs="宋体"/>
          <w:sz w:val="24"/>
        </w:rPr>
        <w:t>向日葵远程在线部署无特殊要求。</w:t>
      </w:r>
    </w:p>
    <w:sectPr>
      <w:pgSz w:w="11906" w:h="16838"/>
      <w:pgMar w:top="1440" w:right="1800" w:bottom="1440" w:left="1800" w:header="851" w:footer="992" w:gutter="0"/>
      <w:cols w:space="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gutterAtTop/>
  <w:hideSpellingErrors/>
  <w:documentProtection w:enforcement="0"/>
  <w:defaultTabStop w:val="420"/>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1ZTk4ZmY1OWRhOTUyNmZjNmU5NTU0NmVlOTllYWMifQ=="/>
  </w:docVars>
  <w:rsids>
    <w:rsidRoot w:val="00000000"/>
    <w:rsid w:val="04567CE7"/>
    <w:rsid w:val="057A5F7A"/>
    <w:rsid w:val="15F07CAB"/>
    <w:rsid w:val="299802D6"/>
    <w:rsid w:val="2D586214"/>
    <w:rsid w:val="2FF4135C"/>
    <w:rsid w:val="3DC2371B"/>
    <w:rsid w:val="40E045E4"/>
    <w:rsid w:val="55044953"/>
    <w:rsid w:val="567809C3"/>
    <w:rsid w:val="59EF3CFA"/>
    <w:rsid w:val="5B6D0E90"/>
    <w:rsid w:val="629249E2"/>
    <w:rsid w:val="68364D86"/>
    <w:rsid w:val="72BB1F0C"/>
    <w:rsid w:val="76192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0" w:name="toc 2"/>
    <w:lsdException w:qFormat="1"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jc w:val="center"/>
      <w:outlineLvl w:val="0"/>
    </w:pPr>
    <w:rPr>
      <w:rFonts w:eastAsia="微软雅黑"/>
      <w:b/>
      <w:bCs/>
      <w:kern w:val="44"/>
      <w:sz w:val="44"/>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8">
    <w:name w:val="Document Map"/>
    <w:basedOn w:val="1"/>
    <w:link w:val="21"/>
    <w:qFormat/>
    <w:uiPriority w:val="0"/>
    <w:rPr>
      <w:rFonts w:ascii="宋体" w:eastAsia="宋体"/>
      <w:sz w:val="18"/>
      <w:szCs w:val="18"/>
    </w:rPr>
  </w:style>
  <w:style w:type="paragraph" w:styleId="9">
    <w:name w:val="annotation text"/>
    <w:basedOn w:val="1"/>
    <w:semiHidden/>
    <w:unhideWhenUsed/>
    <w:qFormat/>
    <w:uiPriority w:val="0"/>
    <w:pPr>
      <w:jc w:val="left"/>
    </w:pPr>
  </w:style>
  <w:style w:type="paragraph" w:styleId="10">
    <w:name w:val="toc 3"/>
    <w:basedOn w:val="1"/>
    <w:next w:val="1"/>
    <w:semiHidden/>
    <w:unhideWhenUsed/>
    <w:qFormat/>
    <w:uiPriority w:val="0"/>
    <w:pPr>
      <w:ind w:left="840" w:leftChars="400"/>
    </w:pPr>
  </w:style>
  <w:style w:type="paragraph" w:styleId="11">
    <w:name w:val="Balloon Text"/>
    <w:basedOn w:val="1"/>
    <w:link w:val="24"/>
    <w:qFormat/>
    <w:uiPriority w:val="0"/>
    <w:rPr>
      <w:sz w:val="18"/>
      <w:szCs w:val="18"/>
    </w:rPr>
  </w:style>
  <w:style w:type="paragraph" w:styleId="12">
    <w:name w:val="footer"/>
    <w:basedOn w:val="1"/>
    <w:link w:val="23"/>
    <w:qFormat/>
    <w:uiPriority w:val="0"/>
    <w:pPr>
      <w:tabs>
        <w:tab w:val="center" w:pos="4153"/>
        <w:tab w:val="right" w:pos="8306"/>
      </w:tabs>
      <w:snapToGrid w:val="0"/>
      <w:jc w:val="left"/>
    </w:pPr>
    <w:rPr>
      <w:sz w:val="18"/>
      <w:szCs w:val="18"/>
    </w:rPr>
  </w:style>
  <w:style w:type="paragraph" w:styleId="13">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toc 2"/>
    <w:basedOn w:val="1"/>
    <w:next w:val="1"/>
    <w:semiHidden/>
    <w:unhideWhenUsed/>
    <w:qFormat/>
    <w:uiPriority w:val="0"/>
    <w:pPr>
      <w:ind w:left="420" w:left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customStyle="1" w:styleId="21">
    <w:name w:val="文档结构图 字符"/>
    <w:basedOn w:val="18"/>
    <w:link w:val="8"/>
    <w:qFormat/>
    <w:uiPriority w:val="0"/>
    <w:rPr>
      <w:rFonts w:ascii="宋体" w:eastAsia="宋体"/>
      <w:kern w:val="2"/>
      <w:sz w:val="18"/>
      <w:szCs w:val="18"/>
    </w:rPr>
  </w:style>
  <w:style w:type="character" w:customStyle="1" w:styleId="22">
    <w:name w:val="页眉 字符"/>
    <w:basedOn w:val="18"/>
    <w:link w:val="13"/>
    <w:qFormat/>
    <w:uiPriority w:val="0"/>
    <w:rPr>
      <w:kern w:val="2"/>
      <w:sz w:val="18"/>
      <w:szCs w:val="18"/>
    </w:rPr>
  </w:style>
  <w:style w:type="character" w:customStyle="1" w:styleId="23">
    <w:name w:val="页脚 字符"/>
    <w:basedOn w:val="18"/>
    <w:link w:val="12"/>
    <w:qFormat/>
    <w:uiPriority w:val="0"/>
    <w:rPr>
      <w:kern w:val="2"/>
      <w:sz w:val="18"/>
      <w:szCs w:val="18"/>
    </w:rPr>
  </w:style>
  <w:style w:type="character" w:customStyle="1" w:styleId="24">
    <w:name w:val="批注框文本 字符"/>
    <w:basedOn w:val="18"/>
    <w:link w:val="11"/>
    <w:qFormat/>
    <w:uiPriority w:val="0"/>
    <w:rPr>
      <w:kern w:val="2"/>
      <w:sz w:val="18"/>
      <w:szCs w:val="18"/>
    </w:rPr>
  </w:style>
  <w:style w:type="character" w:customStyle="1" w:styleId="25">
    <w:name w:val="标题 1 字符"/>
    <w:basedOn w:val="18"/>
    <w:link w:val="2"/>
    <w:qFormat/>
    <w:uiPriority w:val="0"/>
    <w:rPr>
      <w:rFonts w:eastAsia="微软雅黑"/>
      <w:b/>
      <w:bCs/>
      <w:kern w:val="44"/>
      <w:sz w:val="44"/>
      <w:szCs w:val="44"/>
    </w:rPr>
  </w:style>
  <w:style w:type="paragraph" w:customStyle="1" w:styleId="26">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paragraph" w:styleId="27">
    <w:name w:val="List Paragraph"/>
    <w:basedOn w:val="1"/>
    <w:unhideWhenUsed/>
    <w:qFormat/>
    <w:uiPriority w:val="99"/>
    <w:pPr>
      <w:ind w:firstLine="420" w:firstLineChars="200"/>
    </w:pPr>
  </w:style>
  <w:style w:type="paragraph" w:customStyle="1" w:styleId="28">
    <w:name w:val="WPSOffice手动目录 1"/>
    <w:qFormat/>
    <w:uiPriority w:val="0"/>
    <w:rPr>
      <w:rFonts w:ascii="Times New Roman" w:hAnsi="Times New Roman" w:eastAsia="宋体" w:cs="Times New Roman"/>
      <w:lang w:val="en-US" w:eastAsia="zh-CN" w:bidi="ar-SA"/>
    </w:rPr>
  </w:style>
  <w:style w:type="paragraph" w:customStyle="1" w:styleId="2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CCE9E9-170D-4731-BCD9-F04B5D61E961}">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4603</Words>
  <Characters>4827</Characters>
  <Lines>215</Lines>
  <Paragraphs>179</Paragraphs>
  <TotalTime>4</TotalTime>
  <ScaleCrop>false</ScaleCrop>
  <LinksUpToDate>false</LinksUpToDate>
  <CharactersWithSpaces>4919</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2017-06-26T08:29:00Z</dcterms:created>
  <dc:creator>dell</dc:creator>
  <cp:lastModifiedBy>lidm</cp:lastModifiedBy>
  <cp:lastPrinted>2018-05-22T01:36:00Z</cp:lastPrinted>
  <dcterms:modified xsi:type="dcterms:W3CDTF">2024-08-28T01:30:01Z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363C8BFB6B9F42CEACAF8D046D6A7EB0_13</vt:lpwstr>
  </property>
</Properties>
</file>