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Instructivo de entrega - Actividad 03 HogarYA</w:t>
      </w:r>
    </w:p>
    <w:p>
      <w:pPr>
        <w:jc w:val="center"/>
      </w:pPr>
      <w:r>
        <w:t>Desarrollo de Sistemas de Información - UTN FRSF</w:t>
      </w:r>
    </w:p>
    <w:p>
      <w:pPr>
        <w:jc w:val="center"/>
      </w:pPr>
      <w:r>
        <w:t>Proyecto académico HogarYA</w:t>
      </w:r>
    </w:p>
    <w:p>
      <w:pPr>
        <w:pStyle w:val="Heading1"/>
      </w:pPr>
      <w:r>
        <w:t>1. Proyecto</w:t>
      </w:r>
    </w:p>
    <w:p>
      <w:r>
        <w:t>HogarYA es una aplicación web académica desarrollada para la materia Desarrollo de Sistemas de Información de UTN FRSF. La Actividad 03 implementa una aplicación Java con Spring Boot, Spring MVC, Thymeleaf, Spring Data JPA, Hibernate y MySQL.</w:t>
      </w:r>
    </w:p>
    <w:p>
      <w:pPr>
        <w:pStyle w:val="Heading1"/>
      </w:pPr>
      <w:r>
        <w:t>2. Repositorio y rama de entrega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Repositorio</w:t>
            </w:r>
          </w:p>
        </w:tc>
        <w:tc>
          <w:tcPr>
            <w:tcW w:type="dxa" w:w="4968"/>
            <w:vAlign w:val="center"/>
          </w:tcPr>
          <w:p>
            <w:r>
              <w:t>https://github.com/laggerpablojose/hogarya</w:t>
            </w:r>
          </w:p>
        </w:tc>
      </w:tr>
      <w:tr>
        <w:tc>
          <w:tcPr>
            <w:tcW w:type="dxa" w:w="4968"/>
            <w:vAlign w:val="center"/>
          </w:tcPr>
          <w:p>
            <w:r>
              <w:t>Branch de entrega</w:t>
            </w:r>
          </w:p>
        </w:tc>
        <w:tc>
          <w:tcPr>
            <w:tcW w:type="dxa" w:w="4968"/>
            <w:vAlign w:val="center"/>
          </w:tcPr>
          <w:p>
            <w:r>
              <w:t>release/actividad-03</w:t>
            </w:r>
          </w:p>
        </w:tc>
      </w:tr>
      <w:tr>
        <w:tc>
          <w:tcPr>
            <w:tcW w:type="dxa" w:w="4968"/>
            <w:vAlign w:val="center"/>
          </w:tcPr>
          <w:p>
            <w:r>
              <w:t>Base de datos</w:t>
            </w:r>
          </w:p>
        </w:tc>
        <w:tc>
          <w:tcPr>
            <w:tcW w:type="dxa" w:w="4968"/>
            <w:vAlign w:val="center"/>
          </w:tcPr>
          <w:p>
            <w:r>
              <w:t>LezcanoBocchieriRossiLagger</w:t>
            </w:r>
          </w:p>
        </w:tc>
      </w:tr>
    </w:tbl>
    <w:p>
      <w:pPr>
        <w:pStyle w:val="Heading1"/>
      </w:pPr>
      <w:r>
        <w:t>3. Integrantes</w:t>
      </w:r>
    </w:p>
    <w:p>
      <w:pPr>
        <w:pStyle w:val="ListBullet"/>
      </w:pPr>
      <w:r>
        <w:t>Lezcano Claudio</w:t>
      </w:r>
    </w:p>
    <w:p>
      <w:pPr>
        <w:pStyle w:val="ListBullet"/>
      </w:pPr>
      <w:r>
        <w:t>Bocchieri Matías</w:t>
      </w:r>
    </w:p>
    <w:p>
      <w:pPr>
        <w:pStyle w:val="ListBullet"/>
      </w:pPr>
      <w:r>
        <w:t>Rossi Marcos</w:t>
      </w:r>
    </w:p>
    <w:p>
      <w:pPr>
        <w:pStyle w:val="ListBullet"/>
      </w:pPr>
      <w:r>
        <w:t>Lagger Pablo José</w:t>
      </w:r>
    </w:p>
    <w:p>
      <w:pPr>
        <w:pStyle w:val="Heading1"/>
      </w:pPr>
      <w:r>
        <w:t>4. Arquitectura aplicada</w:t>
      </w:r>
    </w:p>
    <w:p>
      <w:r>
        <w:t>La arquitectura acordada para la implementación es:</w:t>
      </w:r>
    </w:p>
    <w:p>
      <w:r>
        <w:rPr>
          <w:rFonts w:ascii="Consolas" w:hAnsi="Consolas" w:eastAsia="Consolas"/>
          <w:sz w:val="18"/>
        </w:rPr>
        <w:t>Navegador -&gt; Controller -&gt; Service -&gt; Repository -&gt; Entity -&gt; Base de datos</w:t>
      </w:r>
    </w:p>
    <w:p>
      <w:r>
        <w:t>Paquetes principales:</w:t>
      </w:r>
    </w:p>
    <w:p>
      <w:r>
        <w:rPr>
          <w:rFonts w:ascii="Consolas" w:hAnsi="Consolas" w:eastAsia="Consolas"/>
          <w:sz w:val="18"/>
        </w:rPr>
        <w:t>tuti.desi.hogarya.accesoDatos</w:t>
        <w:br/>
        <w:t>tuti.desi.hogarya.entidades</w:t>
        <w:br/>
        <w:t>tuti.desi.hogarya.excepciones</w:t>
        <w:br/>
        <w:t>tuti.desi.hogarya.presentacion</w:t>
        <w:br/>
        <w:t>tuti.desi.hogarya.presentacion.formularios</w:t>
        <w:br/>
        <w:t>tuti.desi.hogarya.servicios</w:t>
      </w:r>
    </w:p>
    <w:p>
      <w:pPr>
        <w:pStyle w:val="Heading1"/>
      </w:pPr>
      <w:r>
        <w:t>5. Configuración de base de datos</w:t>
      </w:r>
    </w:p>
    <w:p>
      <w:r>
        <w:t>La estructura de tablas es generada por Hibernate/JPA. El script de datos iniciales solo carga datos mínimos para probar los flujos implementados.</w:t>
      </w:r>
    </w:p>
    <w:p>
      <w:r>
        <w:rPr>
          <w:rFonts w:ascii="Consolas" w:hAnsi="Consolas" w:eastAsia="Consolas"/>
          <w:sz w:val="18"/>
        </w:rPr>
        <w:t>Base de datos: LezcanoBocchieriRossiLagger</w:t>
        <w:br/>
        <w:t>Usuario local: hogarya</w:t>
        <w:br/>
        <w:t>Contraseña local: hogarya</w:t>
        <w:br/>
        <w:t>Script: scripts/datos-iniciales.sql</w:t>
      </w:r>
    </w:p>
    <w:p>
      <w:pPr>
        <w:pStyle w:val="Heading1"/>
      </w:pPr>
      <w:r>
        <w:t>6. Comandos de validación</w:t>
      </w:r>
    </w:p>
    <w:p>
      <w:r>
        <w:t>Compilación:</w:t>
      </w:r>
    </w:p>
    <w:p>
      <w:r>
        <w:rPr>
          <w:rFonts w:ascii="Consolas" w:hAnsi="Consolas" w:eastAsia="Consolas"/>
          <w:sz w:val="18"/>
        </w:rPr>
        <w:t>./mvnw clean compile</w:t>
      </w:r>
    </w:p>
    <w:p>
      <w:r>
        <w:t>Ejecución local:</w:t>
      </w:r>
    </w:p>
    <w:p>
      <w:r>
        <w:rPr>
          <w:rFonts w:ascii="Consolas" w:hAnsi="Consolas" w:eastAsia="Consolas"/>
          <w:sz w:val="18"/>
        </w:rPr>
        <w:t>./mvnw spring-boot:run</w:t>
      </w:r>
    </w:p>
    <w:p>
      <w:r>
        <w:t>URL local:</w:t>
      </w:r>
    </w:p>
    <w:p>
      <w:r>
        <w:rPr>
          <w:rFonts w:ascii="Consolas" w:hAnsi="Consolas" w:eastAsia="Consolas"/>
          <w:sz w:val="18"/>
        </w:rPr>
        <w:t>http://localhost:8080</w:t>
      </w:r>
    </w:p>
    <w:p>
      <w:pPr>
        <w:pStyle w:val="Heading1"/>
      </w:pPr>
      <w:r>
        <w:t>7. Flujos implementados</w:t>
      </w:r>
    </w:p>
    <w:p>
      <w:pPr>
        <w:pStyle w:val="Heading2"/>
      </w:pPr>
      <w:r>
        <w:t>Propiedades</w:t>
      </w:r>
    </w:p>
    <w:p>
      <w:r>
        <w:t>Se incluye ABMC de Propiedades con Spring MVC y Thymeleaf.</w:t>
      </w:r>
    </w:p>
    <w:p>
      <w:pPr>
        <w:pStyle w:val="Heading2"/>
      </w:pPr>
      <w:r>
        <w:t>Publicaciones</w:t>
      </w:r>
    </w:p>
    <w:p>
      <w:r>
        <w:t>Se incluye ABMC de Publicaciones con Spring MVC y Thymeleaf.</w:t>
      </w:r>
    </w:p>
    <w:p>
      <w:pPr>
        <w:pStyle w:val="Heading2"/>
      </w:pPr>
      <w:r>
        <w:t>Facturas</w:t>
      </w:r>
    </w:p>
    <w:p>
      <w:r>
        <w:t>Se incluye gestión de Facturas con listado, alta, modificación controlada, eliminación lógica, anulación, registro de pago y validaciones de negocio.</w:t>
      </w:r>
    </w:p>
    <w:p>
      <w:r>
        <w:t>Las pruebas manuales de Facturas quedaron documentadas en docs/actividad-03/pruebas-facturas.md.</w:t>
      </w:r>
    </w:p>
    <w:p>
      <w:pPr>
        <w:pStyle w:val="Heading2"/>
      </w:pPr>
      <w:r>
        <w:t>Contratos</w:t>
      </w:r>
    </w:p>
    <w:p>
      <w:r>
        <w:t>La entidad Contrato se encuentra presente y se cargan datos iniciales de contrato activo para permitir la prueba del flujo de Facturas. El ABMC completo de Contratos no quedó finalizado en esta versión.</w:t>
      </w:r>
    </w:p>
    <w:p>
      <w:pPr>
        <w:pStyle w:val="Heading1"/>
      </w:pPr>
      <w:r>
        <w:t>8. Datos iniciales</w:t>
      </w:r>
    </w:p>
    <w:p>
      <w:r>
        <w:t>El script scripts/datos-iniciales.sql carga:</w:t>
      </w:r>
    </w:p>
    <w:p>
      <w:pPr>
        <w:pStyle w:val="ListBullet"/>
      </w:pPr>
      <w:r>
        <w:t>Personas de prueba.</w:t>
      </w:r>
    </w:p>
    <w:p>
      <w:pPr>
        <w:pStyle w:val="ListBullet"/>
      </w:pPr>
      <w:r>
        <w:t>Una propiedad disponible.</w:t>
      </w:r>
    </w:p>
    <w:p>
      <w:pPr>
        <w:pStyle w:val="ListBullet"/>
      </w:pPr>
      <w:r>
        <w:t>Una publicación activa.</w:t>
      </w:r>
    </w:p>
    <w:p>
      <w:pPr>
        <w:pStyle w:val="ListBullet"/>
      </w:pPr>
      <w:r>
        <w:t>Una propiedad alquilada.</w:t>
      </w:r>
    </w:p>
    <w:p>
      <w:pPr>
        <w:pStyle w:val="ListBullet"/>
      </w:pPr>
      <w:r>
        <w:t>Un contrato activo.</w:t>
      </w:r>
    </w:p>
    <w:p>
      <w:r>
        <w:t>No inserta facturas intencionalmente, porque las facturas deben crearse desde la interfaz web para validar el flujo completo.</w:t>
      </w:r>
    </w:p>
    <w:p>
      <w:pPr>
        <w:pStyle w:val="Heading1"/>
      </w:pPr>
      <w:r>
        <w:t>9. Pruebas recomendadas</w:t>
      </w:r>
    </w:p>
    <w:p>
      <w:pPr>
        <w:pStyle w:val="ListNumber"/>
      </w:pPr>
      <w:r>
        <w:t>Ejecutar ./mvnw clean compile.</w:t>
      </w:r>
    </w:p>
    <w:p>
      <w:pPr>
        <w:pStyle w:val="ListNumber"/>
      </w:pPr>
      <w:r>
        <w:t>Ejecutar ./mvnw spring-boot:run.</w:t>
      </w:r>
    </w:p>
    <w:p>
      <w:pPr>
        <w:pStyle w:val="ListNumber"/>
      </w:pPr>
      <w:r>
        <w:t>Ingresar a /propiedades.</w:t>
      </w:r>
    </w:p>
    <w:p>
      <w:pPr>
        <w:pStyle w:val="ListNumber"/>
      </w:pPr>
      <w:r>
        <w:t>Ingresar a /publicaciones.</w:t>
      </w:r>
    </w:p>
    <w:p>
      <w:pPr>
        <w:pStyle w:val="ListNumber"/>
      </w:pPr>
      <w:r>
        <w:t>Ingresar a /facturas.</w:t>
      </w:r>
    </w:p>
    <w:p>
      <w:pPr>
        <w:pStyle w:val="ListNumber"/>
      </w:pPr>
      <w:r>
        <w:t>Crear una factura desde /facturas/nueva usando el contrato activo cargado por el script.</w:t>
      </w:r>
    </w:p>
    <w:p>
      <w:pPr>
        <w:pStyle w:val="ListNumber"/>
      </w:pPr>
      <w:r>
        <w:t>Probar vencimiento inválido.</w:t>
      </w:r>
    </w:p>
    <w:p>
      <w:pPr>
        <w:pStyle w:val="ListNumber"/>
      </w:pPr>
      <w:r>
        <w:t>Registrar pago.</w:t>
      </w:r>
    </w:p>
    <w:p>
      <w:pPr>
        <w:pStyle w:val="ListNumber"/>
      </w:pPr>
      <w:r>
        <w:t>Verificar que una factura pagada no pueda modificarse, anularse ni eliminarse.</w:t>
      </w:r>
    </w:p>
    <w:p>
      <w:pPr>
        <w:pStyle w:val="Heading1"/>
      </w:pPr>
      <w:r>
        <w:t>10. Aclaración final</w:t>
      </w:r>
    </w:p>
    <w:p>
      <w:r>
        <w:t>La entrega prioriza que el proyecto compile, respete la arquitectura Spring MVC + Thymeleaf y permita probar los flujos implementados desde navegador.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HogarYA - Actividad 03 - DESI UTN FRSF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de entrega - Actividad 03 HogarYA</dc:title>
  <dc:subject>TP Integrador DESI</dc:subject>
  <dc:creator>HogarYA</dc:creator>
  <cp:keywords/>
  <dc:description>Documento de apoyo para entrega académica.</dc:description>
  <cp:lastModifiedBy/>
  <cp:revision>1</cp:revision>
  <dcterms:created xsi:type="dcterms:W3CDTF">2013-12-23T23:15:00Z</dcterms:created>
  <dcterms:modified xsi:type="dcterms:W3CDTF">2013-12-23T23:15:00Z</dcterms:modified>
  <cp:category/>
</cp:coreProperties>
</file>