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13"/>
        <w:wordWrap w:val="0"/>
        <w:spacing w:line="240" w:lineRule="auto"/>
        <w:rPr>
          <w:rFonts w:hint="eastAsia" w:asciiTheme="minorEastAsia" w:hAnsiTheme="minorEastAsia" w:eastAsiaTheme="minorEastAsia" w:cstheme="minorEastAsia"/>
          <w:sz w:val="60"/>
          <w:szCs w:val="60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</w:rPr>
        <w:t>Especificación de requerimientos de softwar</w:t>
      </w:r>
    </w:p>
    <w:p>
      <w:pPr>
        <w:pStyle w:val="13"/>
        <w:spacing w:before="0" w:after="400" w:line="240" w:lineRule="auto"/>
        <w:rPr>
          <w:rFonts w:hint="eastAsia" w:asciiTheme="minorEastAsia" w:hAnsiTheme="minorEastAsia" w:eastAsiaTheme="minorEastAsia" w:cstheme="minorEastAsia"/>
          <w:sz w:val="40"/>
        </w:rPr>
      </w:pPr>
      <w:r>
        <w:rPr>
          <w:rFonts w:hint="eastAsia" w:asciiTheme="minorEastAsia" w:hAnsiTheme="minorEastAsia" w:eastAsiaTheme="minorEastAsia" w:cstheme="minorEastAsia"/>
          <w:sz w:val="40"/>
        </w:rPr>
        <w:t>for</w:t>
      </w:r>
    </w:p>
    <w:p>
      <w:pPr>
        <w:pStyle w:val="13"/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DEUV</w:t>
      </w:r>
    </w:p>
    <w:p>
      <w:pPr>
        <w:pStyle w:val="29"/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Version 1.0 approved</w:t>
      </w:r>
    </w:p>
    <w:p>
      <w:pPr>
        <w:pStyle w:val="29"/>
        <w:wordWrap w:val="0"/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Prepared by Fernando cabrera</w:t>
      </w:r>
    </w:p>
    <w:p>
      <w:pPr>
        <w:pStyle w:val="29"/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&lt;organization&gt;</w:t>
      </w:r>
    </w:p>
    <w:p>
      <w:pPr>
        <w:pStyle w:val="29"/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07/11/18</w:t>
      </w:r>
    </w:p>
    <w:p>
      <w:pPr>
        <w:pStyle w:val="30"/>
        <w:spacing w:line="360" w:lineRule="auto"/>
        <w:rPr>
          <w:rFonts w:hint="eastAsia" w:asciiTheme="minorEastAsia" w:hAnsiTheme="minorEastAsia" w:eastAsiaTheme="minorEastAsia" w:cstheme="minorEastAsia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p>
      <w:pPr>
        <w:pStyle w:val="26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0" w:name="_Toc344879822"/>
      <w:bookmarkEnd w:id="0"/>
      <w:bookmarkStart w:id="1" w:name="_Toc346509227"/>
      <w:bookmarkEnd w:id="1"/>
      <w:bookmarkStart w:id="2" w:name="_Toc346508952"/>
      <w:bookmarkEnd w:id="2"/>
      <w:bookmarkStart w:id="3" w:name="_Toc346508722"/>
      <w:bookmarkEnd w:id="3"/>
      <w:bookmarkStart w:id="4" w:name="_Toc344877432"/>
      <w:bookmarkEnd w:id="4"/>
      <w:r>
        <w:rPr>
          <w:rFonts w:hint="eastAsia" w:asciiTheme="minorEastAsia" w:hAnsiTheme="minorEastAsia" w:eastAsiaTheme="minorEastAsia" w:cstheme="minorEastAsia"/>
        </w:rPr>
        <w:t>Tabla de contenidos</w:t>
      </w:r>
    </w:p>
    <w:p>
      <w:pPr>
        <w:pStyle w:val="14"/>
        <w:tabs>
          <w:tab w:val="clear" w:pos="360"/>
        </w:tabs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TOC \o "1-3" \t "TOCentry,1"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1. Introdución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_Toc1953840348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1.1 Propósito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_Toc1741287068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1.2 Convenciones del producto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_Toc1748996224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1.3 Alcance del producto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_Toc1148155306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1.4 Referencias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_Toc1585672016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4"/>
        <w:tabs>
          <w:tab w:val="clear" w:pos="360"/>
        </w:tabs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 Descripción generalEl sistema debe ser un sistema web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_Toc1391243553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2.1 Perspectiva del producto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_Toc1862325617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2.2 Tipos de usuario y características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_Toc1482950550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2.3 Funciones del producto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_Toc191483409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2.4 Limitaciones generales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_Toc482112712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2.5 Supuestos y dependencias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_Toc1482500352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4"/>
        <w:tabs>
          <w:tab w:val="clear" w:pos="360"/>
        </w:tabs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 Requisitos específicos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_Toc1584800845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3.1 Requisitos funcionales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_Toc2067140970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3.2 Requisitos de interfaz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_Toc1047979244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3.3 Requisitos del rendimiento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_Toc1822967572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3.4 Requisitos de diseño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_Toc554293862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3.5 atributos de calidadData Requirements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_Toc400579747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D</w:t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Pp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26"/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26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Versión</w:t>
      </w:r>
    </w:p>
    <w:tbl>
      <w:tblPr>
        <w:tblStyle w:val="24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559"/>
        <w:gridCol w:w="4565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Name</w:t>
            </w:r>
          </w:p>
        </w:tc>
        <w:tc>
          <w:tcPr>
            <w:tcW w:w="1559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Date</w:t>
            </w:r>
          </w:p>
        </w:tc>
        <w:tc>
          <w:tcPr>
            <w:tcW w:w="4565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Version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nil"/>
            </w:tcBorders>
          </w:tcPr>
          <w:p>
            <w:pPr>
              <w:spacing w:before="40" w:after="40"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DEUV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spacing w:before="40" w:after="40"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07/11718</w:t>
            </w:r>
          </w:p>
        </w:tc>
        <w:tc>
          <w:tcPr>
            <w:tcW w:w="4565" w:type="dxa"/>
            <w:tcBorders>
              <w:top w:val="nil"/>
            </w:tcBorders>
          </w:tcPr>
          <w:p>
            <w:pPr>
              <w:spacing w:before="40" w:after="40" w:line="360" w:lineRule="auto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</w:tcPr>
          <w:p>
            <w:pPr>
              <w:spacing w:before="40" w:after="40" w:line="360" w:lineRule="auto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559" w:type="dxa"/>
            <w:tcBorders>
              <w:bottom w:val="single" w:color="auto" w:sz="12" w:space="0"/>
            </w:tcBorders>
          </w:tcPr>
          <w:p>
            <w:pPr>
              <w:spacing w:before="40" w:after="40" w:line="360" w:lineRule="auto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4565" w:type="dxa"/>
            <w:tcBorders>
              <w:bottom w:val="single" w:color="auto" w:sz="12" w:space="0"/>
            </w:tcBorders>
          </w:tcPr>
          <w:p>
            <w:pPr>
              <w:spacing w:before="40" w:after="40" w:line="360" w:lineRule="auto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584" w:type="dxa"/>
            <w:tcBorders>
              <w:bottom w:val="single" w:color="auto" w:sz="12" w:space="0"/>
            </w:tcBorders>
          </w:tcPr>
          <w:p>
            <w:pPr>
              <w:spacing w:before="40" w:after="40" w:line="360" w:lineRule="auto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  <w:sectPr>
          <w:headerReference r:id="rId9" w:type="default"/>
          <w:footerReference r:id="rId10" w:type="default"/>
          <w:pgSz w:w="12240" w:h="15840"/>
          <w:pgMar w:top="1440" w:right="1440" w:bottom="1440" w:left="1440" w:header="720" w:footer="720" w:gutter="0"/>
          <w:pgNumType w:fmt="lowerRoman"/>
          <w:cols w:space="720" w:num="1"/>
        </w:sectPr>
      </w:pP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5" w:name="_Toc1953840348"/>
      <w:r>
        <w:rPr>
          <w:rFonts w:hint="eastAsia" w:asciiTheme="minorEastAsia" w:hAnsiTheme="minorEastAsia" w:eastAsiaTheme="minorEastAsia" w:cstheme="minorEastAsia"/>
        </w:rPr>
        <w:t>Introdución</w:t>
      </w:r>
      <w:bookmarkEnd w:id="5"/>
      <w:bookmarkStart w:id="6" w:name="_Toc439994667"/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6"/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7" w:name="_Toc1741287068"/>
      <w:r>
        <w:rPr>
          <w:rFonts w:hint="eastAsia" w:asciiTheme="minorEastAsia" w:hAnsiTheme="minorEastAsia" w:eastAsiaTheme="minorEastAsia" w:cstheme="minorEastAsia"/>
        </w:rPr>
        <w:t>Propósito</w:t>
      </w:r>
      <w:bookmarkEnd w:id="7"/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pStyle w:val="27"/>
        <w:spacing w:line="360" w:lineRule="auto"/>
        <w:rPr>
          <w:rFonts w:hint="default" w:hAnsi="Arial" w:cs="Arial" w:asciiTheme="minorAscii" w:eastAsiaTheme="minorEastAsia"/>
        </w:rPr>
      </w:pPr>
      <w:r>
        <w:rPr>
          <w:rFonts w:hint="default" w:hAnsi="Arial" w:cs="Arial" w:asciiTheme="minorAscii" w:eastAsiaTheme="minorEastAsia"/>
        </w:rPr>
        <w:t xml:space="preserve">El proyecto aquí descrito será realizado para poder realizar un sistema que permita iniciar un proceso de denuncia a través del mismo desde dentro del portal de “MIUV” por parte de los estudiantes y permitiendo al personal de la defensoría estudiantil analice las denuncias de los estudiantes para calificar si pueden procesar y actualizar el estado de la denuncia. 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8" w:name="_Toc1748996224"/>
      <w:r>
        <w:rPr>
          <w:rFonts w:hint="eastAsia" w:asciiTheme="minorEastAsia" w:hAnsiTheme="minorEastAsia" w:eastAsiaTheme="minorEastAsia" w:cstheme="minorEastAsia"/>
        </w:rPr>
        <w:t>Convenciones del producto</w:t>
      </w:r>
      <w:bookmarkEnd w:id="8"/>
    </w:p>
    <w:tbl>
      <w:tblPr>
        <w:tblStyle w:val="25"/>
        <w:tblW w:w="10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0"/>
        <w:gridCol w:w="5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  <w:r>
              <w:rPr>
                <w:rFonts w:hint="default" w:hAnsi="Arial" w:cs="Arial" w:asciiTheme="minorAscii" w:eastAsiaTheme="minorEastAsia"/>
                <w:vertAlign w:val="baseline"/>
              </w:rPr>
              <w:t>Terminos</w:t>
            </w:r>
          </w:p>
        </w:tc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  <w:r>
              <w:rPr>
                <w:rFonts w:hint="default" w:hAnsi="Arial" w:cs="Arial" w:asciiTheme="minorAscii" w:eastAsiaTheme="minorEastAsia"/>
                <w:vertAlign w:val="baseline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  <w:r>
              <w:rPr>
                <w:rFonts w:hint="default" w:hAnsi="Arial" w:cs="Arial" w:asciiTheme="minorAscii" w:eastAsiaTheme="minorEastAsia"/>
                <w:vertAlign w:val="baseline"/>
              </w:rPr>
              <w:t>DEUV</w:t>
            </w:r>
          </w:p>
        </w:tc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  <w:r>
              <w:rPr>
                <w:rFonts w:hint="default" w:hAnsi="Arial" w:cs="Arial" w:asciiTheme="minorAscii" w:eastAsiaTheme="minorEastAsia"/>
                <w:vertAlign w:val="baseline"/>
              </w:rPr>
              <w:t>Sistema de denuncias de la universidad veracruzana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  <w:r>
              <w:rPr>
                <w:rFonts w:hint="default" w:hAnsi="Arial" w:cs="Arial" w:asciiTheme="minorAscii" w:eastAsiaTheme="minorEastAsia"/>
                <w:vertAlign w:val="baseline"/>
              </w:rPr>
              <w:t>Denunciante</w:t>
            </w:r>
          </w:p>
        </w:tc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  <w:r>
              <w:rPr>
                <w:rFonts w:hint="default" w:hAnsi="Arial" w:cs="Arial" w:asciiTheme="minorAscii" w:eastAsiaTheme="minorEastAsia"/>
                <w:vertAlign w:val="baseline"/>
              </w:rPr>
              <w:t>Estudiante inscrito en la universidad veracruzana y con una cuenta aciva en el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  <w:r>
              <w:rPr>
                <w:rFonts w:hint="default" w:hAnsi="Arial" w:cs="Arial" w:asciiTheme="minorAscii" w:eastAsiaTheme="minorEastAsia"/>
                <w:vertAlign w:val="baseline"/>
              </w:rPr>
              <w:t>Usuario</w:t>
            </w:r>
          </w:p>
        </w:tc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  <w:r>
              <w:rPr>
                <w:rFonts w:hint="default" w:hAnsi="Arial" w:cs="Arial" w:asciiTheme="minorAscii" w:eastAsiaTheme="minorEastAsia"/>
                <w:vertAlign w:val="baseline"/>
              </w:rPr>
              <w:t>Trabajador de la defensoría estudiantil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9" w:name="_Toc1148155306"/>
      <w:r>
        <w:rPr>
          <w:rFonts w:hint="eastAsia" w:asciiTheme="minorEastAsia" w:hAnsiTheme="minorEastAsia" w:eastAsiaTheme="minorEastAsia" w:cstheme="minorEastAsia"/>
        </w:rPr>
        <w:t>Alcance del producto</w:t>
      </w:r>
      <w:bookmarkEnd w:id="9"/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El producto final consta de un sistema web, el cuál permite a los estudiantes de la universidad veracruzana iniciar una denuncia a traves de este, para que posteriormente se sea revisado por la defensoría estudiantil y esta emita un dictamen  para confirmar si la denuncia puede proceder y posteriormente, si la denuncia es admitida la defensoría estudiantil emitirá una respuesta sobre la denuncia correspondiente.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0" w:name="_Toc1585672016"/>
      <w:r>
        <w:rPr>
          <w:rFonts w:hint="eastAsia" w:asciiTheme="minorEastAsia" w:hAnsiTheme="minorEastAsia" w:eastAsiaTheme="minorEastAsia" w:cstheme="minorEastAsia"/>
        </w:rPr>
        <w:t>Referencias</w:t>
      </w:r>
      <w:bookmarkEnd w:id="10"/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default" w:asciiTheme="minorEastAsia" w:hAnsiTheme="minorEastAsia" w:eastAsiaTheme="minorEastAsia" w:cstheme="minorEastAsia"/>
        </w:rPr>
        <w:t xml:space="preserve">deEL </w:t>
      </w:r>
    </w:p>
    <w:tbl>
      <w:tblPr>
        <w:tblStyle w:val="25"/>
        <w:tblW w:w="9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2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2" w:type="dxa"/>
          </w:tcPr>
          <w:p>
            <w:pPr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Título del documento</w:t>
            </w:r>
          </w:p>
        </w:tc>
        <w:tc>
          <w:tcPr>
            <w:tcW w:w="4932" w:type="dxa"/>
          </w:tcPr>
          <w:p>
            <w:pPr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Referencia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2" w:type="dxa"/>
          </w:tcPr>
          <w:p>
            <w:pPr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Standard IEEE 830-1998</w:t>
            </w:r>
          </w:p>
        </w:tc>
        <w:tc>
          <w:tcPr>
            <w:tcW w:w="4932" w:type="dxa"/>
          </w:tcPr>
          <w:p>
            <w:pPr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IEEE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1" w:name="_Toc1391243553"/>
      <w:r>
        <w:rPr>
          <w:rFonts w:hint="eastAsia" w:asciiTheme="minorEastAsia" w:hAnsiTheme="minorEastAsia" w:eastAsiaTheme="minorEastAsia" w:cstheme="minorEastAsia"/>
        </w:rPr>
        <w:t>Descripción general</w:t>
      </w:r>
      <w:bookmarkEnd w:id="11"/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2" w:name="_Toc1862325617"/>
      <w:r>
        <w:rPr>
          <w:rFonts w:hint="eastAsia" w:asciiTheme="minorEastAsia" w:hAnsiTheme="minorEastAsia" w:eastAsiaTheme="minorEastAsia" w:cstheme="minorEastAsia"/>
        </w:rPr>
        <w:t>Perspectiva del producto</w:t>
      </w:r>
      <w:bookmarkEnd w:id="12"/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EL sistema DEUV será un un sistema online, al que se podrá acceder desde el portal de “MIUV” y por medio de este, los alumnos de la universidad veracruzana podrán iniciar un proceso de denuncia, posteriormente, el personal de la defensoría est</w:t>
      </w:r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udiantil se encargarán de revisar las denuncias realizadas a través del sistema y podrán calificar si la denuncia es procesable además de incluir notas para confirmar el estado de la denuncia y cualquier información que necesite el estudiante denunciante.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3" w:name="_Toc1482950550"/>
      <w:r>
        <w:rPr>
          <w:rFonts w:hint="eastAsia" w:asciiTheme="minorEastAsia" w:hAnsiTheme="minorEastAsia" w:eastAsiaTheme="minorEastAsia" w:cstheme="minorEastAsia"/>
        </w:rPr>
        <w:t>Tipos de usuario y características</w:t>
      </w:r>
      <w:bookmarkEnd w:id="13"/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Los tipos de usuarios identificados que operarán el sistema son:</w:t>
      </w:r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</w:p>
    <w:tbl>
      <w:tblPr>
        <w:tblStyle w:val="25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0"/>
        <w:gridCol w:w="3139"/>
        <w:gridCol w:w="3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3140" w:type="dxa"/>
          </w:tcPr>
          <w:p>
            <w:pPr>
              <w:pStyle w:val="27"/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Tipo usuario</w:t>
            </w:r>
          </w:p>
        </w:tc>
        <w:tc>
          <w:tcPr>
            <w:tcW w:w="3139" w:type="dxa"/>
          </w:tcPr>
          <w:p>
            <w:pPr>
              <w:pStyle w:val="27"/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Funciones</w:t>
            </w:r>
          </w:p>
        </w:tc>
        <w:tc>
          <w:tcPr>
            <w:tcW w:w="3121" w:type="dxa"/>
          </w:tcPr>
          <w:p>
            <w:pPr>
              <w:pStyle w:val="27"/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Experiencia técnica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3140" w:type="dxa"/>
          </w:tcPr>
          <w:p>
            <w:pPr>
              <w:pStyle w:val="27"/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Trabajador de la defensoría estudiantil</w:t>
            </w:r>
          </w:p>
        </w:tc>
        <w:tc>
          <w:tcPr>
            <w:tcW w:w="3139" w:type="dxa"/>
          </w:tcPr>
          <w:p>
            <w:pPr>
              <w:pStyle w:val="27"/>
              <w:widowControl w:val="0"/>
              <w:numPr>
                <w:ilvl w:val="0"/>
                <w:numId w:val="3"/>
              </w:numPr>
              <w:spacing w:line="360" w:lineRule="auto"/>
              <w:ind w:left="420" w:leftChars="0" w:hanging="42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Responde las denuncias realizadas por los estudiantes</w:t>
            </w:r>
          </w:p>
          <w:p>
            <w:pPr>
              <w:pStyle w:val="27"/>
              <w:widowControl w:val="0"/>
              <w:numPr>
                <w:ilvl w:val="0"/>
                <w:numId w:val="3"/>
              </w:numPr>
              <w:spacing w:line="360" w:lineRule="auto"/>
              <w:ind w:left="420" w:leftChars="0" w:hanging="42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Actualiza el estado de la denuncia</w:t>
            </w:r>
          </w:p>
        </w:tc>
        <w:tc>
          <w:tcPr>
            <w:tcW w:w="3121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</w:trPr>
        <w:tc>
          <w:tcPr>
            <w:tcW w:w="3140" w:type="dxa"/>
          </w:tcPr>
          <w:p>
            <w:pPr>
              <w:pStyle w:val="27"/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Denunciante (Estudiante)</w:t>
            </w:r>
          </w:p>
        </w:tc>
        <w:tc>
          <w:tcPr>
            <w:tcW w:w="3139" w:type="dxa"/>
          </w:tcPr>
          <w:p>
            <w:pPr>
              <w:pStyle w:val="27"/>
              <w:widowControl w:val="0"/>
              <w:numPr>
                <w:ilvl w:val="0"/>
                <w:numId w:val="3"/>
              </w:numPr>
              <w:spacing w:line="360" w:lineRule="auto"/>
              <w:ind w:left="420" w:leftChars="0" w:hanging="42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Iniciar un proceso de denuncia</w:t>
            </w:r>
          </w:p>
          <w:p>
            <w:pPr>
              <w:pStyle w:val="27"/>
              <w:widowControl w:val="0"/>
              <w:numPr>
                <w:ilvl w:val="0"/>
                <w:numId w:val="3"/>
              </w:numPr>
              <w:spacing w:line="360" w:lineRule="auto"/>
              <w:ind w:left="420" w:leftChars="0" w:hanging="42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Consulta el estatuto académico</w:t>
            </w:r>
          </w:p>
          <w:p>
            <w:pPr>
              <w:pStyle w:val="27"/>
              <w:widowControl w:val="0"/>
              <w:numPr>
                <w:ilvl w:val="0"/>
                <w:numId w:val="3"/>
              </w:numPr>
              <w:spacing w:line="360" w:lineRule="auto"/>
              <w:ind w:left="420" w:leftChars="0" w:hanging="42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Consulta las respuestas dadas a cada denuncia</w:t>
            </w:r>
          </w:p>
        </w:tc>
        <w:tc>
          <w:tcPr>
            <w:tcW w:w="3121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Media</w:t>
            </w:r>
          </w:p>
        </w:tc>
      </w:tr>
    </w:tbl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ictamen  para confirmar si la denuncia puede proceder y posteriormente, si la denuncia es ad</w:t>
      </w:r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4" w:name="_Toc191483409"/>
      <w:r>
        <w:rPr>
          <w:rFonts w:hint="eastAsia" w:asciiTheme="minorEastAsia" w:hAnsiTheme="minorEastAsia" w:eastAsiaTheme="minorEastAsia" w:cstheme="minorEastAsia"/>
        </w:rPr>
        <w:t>Funciones del producto</w:t>
      </w:r>
      <w:bookmarkEnd w:id="14"/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EL producto debe permitir realizar las siguientes tareas:</w:t>
      </w:r>
    </w:p>
    <w:p>
      <w:pPr>
        <w:pStyle w:val="27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El denunciante podra consultar el estatuto estudiantil a traves del sistema</w:t>
      </w:r>
    </w:p>
    <w:p>
      <w:pPr>
        <w:pStyle w:val="27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El denunciante podrá iniciar una denuncia por medio del sistema</w:t>
      </w:r>
    </w:p>
    <w:p>
      <w:pPr>
        <w:pStyle w:val="27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El personal de la defensoría academica podrá revisar las denuncias realizadas por los estudiantes y definir la denuncia como aceptada o rechazada.</w:t>
      </w:r>
    </w:p>
    <w:p>
      <w:pPr>
        <w:pStyle w:val="27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El personal de la defensoría estudiantil podrá actualizar el estado de una denuncia específica para especificar el estado de la denuncia si fue aceptada y agregar notas respectivas al proceso.</w:t>
      </w:r>
    </w:p>
    <w:p>
      <w:pPr>
        <w:pStyle w:val="27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El Denunciante debe poder realizar un seguimiento de cada denuncia realizada</w:t>
      </w:r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5" w:name="_Toc482112712"/>
      <w:r>
        <w:rPr>
          <w:rFonts w:hint="eastAsia" w:asciiTheme="minorEastAsia" w:hAnsiTheme="minorEastAsia" w:eastAsiaTheme="minorEastAsia" w:cstheme="minorEastAsia"/>
        </w:rPr>
        <w:t>Limitaciones generales</w:t>
      </w:r>
      <w:bookmarkEnd w:id="15"/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Las limitaciones principales del sistema son:</w:t>
      </w:r>
    </w:p>
    <w:p>
      <w:pPr>
        <w:pStyle w:val="27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El sistema debe ser un sistema web </w:t>
      </w:r>
    </w:p>
    <w:p>
      <w:pPr>
        <w:pStyle w:val="27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El sistema debe conectarse con el portal de “MIUV”</w:t>
      </w:r>
    </w:p>
    <w:p>
      <w:pPr>
        <w:pStyle w:val="27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El sistema debe guardar un registro de las denuncias registradas</w:t>
      </w:r>
    </w:p>
    <w:p>
      <w:pPr>
        <w:pStyle w:val="27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Se debe apegar a las leyes de privacidad de datos de los estados unidos mexicanos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6" w:name="_Toc1482500352"/>
      <w:r>
        <w:rPr>
          <w:rFonts w:hint="eastAsia" w:asciiTheme="minorEastAsia" w:hAnsiTheme="minorEastAsia" w:eastAsiaTheme="minorEastAsia" w:cstheme="minorEastAsia"/>
        </w:rPr>
        <w:t>Supuestos y dependencias</w:t>
      </w:r>
      <w:bookmarkEnd w:id="16"/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Supuestos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El sistema tendrá un despliegue inicial para la facultad de estadística e informática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Podrán acceder hasta 10000 usuarios simultáneamente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Está planeado para escalarse a todas las facultades de la universidad veracruzana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Debe ser compatible con mysql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Se debe apegar a las leyes de privacidad de datos</w:t>
      </w:r>
    </w:p>
    <w:p>
      <w:pPr>
        <w:rPr>
          <w:rFonts w:hint="default"/>
        </w:rPr>
      </w:pP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default"/>
        </w:rPr>
        <w:t xml:space="preserve">Dependencias 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default"/>
        </w:rPr>
        <w:t>El sistema debe mantenerse conectado a internet para poder accederce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default"/>
        </w:rPr>
        <w:t>El sistema debe poder accederse a través del portal de “MIUV”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7" w:name="_Toc1584800845"/>
      <w:bookmarkStart w:id="18" w:name="_Toc439994682"/>
      <w:r>
        <w:rPr>
          <w:rFonts w:hint="eastAsia" w:asciiTheme="minorEastAsia" w:hAnsiTheme="minorEastAsia" w:eastAsiaTheme="minorEastAsia" w:cstheme="minorEastAsia"/>
        </w:rPr>
        <w:t>Requisitos específicos</w:t>
      </w:r>
      <w:bookmarkEnd w:id="17"/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9" w:name="_Toc2067140970"/>
      <w:r>
        <w:rPr>
          <w:rFonts w:hint="eastAsia" w:asciiTheme="minorEastAsia" w:hAnsiTheme="minorEastAsia" w:eastAsiaTheme="minorEastAsia" w:cstheme="minorEastAsia"/>
        </w:rPr>
        <w:t>Requisitos funcionales</w:t>
      </w:r>
      <w:bookmarkEnd w:id="19"/>
    </w:p>
    <w:p>
      <w:pPr>
        <w:rPr>
          <w:rFonts w:hint="eastAsia"/>
        </w:rPr>
      </w:pPr>
      <w:r>
        <w:rPr>
          <w:rFonts w:hint="default" w:asciiTheme="minorEastAsia" w:hAnsiTheme="minorEastAsia" w:eastAsiaTheme="minorEastAsia" w:cstheme="minorEastAsia"/>
        </w:rPr>
        <w:t>La siguiente imagen es el diagrama de casos de uso diseñado para el sistema: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590540" cy="5287645"/>
            <wp:effectExtent l="0" t="0" r="10160" b="8255"/>
            <wp:docPr id="3" name="Picture 3" descr="DeepinScreenshot_2018110814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20181108140831"/>
                    <pic:cNvPicPr>
                      <a:picLocks noChangeAspect="1"/>
                    </pic:cNvPicPr>
                  </pic:nvPicPr>
                  <pic:blipFill>
                    <a:blip r:embed="rId13"/>
                    <a:srcRect l="26194" t="10961" r="16710" b="314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A continuación se adjuntan las descripciones de los casos de uso</w:t>
      </w:r>
    </w:p>
    <w:p>
      <w:pPr>
        <w:rPr>
          <w:rFonts w:hint="eastAsia" w:asciiTheme="minorEastAsia" w:hAnsiTheme="minorEastAsia" w:eastAsiaTheme="minorEastAsia" w:cstheme="minorEastAsia"/>
        </w:rPr>
      </w:pPr>
    </w:p>
    <w:tbl>
      <w:tblPr>
        <w:tblStyle w:val="24"/>
        <w:tblW w:w="8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6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t>ID: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rPr>
                <w:lang w:val="es-ES"/>
              </w:rPr>
              <w:t>CU0</w:t>
            </w: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>Iniciar denuncia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>Fernando Mikhail Cabrera Herrera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jc w:val="both"/>
              <w:rPr>
                <w:b w:val="0"/>
                <w:bCs w:val="0"/>
              </w:rPr>
            </w:pPr>
            <w:r>
              <w:t xml:space="preserve">Esta funcionalidad permite a un </w:t>
            </w:r>
            <w:r>
              <w:rPr>
                <w:b/>
                <w:bCs/>
              </w:rPr>
              <w:t xml:space="preserve">Denunciante </w:t>
            </w:r>
            <w:r>
              <w:rPr>
                <w:b w:val="0"/>
                <w:bCs w:val="0"/>
              </w:rPr>
              <w:t xml:space="preserve">iniciar una </w:t>
            </w:r>
            <w:r>
              <w:rPr>
                <w:b/>
                <w:bCs/>
              </w:rPr>
              <w:t xml:space="preserve">denuncia </w:t>
            </w:r>
            <w:r>
              <w:rPr>
                <w:b w:val="0"/>
                <w:bCs w:val="0"/>
              </w:rPr>
              <w:t>dentro del sistema para que esta sea, evaluada y posteriormente respondida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rPr>
                <w:b/>
                <w:bCs/>
              </w:rPr>
              <w:t>Denunciante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 xml:space="preserve">El </w:t>
            </w:r>
            <w:r>
              <w:rPr>
                <w:b/>
                <w:bCs/>
              </w:rPr>
              <w:t xml:space="preserve">Denunciante </w:t>
            </w:r>
            <w:r>
              <w:t>selecciona la opción iniciar denuncia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tener una cuenta registrada dentro del portal de </w:t>
            </w:r>
            <w:r>
              <w:rPr>
                <w:rFonts w:hint="default" w:ascii="Times New Roman" w:hAnsi="Times New Roman" w:cs="Times New Roman"/>
              </w:rPr>
              <w:t>“MIUV”.</w:t>
            </w:r>
          </w:p>
          <w:p>
            <w:pPr>
              <w:pStyle w:val="34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estar autenticado dentro del portal de </w:t>
            </w:r>
            <w:r>
              <w:rPr>
                <w:rFonts w:hint="default" w:ascii="Times New Roman" w:hAnsi="Times New Roman" w:cs="Times New Roman"/>
              </w:rPr>
              <w:t>“MIUV”.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</w:t>
            </w:r>
            <w:r>
              <w:rPr>
                <w:rFonts w:ascii="Times New Roman" w:hAnsi="Times New Roman" w:cs="Times New Roman"/>
              </w:rPr>
              <w:t xml:space="preserve"> muestra una una ventana que permite: </w:t>
            </w:r>
          </w:p>
          <w:p>
            <w:pPr>
              <w:pStyle w:val="34"/>
              <w:numPr>
                <w:ilvl w:val="0"/>
                <w:numId w:val="10"/>
              </w:numPr>
              <w:spacing w:after="0"/>
              <w:ind w:left="420" w:leftChars="0" w:hanging="420" w:firstLineChars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Escribir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>
              <w:rPr>
                <w:rFonts w:ascii="Times New Roman" w:hAnsi="Times New Roman" w:cs="Times New Roman"/>
              </w:rPr>
              <w:t>de la denuncia</w:t>
            </w:r>
          </w:p>
          <w:p>
            <w:pPr>
              <w:pStyle w:val="34"/>
              <w:numPr>
                <w:ilvl w:val="0"/>
                <w:numId w:val="10"/>
              </w:numPr>
              <w:spacing w:after="0"/>
              <w:ind w:left="420" w:leftChars="0" w:hanging="420" w:firstLineChars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redactar una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</w:p>
          <w:p>
            <w:pPr>
              <w:pStyle w:val="34"/>
              <w:numPr>
                <w:ilvl w:val="0"/>
                <w:numId w:val="0"/>
              </w:numPr>
              <w:spacing w:after="0"/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posteriormente almacenarla en el sistema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que esta sea evaluada por el personal correspondiente.</w:t>
            </w:r>
          </w:p>
          <w:p>
            <w:pPr>
              <w:pStyle w:val="34"/>
              <w:numPr>
                <w:ilvl w:val="0"/>
                <w:numId w:val="0"/>
              </w:numPr>
              <w:spacing w:after="0"/>
              <w:ind w:leftChars="0"/>
              <w:rPr>
                <w:rFonts w:ascii="Times New Roman" w:hAnsi="Times New Roman" w:cs="Times New Roman"/>
                <w:lang w:val="es-ES"/>
              </w:rPr>
            </w:pPr>
          </w:p>
          <w:p>
            <w:pPr>
              <w:pStyle w:val="34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escribe un </w:t>
            </w:r>
            <w:r>
              <w:rPr>
                <w:rFonts w:ascii="Times New Roman" w:hAnsi="Times New Roman" w:cs="Times New Roman"/>
                <w:b/>
                <w:bCs/>
              </w:rPr>
              <w:t>asunto</w:t>
            </w:r>
            <w:r>
              <w:rPr>
                <w:rFonts w:ascii="Times New Roman" w:hAnsi="Times New Roman" w:cs="Times New Roman"/>
              </w:rPr>
              <w:t xml:space="preserve">, redacta la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 xml:space="preserve">y posteriormente selecciona </w:t>
            </w:r>
            <w:r>
              <w:rPr>
                <w:rFonts w:hint="default" w:ascii="Times New Roman" w:hAnsi="Times New Roman" w:cs="Times New Roman"/>
              </w:rPr>
              <w:t>“Reportar”.</w:t>
            </w:r>
          </w:p>
          <w:p>
            <w:pPr>
              <w:pStyle w:val="34"/>
              <w:numPr>
                <w:ilvl w:val="0"/>
                <w:numId w:val="0"/>
              </w:numPr>
              <w:spacing w:after="0"/>
              <w:ind w:left="360" w:leftChars="0"/>
              <w:rPr>
                <w:rFonts w:ascii="Times New Roman" w:hAnsi="Times New Roman" w:cs="Times New Roman"/>
                <w:lang w:val="es-ES"/>
              </w:rPr>
            </w:pPr>
          </w:p>
          <w:p>
            <w:pPr>
              <w:pStyle w:val="34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 xml:space="preserve">El sistema almacena la 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hint="default" w:ascii="Times New Roman" w:hAnsi="Times New Roman" w:cs="Times New Roman"/>
              </w:rPr>
              <w:t xml:space="preserve">del 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hint="default" w:ascii="Times New Roman" w:hAnsi="Times New Roman" w:cs="Times New Roman"/>
              </w:rPr>
              <w:t xml:space="preserve">en el sitema y posteriormente notifica a este “La 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hint="default" w:ascii="Times New Roman" w:hAnsi="Times New Roman" w:cs="Times New Roman"/>
              </w:rPr>
              <w:t>ha sido reportada”.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 xml:space="preserve">El 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hint="default" w:ascii="Times New Roman" w:hAnsi="Times New Roman" w:cs="Times New Roman"/>
              </w:rPr>
              <w:t>selecciona “Aceptar”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El sistema regresa al portar “MIUV”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Fin del caso de uso.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Faltan datos para reportar una </w:t>
            </w:r>
            <w:r>
              <w:rPr>
                <w:rFonts w:ascii="Times New Roman" w:hAnsi="Times New Roman" w:cs="Times New Roman"/>
                <w:b/>
                <w:bCs/>
              </w:rPr>
              <w:t>denuncia</w:t>
            </w:r>
            <w:r>
              <w:rPr>
                <w:rFonts w:ascii="Times New Roman" w:hAnsi="Times New Roman" w:cs="Times New Roman"/>
              </w:rPr>
              <w:t>.</w:t>
            </w:r>
          </w:p>
          <w:p>
            <w:pPr>
              <w:pStyle w:val="34"/>
              <w:numPr>
                <w:ilvl w:val="1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 xml:space="preserve">notifica al usuario </w:t>
            </w:r>
            <w:r>
              <w:rPr>
                <w:rFonts w:hint="default" w:ascii="Times New Roman" w:hAnsi="Times New Roman" w:cs="Times New Roman"/>
              </w:rPr>
              <w:t xml:space="preserve">“Debe redactar la 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hint="default" w:ascii="Times New Roman" w:hAnsi="Times New Roman" w:cs="Times New Roman"/>
              </w:rPr>
              <w:t xml:space="preserve">y el 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asunto </w:t>
            </w:r>
            <w:r>
              <w:rPr>
                <w:rFonts w:hint="default" w:ascii="Times New Roman" w:hAnsi="Times New Roman" w:cs="Times New Roman"/>
              </w:rPr>
              <w:t>de la denuncia”.</w:t>
            </w:r>
          </w:p>
          <w:p>
            <w:pPr>
              <w:pStyle w:val="34"/>
              <w:numPr>
                <w:ilvl w:val="1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selecciona aceptar.</w:t>
            </w:r>
          </w:p>
          <w:p>
            <w:pPr>
              <w:pStyle w:val="34"/>
              <w:numPr>
                <w:ilvl w:val="1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regresa al paso 2 del flujo normal.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>
            <w:pPr>
              <w:pStyle w:val="34"/>
              <w:numPr>
                <w:ilvl w:val="0"/>
                <w:numId w:val="13"/>
              </w:numPr>
              <w:ind w:left="360"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despliega el mensaje </w:t>
            </w:r>
            <w:r>
              <w:rPr>
                <w:rFonts w:hint="default" w:ascii="Times New Roman" w:hAnsi="Times New Roman" w:cs="Times New Roman"/>
              </w:rPr>
              <w:t xml:space="preserve">“No es posible realizar una 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hint="default" w:ascii="Times New Roman" w:hAnsi="Times New Roman" w:cs="Times New Roman"/>
              </w:rPr>
              <w:t>en este momento, inténtelo más tarde”.</w:t>
            </w:r>
          </w:p>
          <w:p>
            <w:pPr>
              <w:pStyle w:val="34"/>
              <w:numPr>
                <w:ilvl w:val="0"/>
                <w:numId w:val="13"/>
              </w:numPr>
              <w:ind w:left="360" w:leftChars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El Denunciante selecciona “Aceptar”</w:t>
            </w:r>
          </w:p>
          <w:p>
            <w:pPr>
              <w:pStyle w:val="34"/>
              <w:numPr>
                <w:ilvl w:val="0"/>
                <w:numId w:val="13"/>
              </w:numPr>
              <w:ind w:left="360" w:leftChars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El sistema regresa al portar “MIUV”</w:t>
            </w:r>
          </w:p>
          <w:p>
            <w:pPr>
              <w:pStyle w:val="34"/>
              <w:numPr>
                <w:ilvl w:val="0"/>
                <w:numId w:val="13"/>
              </w:numPr>
              <w:ind w:left="360" w:leftChars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Fin del caso de uso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</w:t>
            </w:r>
            <w:r>
              <w:rPr>
                <w:rFonts w:ascii="Times New Roman" w:hAnsi="Times New Roman" w:cs="Times New Roman"/>
              </w:rPr>
              <w:t xml:space="preserve">ma guarda una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>nueva para el Denunciante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24"/>
        <w:tblW w:w="8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6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t>ID: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rPr>
                <w:lang w:val="es-ES"/>
              </w:rPr>
              <w:t>CU0</w:t>
            </w:r>
            <w: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>Consultar estatuto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>Fernando Mikhail Cabrera Herrera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jc w:val="both"/>
              <w:rPr>
                <w:b w:val="0"/>
                <w:bCs w:val="0"/>
              </w:rPr>
            </w:pPr>
            <w:r>
              <w:t xml:space="preserve">Esta funcionalidad permite a un </w:t>
            </w:r>
            <w:r>
              <w:rPr>
                <w:b/>
                <w:bCs/>
              </w:rPr>
              <w:t xml:space="preserve">Denunciante </w:t>
            </w:r>
            <w:r>
              <w:rPr>
                <w:b w:val="0"/>
                <w:bCs w:val="0"/>
              </w:rPr>
              <w:t xml:space="preserve">consultar el </w:t>
            </w:r>
            <w:r>
              <w:rPr>
                <w:b/>
                <w:bCs/>
              </w:rPr>
              <w:t xml:space="preserve">estatuto </w:t>
            </w:r>
            <w:r>
              <w:rPr>
                <w:b w:val="0"/>
                <w:bCs w:val="0"/>
              </w:rPr>
              <w:t>de la institución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rPr>
                <w:b/>
                <w:bCs/>
              </w:rPr>
              <w:t>Denunciante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 xml:space="preserve">El </w:t>
            </w:r>
            <w:r>
              <w:rPr>
                <w:b/>
                <w:bCs/>
              </w:rPr>
              <w:t xml:space="preserve">Denunciante </w:t>
            </w:r>
            <w:r>
              <w:t xml:space="preserve">selecciona la opción consultar </w:t>
            </w:r>
            <w:r>
              <w:rPr>
                <w:b/>
                <w:bCs/>
              </w:rPr>
              <w:t>estatuto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tener una cuenta registrada dentro del portal de </w:t>
            </w:r>
            <w:r>
              <w:rPr>
                <w:rFonts w:hint="default" w:ascii="Times New Roman" w:hAnsi="Times New Roman" w:cs="Times New Roman"/>
              </w:rPr>
              <w:t>“MIUV”.</w:t>
            </w:r>
          </w:p>
          <w:p>
            <w:pPr>
              <w:pStyle w:val="34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estar autenticado dentro del portal de </w:t>
            </w:r>
            <w:r>
              <w:rPr>
                <w:rFonts w:hint="default" w:ascii="Times New Roman" w:hAnsi="Times New Roman" w:cs="Times New Roman"/>
              </w:rPr>
              <w:t>“MIUV”.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</w:t>
            </w:r>
            <w:r>
              <w:rPr>
                <w:rFonts w:ascii="Times New Roman" w:hAnsi="Times New Roman" w:cs="Times New Roman"/>
              </w:rPr>
              <w:t xml:space="preserve"> muestra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estatuto </w:t>
            </w:r>
            <w:r>
              <w:rPr>
                <w:rFonts w:ascii="Times New Roman" w:hAnsi="Times New Roman" w:cs="Times New Roman"/>
              </w:rPr>
              <w:t>institucional.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>Denunciante</w:t>
            </w:r>
            <w:r>
              <w:rPr>
                <w:rFonts w:ascii="Times New Roman" w:hAnsi="Times New Roman" w:cs="Times New Roman"/>
              </w:rPr>
              <w:t xml:space="preserve"> selecciona </w:t>
            </w:r>
            <w:r>
              <w:rPr>
                <w:rFonts w:hint="default" w:ascii="Times New Roman" w:hAnsi="Times New Roman" w:cs="Times New Roman"/>
              </w:rPr>
              <w:t>“Regresar”.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El sistema regresa al menú principal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Fin del caso de uso.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>
            <w:pPr>
              <w:pStyle w:val="34"/>
              <w:numPr>
                <w:ilvl w:val="0"/>
                <w:numId w:val="13"/>
              </w:numPr>
              <w:ind w:left="360"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despliega el mensaje </w:t>
            </w:r>
            <w:r>
              <w:rPr>
                <w:rFonts w:hint="default" w:ascii="Times New Roman" w:hAnsi="Times New Roman" w:cs="Times New Roman"/>
              </w:rPr>
              <w:t xml:space="preserve">“No es posible consultar el 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estatuto </w:t>
            </w:r>
            <w:r>
              <w:rPr>
                <w:rFonts w:hint="default" w:ascii="Times New Roman" w:hAnsi="Times New Roman" w:cs="Times New Roman"/>
              </w:rPr>
              <w:t>en este momento, inténtelo más tarde”.</w:t>
            </w:r>
          </w:p>
          <w:p>
            <w:pPr>
              <w:pStyle w:val="34"/>
              <w:numPr>
                <w:ilvl w:val="0"/>
                <w:numId w:val="13"/>
              </w:numPr>
              <w:ind w:left="360" w:leftChars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El Denunciante selecciona “Aceptar”.</w:t>
            </w:r>
          </w:p>
          <w:p>
            <w:pPr>
              <w:pStyle w:val="34"/>
              <w:numPr>
                <w:ilvl w:val="0"/>
                <w:numId w:val="13"/>
              </w:numPr>
              <w:ind w:left="360" w:leftChars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El sistema regresa al portar “MIUV”.</w:t>
            </w:r>
          </w:p>
          <w:p>
            <w:pPr>
              <w:pStyle w:val="34"/>
              <w:numPr>
                <w:ilvl w:val="0"/>
                <w:numId w:val="13"/>
              </w:numPr>
              <w:ind w:left="360" w:leftChars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Fin del caso de uso.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>Baja</w:t>
            </w:r>
          </w:p>
        </w:tc>
      </w:tr>
    </w:tbl>
    <w:p>
      <w:pPr>
        <w:rPr>
          <w:rFonts w:hint="eastAsia"/>
        </w:rPr>
      </w:pPr>
    </w:p>
    <w:tbl>
      <w:tblPr>
        <w:tblStyle w:val="24"/>
        <w:tblW w:w="8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6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t>ID: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rPr>
                <w:lang w:val="es-ES"/>
              </w:rPr>
              <w:t>CU0</w:t>
            </w:r>
            <w: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 xml:space="preserve">Consultar progreso de </w:t>
            </w:r>
            <w:r>
              <w:rPr>
                <w:b/>
                <w:bCs/>
              </w:rPr>
              <w:t>denuncia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>Fernando Mikhail Cabrera Herrera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jc w:val="both"/>
              <w:rPr>
                <w:b w:val="0"/>
                <w:bCs w:val="0"/>
              </w:rPr>
            </w:pPr>
            <w:r>
              <w:t xml:space="preserve">Esta funcionalidad permite a un </w:t>
            </w:r>
            <w:r>
              <w:rPr>
                <w:b/>
                <w:bCs/>
              </w:rPr>
              <w:t xml:space="preserve">Denunciante </w:t>
            </w:r>
            <w:r>
              <w:rPr>
                <w:b w:val="0"/>
                <w:bCs w:val="0"/>
              </w:rPr>
              <w:t xml:space="preserve">consultar la respuesta sobre la </w:t>
            </w:r>
            <w:r>
              <w:rPr>
                <w:b/>
                <w:bCs/>
              </w:rPr>
              <w:t>denuncia</w:t>
            </w:r>
            <w:r>
              <w:rPr>
                <w:b w:val="0"/>
                <w:bCs w:val="0"/>
              </w:rPr>
              <w:t xml:space="preserve"> y el progreso de esta.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rPr>
                <w:b/>
                <w:bCs/>
              </w:rPr>
              <w:t>Denunciante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 xml:space="preserve">El </w:t>
            </w:r>
            <w:r>
              <w:rPr>
                <w:b/>
                <w:bCs/>
              </w:rPr>
              <w:t xml:space="preserve">Denunciante </w:t>
            </w:r>
            <w:r>
              <w:t xml:space="preserve">selecciona la opción consultar progreso de </w:t>
            </w:r>
            <w:r>
              <w:rPr>
                <w:b/>
                <w:bCs/>
              </w:rPr>
              <w:t>denuncia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tener una cuenta registrada dentro del portal de </w:t>
            </w:r>
            <w:r>
              <w:rPr>
                <w:rFonts w:hint="default" w:ascii="Times New Roman" w:hAnsi="Times New Roman" w:cs="Times New Roman"/>
              </w:rPr>
              <w:t>“MIUV”.</w:t>
            </w:r>
          </w:p>
          <w:p>
            <w:pPr>
              <w:pStyle w:val="34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estar autenticado dentro del portal de </w:t>
            </w:r>
            <w:r>
              <w:rPr>
                <w:rFonts w:hint="default" w:ascii="Times New Roman" w:hAnsi="Times New Roman" w:cs="Times New Roman"/>
              </w:rPr>
              <w:t>“MIUV”.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</w:t>
            </w:r>
            <w:r>
              <w:rPr>
                <w:rFonts w:ascii="Times New Roman" w:hAnsi="Times New Roman" w:cs="Times New Roman"/>
              </w:rPr>
              <w:t xml:space="preserve"> muestra una lista con las </w:t>
            </w:r>
            <w:r>
              <w:rPr>
                <w:rFonts w:ascii="Times New Roman" w:hAnsi="Times New Roman" w:cs="Times New Roman"/>
                <w:b/>
                <w:bCs/>
              </w:rPr>
              <w:t>denuncias</w:t>
            </w:r>
            <w:r>
              <w:rPr>
                <w:rFonts w:ascii="Times New Roman" w:hAnsi="Times New Roman" w:cs="Times New Roman"/>
              </w:rPr>
              <w:t xml:space="preserve"> actuales y sus respecivos </w:t>
            </w:r>
            <w:r>
              <w:rPr>
                <w:rFonts w:ascii="Times New Roman" w:hAnsi="Times New Roman" w:cs="Times New Roman"/>
                <w:b/>
                <w:bCs/>
              </w:rPr>
              <w:t>asuntos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además de su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estado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(aceptada, rechazada y finalizada)</w:t>
            </w:r>
            <w:r>
              <w:rPr>
                <w:rFonts w:ascii="Times New Roman" w:hAnsi="Times New Roman" w:cs="Times New Roman"/>
              </w:rPr>
              <w:t>.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selecciona una </w:t>
            </w:r>
            <w:r>
              <w:rPr>
                <w:rFonts w:ascii="Times New Roman" w:hAnsi="Times New Roman" w:cs="Times New Roman"/>
                <w:b/>
                <w:bCs/>
              </w:rPr>
              <w:t>denuncia</w:t>
            </w:r>
            <w:r>
              <w:rPr>
                <w:rFonts w:ascii="Times New Roman" w:hAnsi="Times New Roman" w:cs="Times New Roman"/>
              </w:rPr>
              <w:t>.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muestra la descripción y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>
              <w:rPr>
                <w:rFonts w:ascii="Times New Roman" w:hAnsi="Times New Roman" w:cs="Times New Roman"/>
              </w:rPr>
              <w:t xml:space="preserve">de la </w:t>
            </w:r>
            <w:r>
              <w:rPr>
                <w:rFonts w:ascii="Times New Roman" w:hAnsi="Times New Roman" w:cs="Times New Roman"/>
                <w:b/>
                <w:bCs/>
              </w:rPr>
              <w:t>denuncia</w:t>
            </w:r>
            <w:r>
              <w:rPr>
                <w:rFonts w:ascii="Times New Roman" w:hAnsi="Times New Roman" w:cs="Times New Roman"/>
              </w:rPr>
              <w:t xml:space="preserve">, junto con una lista con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respuestas </w:t>
            </w:r>
            <w:r>
              <w:rPr>
                <w:rFonts w:ascii="Times New Roman" w:hAnsi="Times New Roman" w:cs="Times New Roman"/>
              </w:rPr>
              <w:t xml:space="preserve">sobre esta. 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denunciante selecciona </w:t>
            </w:r>
            <w:r>
              <w:rPr>
                <w:rFonts w:hint="default" w:ascii="Times New Roman" w:hAnsi="Times New Roman" w:cs="Times New Roman"/>
              </w:rPr>
              <w:t>“Regresar”.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El sistema regresá al menú principal.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Fin del caso de uso.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>
            <w:pPr>
              <w:pStyle w:val="34"/>
              <w:numPr>
                <w:ilvl w:val="0"/>
                <w:numId w:val="13"/>
              </w:numPr>
              <w:ind w:left="360"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despliega el mensaje </w:t>
            </w:r>
            <w:r>
              <w:rPr>
                <w:rFonts w:hint="default" w:ascii="Times New Roman" w:hAnsi="Times New Roman" w:cs="Times New Roman"/>
              </w:rPr>
              <w:t>“No es posible consultar el estado actual de las denuncias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en este momento, inténtelo más tarde”.</w:t>
            </w:r>
          </w:p>
          <w:p>
            <w:pPr>
              <w:pStyle w:val="34"/>
              <w:numPr>
                <w:ilvl w:val="0"/>
                <w:numId w:val="13"/>
              </w:numPr>
              <w:ind w:left="360" w:leftChars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El Denunciante selecciona “Aceptar”.</w:t>
            </w:r>
          </w:p>
          <w:p>
            <w:pPr>
              <w:pStyle w:val="34"/>
              <w:numPr>
                <w:ilvl w:val="0"/>
                <w:numId w:val="13"/>
              </w:numPr>
              <w:ind w:left="360" w:leftChars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El sistema regresa al portar “MIUV”.</w:t>
            </w:r>
          </w:p>
          <w:p>
            <w:pPr>
              <w:pStyle w:val="34"/>
              <w:numPr>
                <w:ilvl w:val="0"/>
                <w:numId w:val="13"/>
              </w:numPr>
              <w:ind w:left="360" w:leftChars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Fin del caso de uso.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>Alta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24"/>
        <w:tblW w:w="8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6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bookmarkStart w:id="20" w:name="_Hlk514632165"/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t>ID: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Petición de Denuncia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Cesar Jesús Alejo Diaz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08/11/18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rFonts w:cs="Arial"/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encargado en el área de consejo técnico puede hacer proceder la denuncia, eliminarla, al igual que actualizar las denuncias realizadas.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Consejo Técnico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Frecuencia de uso: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SU-01. Se utilizará al menos una vez al día.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persona ingresa como “Personal del Consejo Técnico”.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Existen denuncias por parte de los alumnos.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despliega una ventana donde muestra las opciones con la cual el “administrador”, en este caso el empleado en el área de consejo técnico puede realizar: Proceder denuncia, Actualizar denuncia, Eliminar denuncia.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personal autorizado selecciona la opción de proceder denuncia (FA-1, FA-2, FA-3)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muestra todas las denuncias realizadas por los alumnos. (EX-1)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personal autorizado selecciona la denuncia a proceder.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genera un reporte donde lo guarda en la BD como Denuncia generada (EX-1)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muestra un mensaje “Denuncia generada”.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personal autorizado presiona “Aceptar”.</w:t>
            </w:r>
          </w:p>
          <w:p>
            <w:pPr>
              <w:pStyle w:val="34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lo regresa a la pantalla de inicio donde se encuentran las opciones.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1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Cancelar.</w:t>
            </w:r>
          </w:p>
          <w:p>
            <w:pPr>
              <w:pStyle w:val="34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“Cancelar”.</w:t>
            </w:r>
          </w:p>
          <w:p>
            <w:pPr>
              <w:pStyle w:val="34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muestra un mensaje: “Desea </w:t>
            </w:r>
            <w:bookmarkStart w:id="25" w:name="_GoBack"/>
            <w:bookmarkEnd w:id="25"/>
            <w:r>
              <w:rPr>
                <w:rFonts w:cs="Arial"/>
                <w:lang w:val="es-ES"/>
              </w:rPr>
              <w:t>cancelar la opción?”.</w:t>
            </w:r>
          </w:p>
          <w:p>
            <w:pPr>
              <w:pStyle w:val="34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“Aceptar”.</w:t>
            </w:r>
          </w:p>
          <w:p>
            <w:pPr>
              <w:pStyle w:val="34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despliega la pantalla de Inicio.</w:t>
            </w:r>
          </w:p>
          <w:p>
            <w:pPr>
              <w:pStyle w:val="34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Termina caso de uso.</w:t>
            </w:r>
          </w:p>
          <w:p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 Actualizar Denuncia.</w:t>
            </w:r>
          </w:p>
          <w:p>
            <w:pPr>
              <w:pStyle w:val="34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“Actualizar denuncia”.</w:t>
            </w:r>
          </w:p>
          <w:p>
            <w:pPr>
              <w:pStyle w:val="34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las denuncias que procedieron (que ya fueron revisadas posteriormente).</w:t>
            </w:r>
          </w:p>
          <w:p>
            <w:pPr>
              <w:pStyle w:val="34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la denuncia, actualiza los datos necesarios y presiona “Guardar”.</w:t>
            </w:r>
          </w:p>
          <w:p>
            <w:pPr>
              <w:pStyle w:val="34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guarda la denuncia en la BD en el lugar donde está guardada y muestra un mensaje “Guardada con éxito”.</w:t>
            </w:r>
          </w:p>
          <w:p>
            <w:pPr>
              <w:pStyle w:val="34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“Aceptar”.</w:t>
            </w:r>
          </w:p>
          <w:p>
            <w:pPr>
              <w:pStyle w:val="34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sistema lo regresa a la pantalla de inicio donde se encuentran las opciones.</w:t>
            </w:r>
          </w:p>
          <w:p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FA-3.  Eliminar Denuncia.</w:t>
            </w:r>
          </w:p>
          <w:p>
            <w:pPr>
              <w:pStyle w:val="34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“Eliminar denuncia”.</w:t>
            </w:r>
          </w:p>
          <w:p>
            <w:pPr>
              <w:pStyle w:val="34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manda un mensaje “¿Está seguro de que desea eliminar esta denuncia?”.</w:t>
            </w:r>
          </w:p>
          <w:p>
            <w:pPr>
              <w:pStyle w:val="34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“Aceptar”.</w:t>
            </w:r>
          </w:p>
          <w:p>
            <w:pPr>
              <w:pStyle w:val="34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elimina la denuncia desde la BD. (EX-1)</w:t>
            </w:r>
          </w:p>
          <w:p>
            <w:pPr>
              <w:pStyle w:val="34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“Finalizar”.</w:t>
            </w:r>
          </w:p>
          <w:p>
            <w:pPr>
              <w:pStyle w:val="34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lo regresa a la pantalla de inicio donde se encuentran las opciones.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34"/>
              <w:numPr>
                <w:ilvl w:val="0"/>
                <w:numId w:val="1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Fallo de conexión con la base de datos</w:t>
            </w:r>
          </w:p>
          <w:p>
            <w:pPr>
              <w:pStyle w:val="34"/>
              <w:numPr>
                <w:ilvl w:val="1"/>
                <w:numId w:val="1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despliega un mensaje “Error al crear un nuevo empleado”.</w:t>
            </w:r>
          </w:p>
          <w:p>
            <w:pPr>
              <w:pStyle w:val="34"/>
              <w:numPr>
                <w:ilvl w:val="1"/>
                <w:numId w:val="1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Termina el caso de uso.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rFonts w:cs="Arial"/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  <w:bookmarkEnd w:id="20"/>
    </w:tbl>
    <w:p>
      <w:pPr>
        <w:rPr>
          <w:rFonts w:hint="eastAsia"/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21" w:name="_Toc1047979244"/>
      <w:r>
        <w:rPr>
          <w:rFonts w:hint="eastAsia" w:asciiTheme="minorEastAsia" w:hAnsiTheme="minorEastAsia" w:eastAsiaTheme="minorEastAsia" w:cstheme="minorEastAsia"/>
        </w:rPr>
        <w:t>Requisitos de interfaz</w:t>
      </w:r>
      <w:bookmarkEnd w:id="21"/>
    </w:p>
    <w:p>
      <w:pPr>
        <w:pStyle w:val="4"/>
        <w:rPr>
          <w:rFonts w:hint="default"/>
        </w:rPr>
      </w:pPr>
      <w:r>
        <w:rPr>
          <w:rFonts w:hint="default"/>
        </w:rPr>
        <w:t>Interfás gráfica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default"/>
        </w:rPr>
        <w:t>Ya que el sistema será utilizado por usuarios con diversos perfiles, la interfás deberá ser fácil de usar, las instrucciones deben ser claras y los colores con los que sean diseñadas las GUI deben utilizar los colores de la institución.</w:t>
      </w:r>
    </w:p>
    <w:p>
      <w:pPr>
        <w:pStyle w:val="3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</w:rPr>
      </w:pPr>
      <w:bookmarkStart w:id="22" w:name="_Toc1822967572"/>
      <w:r>
        <w:rPr>
          <w:rFonts w:hint="eastAsia" w:asciiTheme="minorEastAsia" w:hAnsiTheme="minorEastAsia" w:eastAsiaTheme="minorEastAsia" w:cstheme="minorEastAsia"/>
        </w:rPr>
        <w:t>Requisitos del rendimiento</w:t>
      </w:r>
      <w:bookmarkEnd w:id="22"/>
      <w:r>
        <w:rPr>
          <w:rFonts w:hint="eastAsia" w:asciiTheme="minorEastAsia" w:hAnsiTheme="minorEastAsia" w:eastAsiaTheme="minorEastAsia" w:cstheme="minorEastAsia"/>
        </w:rPr>
        <w:tab/>
      </w:r>
    </w:p>
    <w:p>
      <w:pPr>
        <w:rPr>
          <w:rFonts w:hint="eastAsia"/>
        </w:rPr>
      </w:pPr>
      <w:r>
        <w:rPr>
          <w:rFonts w:hint="default"/>
        </w:rPr>
        <w:t>No se ha especificado ninguna restricción para tomar descisiones sobre el rendimiento del sistema.</w:t>
      </w:r>
    </w:p>
    <w:p>
      <w:pPr>
        <w:pStyle w:val="3"/>
        <w:spacing w:line="360" w:lineRule="auto"/>
        <w:ind w:left="0" w:leftChars="0" w:firstLine="0" w:firstLineChars="0"/>
        <w:rPr>
          <w:rFonts w:hint="eastAsia"/>
        </w:rPr>
      </w:pPr>
      <w:bookmarkStart w:id="23" w:name="_Toc554293862"/>
      <w:r>
        <w:rPr>
          <w:rFonts w:hint="default" w:asciiTheme="minorEastAsia" w:hAnsiTheme="minorEastAsia" w:eastAsiaTheme="minorEastAsia" w:cstheme="minorEastAsia"/>
        </w:rPr>
        <w:t xml:space="preserve">Restricciones </w:t>
      </w:r>
      <w:r>
        <w:rPr>
          <w:rFonts w:hint="eastAsia" w:asciiTheme="minorEastAsia" w:hAnsiTheme="minorEastAsia" w:eastAsiaTheme="minorEastAsia" w:cstheme="minorEastAsia"/>
        </w:rPr>
        <w:t>de diseño</w:t>
      </w:r>
      <w:bookmarkEnd w:id="23"/>
      <w:r>
        <w:rPr>
          <w:rFonts w:hint="default" w:asciiTheme="minorEastAsia" w:hAnsiTheme="minorEastAsia" w:eastAsiaTheme="minorEastAsia" w:cstheme="minorEastAsia"/>
        </w:rPr>
        <w:t>Restricciones de diseño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 w:asciiTheme="minorEastAsia" w:hAnsiTheme="minorEastAsia" w:eastAsiaTheme="minorEastAsia" w:cstheme="minorEastAsia"/>
        </w:rPr>
        <w:t>Es necesario que se tomen en cuenta la conexión con el sistema de “MIUV” para que pueda interaccuar con este y que permita que los usuarios registrados ahí puedan iniciar un proceso de denuncia que solamente podrá ser vista por el denunciante y el personal de la defensoría estudiantil.</w:t>
      </w:r>
    </w:p>
    <w:p>
      <w:pPr>
        <w:pStyle w:val="3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</w:rPr>
      </w:pPr>
      <w:bookmarkStart w:id="24" w:name="_Toc400579747"/>
      <w:r>
        <w:rPr>
          <w:rFonts w:hint="eastAsia" w:asciiTheme="minorEastAsia" w:hAnsiTheme="minorEastAsia" w:eastAsiaTheme="minorEastAsia" w:cstheme="minorEastAsia"/>
        </w:rPr>
        <w:t>atributos de calidad</w:t>
      </w:r>
      <w:bookmarkEnd w:id="24"/>
      <w:r>
        <w:rPr>
          <w:rFonts w:hint="default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/>
        </w:rPr>
      </w:pPr>
      <w:r>
        <w:rPr>
          <w:rFonts w:hint="default" w:asciiTheme="minorEastAsia" w:hAnsiTheme="minorEastAsia" w:eastAsiaTheme="minorEastAsia" w:cstheme="minorEastAsia"/>
        </w:rPr>
        <w:t>Por determinar.</w:t>
      </w:r>
    </w:p>
    <w:bookmarkEnd w:id="18"/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</w:p>
    <w:sectPr>
      <w:headerReference r:id="rId11" w:type="default"/>
      <w:pgSz w:w="12240" w:h="15840"/>
      <w:pgMar w:top="1440" w:right="1296" w:bottom="1440" w:left="1296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">
    <w:altName w:val="Bitstream Vera Sans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Z@RB77C.tmp">
    <w:altName w:val="Bitstream Vera Sans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t>Copyright © 2013 by Karl Wiegers and Seilevel. Permission is granted to use and modify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t>Copyright © 2013 by Karl Wiegers and Seilevel. Permission is granted to use and modify this document.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ii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right" w:pos="9630"/>
        <w:tab w:val="clear" w:pos="4680"/>
        <w:tab w:val="clear" w:pos="936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7E4A6C"/>
    <w:multiLevelType w:val="singleLevel"/>
    <w:tmpl w:val="D67E4A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7417AC"/>
    <w:multiLevelType w:val="singleLevel"/>
    <w:tmpl w:val="EE7417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F2F06B6"/>
    <w:multiLevelType w:val="singleLevel"/>
    <w:tmpl w:val="EF2F06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36FAF33"/>
    <w:multiLevelType w:val="singleLevel"/>
    <w:tmpl w:val="F36FAF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5">
    <w:nsid w:val="0E200A5B"/>
    <w:multiLevelType w:val="multilevel"/>
    <w:tmpl w:val="0E200A5B"/>
    <w:lvl w:ilvl="0" w:tentative="0">
      <w:start w:val="1"/>
      <w:numFmt w:val="decimal"/>
      <w:lvlText w:val="EX-%1."/>
      <w:lvlJc w:val="center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5465B"/>
    <w:multiLevelType w:val="multilevel"/>
    <w:tmpl w:val="1405465B"/>
    <w:lvl w:ilvl="0" w:tentative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477EA"/>
    <w:multiLevelType w:val="multilevel"/>
    <w:tmpl w:val="17C477EA"/>
    <w:lvl w:ilvl="0" w:tentative="0">
      <w:start w:val="1"/>
      <w:numFmt w:val="decimal"/>
      <w:lvlText w:val="EX-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."/>
      <w:lvlJc w:val="right"/>
      <w:pPr>
        <w:ind w:left="10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>
    <w:nsid w:val="35D7397B"/>
    <w:multiLevelType w:val="multilevel"/>
    <w:tmpl w:val="35D7397B"/>
    <w:lvl w:ilvl="0" w:tentative="0">
      <w:start w:val="1"/>
      <w:numFmt w:val="decimal"/>
      <w:lvlText w:val="FA-%1."/>
      <w:lvlJc w:val="left"/>
      <w:pPr>
        <w:ind w:left="360" w:hanging="36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4014EE"/>
    <w:multiLevelType w:val="multilevel"/>
    <w:tmpl w:val="404014E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9E1E78"/>
    <w:multiLevelType w:val="singleLevel"/>
    <w:tmpl w:val="4F9E1E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CBB2F98"/>
    <w:multiLevelType w:val="multilevel"/>
    <w:tmpl w:val="5CBB2F9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E219C6"/>
    <w:multiLevelType w:val="multilevel"/>
    <w:tmpl w:val="5FE219C6"/>
    <w:lvl w:ilvl="0" w:tentative="0">
      <w:start w:val="1"/>
      <w:numFmt w:val="bullet"/>
      <w:pStyle w:val="33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40" w:hanging="360"/>
      </w:pPr>
      <w:rPr>
        <w:rFonts w:hint="default" w:ascii="Wingdings" w:hAnsi="Wingdings"/>
      </w:rPr>
    </w:lvl>
  </w:abstractNum>
  <w:abstractNum w:abstractNumId="13">
    <w:nsid w:val="660179B5"/>
    <w:multiLevelType w:val="multilevel"/>
    <w:tmpl w:val="660179B5"/>
    <w:lvl w:ilvl="0" w:tentative="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233068"/>
    <w:multiLevelType w:val="multilevel"/>
    <w:tmpl w:val="7423306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9934DD"/>
    <w:multiLevelType w:val="multilevel"/>
    <w:tmpl w:val="799934DD"/>
    <w:lvl w:ilvl="0" w:tentative="0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5BF085"/>
    <w:multiLevelType w:val="singleLevel"/>
    <w:tmpl w:val="7E5BF085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FDE3A6F"/>
    <w:multiLevelType w:val="multilevel"/>
    <w:tmpl w:val="7FDE3A6F"/>
    <w:lvl w:ilvl="0" w:tentative="0">
      <w:start w:val="1"/>
      <w:numFmt w:val="decimal"/>
      <w:lvlText w:val="FA-%1."/>
      <w:lvlJc w:val="center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F8EB2C"/>
    <w:multiLevelType w:val="singleLevel"/>
    <w:tmpl w:val="7FF8EB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"/>
  </w:num>
  <w:num w:numId="5">
    <w:abstractNumId w:val="18"/>
  </w:num>
  <w:num w:numId="6">
    <w:abstractNumId w:val="3"/>
  </w:num>
  <w:num w:numId="7">
    <w:abstractNumId w:val="2"/>
  </w:num>
  <w:num w:numId="8">
    <w:abstractNumId w:val="15"/>
  </w:num>
  <w:num w:numId="9">
    <w:abstractNumId w:val="6"/>
  </w:num>
  <w:num w:numId="10">
    <w:abstractNumId w:val="0"/>
  </w:num>
  <w:num w:numId="11">
    <w:abstractNumId w:val="17"/>
  </w:num>
  <w:num w:numId="12">
    <w:abstractNumId w:val="5"/>
  </w:num>
  <w:num w:numId="13">
    <w:abstractNumId w:val="16"/>
  </w:num>
  <w:num w:numId="14">
    <w:abstractNumId w:val="13"/>
  </w:num>
  <w:num w:numId="15">
    <w:abstractNumId w:val="8"/>
  </w:num>
  <w:num w:numId="16">
    <w:abstractNumId w:val="14"/>
  </w:num>
  <w:num w:numId="17">
    <w:abstractNumId w:val="9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A9730EFD-13EF-48A7-93FC-AA355A47A7FF}"/>
    <w:docVar w:name="dgnword-eventsink" w:val="68562464"/>
  </w:docVars>
  <w:rsids>
    <w:rsidRoot w:val="00772247"/>
    <w:rsid w:val="00005920"/>
    <w:rsid w:val="00052274"/>
    <w:rsid w:val="00261530"/>
    <w:rsid w:val="0026483C"/>
    <w:rsid w:val="002906CC"/>
    <w:rsid w:val="00310C4B"/>
    <w:rsid w:val="004F30EB"/>
    <w:rsid w:val="00550949"/>
    <w:rsid w:val="005F23D7"/>
    <w:rsid w:val="006059E7"/>
    <w:rsid w:val="006A0088"/>
    <w:rsid w:val="00757E14"/>
    <w:rsid w:val="00772247"/>
    <w:rsid w:val="007903B6"/>
    <w:rsid w:val="00907D6A"/>
    <w:rsid w:val="00AA2FEA"/>
    <w:rsid w:val="00AE17C0"/>
    <w:rsid w:val="00BC2175"/>
    <w:rsid w:val="00C44E3E"/>
    <w:rsid w:val="00CA2467"/>
    <w:rsid w:val="00CF5B5A"/>
    <w:rsid w:val="00E26588"/>
    <w:rsid w:val="00ED50CB"/>
    <w:rsid w:val="00F33D2A"/>
    <w:rsid w:val="00FB463B"/>
    <w:rsid w:val="3DFDC542"/>
    <w:rsid w:val="77CB782F"/>
    <w:rsid w:val="D7DD6B75"/>
    <w:rsid w:val="E5FD2B08"/>
    <w:rsid w:val="FDEE1DC0"/>
    <w:rsid w:val="FD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exact"/>
    </w:pPr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23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12">
    <w:name w:val="header"/>
    <w:basedOn w:val="1"/>
    <w:uiPriority w:val="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13">
    <w:name w:val="Title"/>
    <w:basedOn w:val="1"/>
    <w:qFormat/>
    <w:uiPriority w:val="0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14">
    <w:name w:val="toc 1"/>
    <w:basedOn w:val="1"/>
    <w:next w:val="1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15">
    <w:name w:val="toc 2"/>
    <w:basedOn w:val="1"/>
    <w:next w:val="1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16">
    <w:name w:val="toc 3"/>
    <w:basedOn w:val="1"/>
    <w:next w:val="1"/>
    <w:semiHidden/>
    <w:uiPriority w:val="0"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17">
    <w:name w:val="toc 4"/>
    <w:basedOn w:val="1"/>
    <w:next w:val="1"/>
    <w:semiHidden/>
    <w:uiPriority w:val="0"/>
    <w:pPr>
      <w:tabs>
        <w:tab w:val="right" w:leader="dot" w:pos="9360"/>
      </w:tabs>
      <w:ind w:left="720"/>
    </w:pPr>
  </w:style>
  <w:style w:type="paragraph" w:styleId="18">
    <w:name w:val="toc 5"/>
    <w:basedOn w:val="1"/>
    <w:next w:val="1"/>
    <w:semiHidden/>
    <w:uiPriority w:val="0"/>
    <w:pPr>
      <w:tabs>
        <w:tab w:val="right" w:leader="dot" w:pos="9360"/>
      </w:tabs>
      <w:ind w:left="960"/>
    </w:pPr>
  </w:style>
  <w:style w:type="paragraph" w:styleId="19">
    <w:name w:val="toc 6"/>
    <w:basedOn w:val="1"/>
    <w:next w:val="1"/>
    <w:semiHidden/>
    <w:uiPriority w:val="0"/>
    <w:pPr>
      <w:tabs>
        <w:tab w:val="right" w:leader="dot" w:pos="9360"/>
      </w:tabs>
      <w:ind w:left="1200"/>
    </w:pPr>
  </w:style>
  <w:style w:type="paragraph" w:styleId="20">
    <w:name w:val="toc 7"/>
    <w:basedOn w:val="1"/>
    <w:next w:val="1"/>
    <w:semiHidden/>
    <w:uiPriority w:val="0"/>
    <w:pPr>
      <w:tabs>
        <w:tab w:val="right" w:leader="dot" w:pos="9360"/>
      </w:tabs>
      <w:ind w:left="1440"/>
    </w:pPr>
  </w:style>
  <w:style w:type="paragraph" w:styleId="21">
    <w:name w:val="toc 8"/>
    <w:basedOn w:val="1"/>
    <w:next w:val="1"/>
    <w:semiHidden/>
    <w:uiPriority w:val="0"/>
    <w:pPr>
      <w:tabs>
        <w:tab w:val="right" w:leader="dot" w:pos="9360"/>
      </w:tabs>
      <w:ind w:left="1680"/>
    </w:pPr>
  </w:style>
  <w:style w:type="paragraph" w:styleId="22">
    <w:name w:val="toc 9"/>
    <w:basedOn w:val="1"/>
    <w:next w:val="1"/>
    <w:semiHidden/>
    <w:uiPriority w:val="0"/>
    <w:pPr>
      <w:tabs>
        <w:tab w:val="right" w:leader="dot" w:pos="9360"/>
      </w:tabs>
      <w:ind w:left="1920"/>
    </w:pPr>
  </w:style>
  <w:style w:type="table" w:styleId="25">
    <w:name w:val="Table Grid"/>
    <w:basedOn w:val="2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TOCEntry"/>
    <w:basedOn w:val="1"/>
    <w:uiPriority w:val="0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27">
    <w:name w:val="template"/>
    <w:basedOn w:val="1"/>
    <w:uiPriority w:val="0"/>
    <w:rPr>
      <w:rFonts w:ascii="Arial" w:hAnsi="Arial"/>
      <w:i/>
      <w:sz w:val="22"/>
    </w:rPr>
  </w:style>
  <w:style w:type="paragraph" w:customStyle="1" w:styleId="28">
    <w:name w:val="level 3 text"/>
    <w:basedOn w:val="4"/>
    <w:uiPriority w:val="0"/>
    <w:pPr>
      <w:numPr>
        <w:ilvl w:val="0"/>
        <w:numId w:val="0"/>
      </w:numPr>
      <w:ind w:left="720"/>
    </w:pPr>
    <w:rPr>
      <w:rFonts w:ascii="Arial" w:hAnsi="Arial" w:cs="Arial"/>
      <w:b w:val="0"/>
      <w:i/>
      <w:sz w:val="22"/>
      <w:szCs w:val="22"/>
    </w:rPr>
  </w:style>
  <w:style w:type="paragraph" w:customStyle="1" w:styleId="29">
    <w:name w:val="ByLine"/>
    <w:basedOn w:val="13"/>
    <w:uiPriority w:val="0"/>
    <w:rPr>
      <w:sz w:val="28"/>
    </w:rPr>
  </w:style>
  <w:style w:type="paragraph" w:customStyle="1" w:styleId="30">
    <w:name w:val="ChangeHistory Title"/>
    <w:basedOn w:val="1"/>
    <w:uiPriority w:val="0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31">
    <w:name w:val="line"/>
    <w:basedOn w:val="13"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32">
    <w:name w:val="Normal (unindented)"/>
    <w:basedOn w:val="1"/>
    <w:qFormat/>
    <w:uiPriority w:val="0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eastAsia="Z@RB77C.tmp" w:cs="Segoe"/>
      <w:color w:val="000000"/>
      <w:sz w:val="18"/>
      <w:szCs w:val="19"/>
    </w:rPr>
  </w:style>
  <w:style w:type="paragraph" w:customStyle="1" w:styleId="33">
    <w:name w:val="Bull List"/>
    <w:basedOn w:val="1"/>
    <w:qFormat/>
    <w:uiPriority w:val="0"/>
    <w:pPr>
      <w:widowControl w:val="0"/>
      <w:numPr>
        <w:ilvl w:val="0"/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hAnsi="Segoe" w:eastAsia="Z@RB77C.tmp" w:cs="Segoe"/>
      <w:color w:val="000000"/>
      <w:sz w:val="18"/>
      <w:szCs w:val="19"/>
    </w:rPr>
  </w:style>
  <w:style w:type="paragraph" w:styleId="34">
    <w:name w:val="List Paragraph"/>
    <w:basedOn w:val="1"/>
    <w:qFormat/>
    <w:uiPriority w:val="34"/>
    <w:pPr>
      <w:suppressAutoHyphens w:val="0"/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Cs w:val="22"/>
      <w:lang w:val="es-MX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Process Impact</Company>
  <Pages>8</Pages>
  <Words>2536</Words>
  <Characters>13954</Characters>
  <Lines>116</Lines>
  <Paragraphs>32</Paragraphs>
  <TotalTime>11</TotalTime>
  <ScaleCrop>false</ScaleCrop>
  <LinksUpToDate>false</LinksUpToDate>
  <CharactersWithSpaces>16458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2017-11-07T00:03:00Z</dcterms:created>
  <dc:creator>Karl Wiegers</dc:creator>
  <cp:lastModifiedBy>ferc</cp:lastModifiedBy>
  <cp:lastPrinted>2013-04-02T07:00:00Z</cp:lastPrinted>
  <dcterms:modified xsi:type="dcterms:W3CDTF">2018-11-08T14:21:49Z</dcterms:modified>
  <dc:title>Software Requirements Specification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