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1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155" w:type="dxa"/>
          </w:tcPr>
          <w:p>
            <w:r>
              <w:t>CU0</w:t>
            </w:r>
            <w: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155" w:type="dxa"/>
          </w:tcPr>
          <w:p>
            <w:r>
              <w:t>Administrar hardware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Autor(es):</w:t>
            </w:r>
          </w:p>
        </w:tc>
        <w:tc>
          <w:tcPr>
            <w:tcW w:w="7155" w:type="dxa"/>
          </w:tcPr>
          <w:p>
            <w:pPr>
              <w:contextualSpacing/>
            </w:pPr>
            <w:r>
              <w:t>Fernando Mikhail Cabrera Herrera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Fecha de creación: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Fecha de actualización: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7155" w:type="dxa"/>
          </w:tcPr>
          <w:p>
            <w:r>
              <w:t>Jefe de Centro de Computo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7155" w:type="dxa"/>
          </w:tcPr>
          <w:p>
            <w:r>
              <w:t>Permite la funcionalidad de registrar un equipo nuevo en el inventario, actualizar su ubicación y/o responsable o dar de baja un equipo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715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b w:val="0"/>
                <w:bCs/>
                <w:color w:val="000000"/>
              </w:rPr>
              <w:t>Pre1.-</w:t>
            </w:r>
            <w:r>
              <w:rPr>
                <w:b/>
                <w:color w:val="000000"/>
              </w:rPr>
              <w:t xml:space="preserve">El </w:t>
            </w:r>
            <w:bookmarkStart w:id="0" w:name="_Hlk527320036"/>
            <w:r>
              <w:rPr>
                <w:b/>
                <w:color w:val="000000"/>
              </w:rPr>
              <w:t>jefe del centro</w:t>
            </w:r>
            <w:r>
              <w:rPr>
                <w:color w:val="000000"/>
              </w:rPr>
              <w:t xml:space="preserve"> </w:t>
            </w:r>
            <w:bookmarkEnd w:id="0"/>
            <w:r>
              <w:rPr>
                <w:color w:val="000000"/>
              </w:rPr>
              <w:t>de cómputo se autentifica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7155" w:type="dxa"/>
          </w:tcPr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el menú principal. 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>jefe del centro de cómputo</w:t>
            </w:r>
            <w:r>
              <w:t xml:space="preserve"> selecciona </w:t>
            </w:r>
            <w:r>
              <w:rPr>
                <w:rFonts w:hint="default"/>
              </w:rPr>
              <w:t>“</w:t>
            </w:r>
            <w:r>
              <w:t>consultar inventario</w:t>
            </w:r>
            <w:r>
              <w:t xml:space="preserve"> de </w:t>
            </w:r>
            <w:r>
              <w:rPr>
                <w:b/>
                <w:bCs/>
              </w:rPr>
              <w:t>hardware</w:t>
            </w:r>
            <w:r>
              <w:rPr>
                <w:rFonts w:hint="default"/>
              </w:rPr>
              <w:t>”</w:t>
            </w:r>
            <w:r>
              <w:t>.</w:t>
            </w:r>
            <w:r>
              <w:t xml:space="preserve"> (FA1)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rPr>
                <w:b w:val="0"/>
                <w:bCs w:val="0"/>
              </w:rPr>
              <w:t xml:space="preserve">recupera los equipos de la base de datos y </w:t>
            </w:r>
            <w:r>
              <w:t xml:space="preserve">muestra </w:t>
            </w:r>
            <w:r>
              <w:t>sus</w:t>
            </w:r>
            <w:r>
              <w:t xml:space="preserve"> </w:t>
            </w:r>
            <w:r>
              <w:t xml:space="preserve">datos: </w:t>
            </w:r>
            <w:r>
              <w:t>Tipo de quipo (</w:t>
            </w:r>
            <w:r>
              <w:rPr>
                <w:b/>
                <w:bCs/>
              </w:rPr>
              <w:t>equipo de cómputo de escritótorio, laptop, proyector o laptop</w:t>
            </w:r>
            <w:r>
              <w:t>), modelo, marca del equipo, número de serie</w:t>
            </w:r>
            <w:r>
              <w:t>,</w:t>
            </w:r>
            <w:r>
              <w:t xml:space="preserve"> responsable (o ubicación)</w:t>
            </w:r>
            <w:r>
              <w:t xml:space="preserve"> y  su identificador</w:t>
            </w:r>
            <w:r>
              <w:t xml:space="preserve">. 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 xml:space="preserve">El </w:t>
            </w:r>
            <w:r>
              <w:rPr>
                <w:b/>
                <w:color w:val="000000"/>
              </w:rPr>
              <w:t xml:space="preserve">jefe del centro </w:t>
            </w:r>
            <w:r>
              <w:rPr>
                <w:b w:val="0"/>
                <w:bCs/>
                <w:color w:val="000000"/>
              </w:rPr>
              <w:t xml:space="preserve">selecciona </w:t>
            </w:r>
            <w:r>
              <w:rPr>
                <w:rFonts w:hint="default"/>
                <w:b w:val="0"/>
                <w:bCs/>
                <w:color w:val="000000"/>
              </w:rPr>
              <w:t>“R</w:t>
            </w:r>
            <w:r>
              <w:rPr>
                <w:b w:val="0"/>
                <w:bCs/>
                <w:color w:val="000000"/>
              </w:rPr>
              <w:t>egresar</w:t>
            </w:r>
            <w:r>
              <w:rPr>
                <w:rFonts w:hint="default"/>
                <w:b w:val="0"/>
                <w:bCs/>
                <w:color w:val="000000"/>
              </w:rPr>
              <w:t>”.</w:t>
            </w:r>
          </w:p>
          <w:p>
            <w:pPr>
              <w:pStyle w:val="4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</w:pPr>
            <w:r>
              <w:t>Fin del caso de uso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7155" w:type="dxa"/>
          </w:tcPr>
          <w:p>
            <w:r>
              <w:t xml:space="preserve">FA1.- </w:t>
            </w:r>
            <w:r>
              <w:t xml:space="preserve">Consultar inventario de </w:t>
            </w:r>
            <w:r>
              <w:rPr>
                <w:b/>
                <w:bCs/>
              </w:rPr>
              <w:t>software</w:t>
            </w:r>
            <w:r>
              <w:t>.</w:t>
            </w:r>
          </w:p>
          <w:p>
            <w:pPr>
              <w:numPr>
                <w:ilvl w:val="1"/>
                <w:numId w:val="2"/>
              </w:numPr>
              <w:ind w:left="360" w:leftChars="0"/>
              <w:contextualSpacing/>
            </w:pPr>
            <w:r>
              <w:t xml:space="preserve">El </w:t>
            </w:r>
            <w:r>
              <w:rPr>
                <w:b/>
                <w:bCs/>
              </w:rPr>
              <w:t>jefe del centro de cómputo</w:t>
            </w:r>
            <w:r>
              <w:t xml:space="preserve"> selecciona </w:t>
            </w:r>
            <w:r>
              <w:rPr>
                <w:rFonts w:hint="default"/>
              </w:rPr>
              <w:t>“</w:t>
            </w:r>
            <w:r>
              <w:t xml:space="preserve">consultar inventario de </w:t>
            </w:r>
            <w:r>
              <w:rPr>
                <w:b/>
                <w:bCs/>
              </w:rPr>
              <w:t>software</w:t>
            </w:r>
            <w:r>
              <w:rPr>
                <w:rFonts w:hint="default"/>
              </w:rPr>
              <w:t>”</w:t>
            </w:r>
            <w:r>
              <w:t xml:space="preserve">. </w:t>
            </w:r>
          </w:p>
          <w:p>
            <w:pPr>
              <w:numPr>
                <w:ilvl w:val="1"/>
                <w:numId w:val="2"/>
              </w:numPr>
              <w:ind w:left="360" w:leftChars="0" w:firstLine="0" w:firstLineChars="0"/>
              <w:contextualSpacing/>
            </w:pPr>
            <w:r>
              <w:t xml:space="preserve">El </w:t>
            </w:r>
            <w:r>
              <w:rPr>
                <w:b/>
              </w:rPr>
              <w:t>sistema</w:t>
            </w:r>
            <w:r>
              <w:t xml:space="preserve"> </w:t>
            </w:r>
            <w:r>
              <w:t xml:space="preserve">recupera el </w:t>
            </w:r>
            <w:r>
              <w:rPr>
                <w:b/>
                <w:bCs/>
              </w:rPr>
              <w:t xml:space="preserve">software </w:t>
            </w:r>
            <w:r>
              <w:t>almacenado en la base de datos y muestra los datos: Tipo de software,</w:t>
            </w:r>
            <w:bookmarkStart w:id="1" w:name="_GoBack"/>
            <w:bookmarkEnd w:id="1"/>
            <w:r>
              <w:t xml:space="preserve"> nombre, número de licencias, versión y observaciones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  <w:r>
              <w:t xml:space="preserve">Ir al paso </w:t>
            </w:r>
            <w:r>
              <w:t>4</w:t>
            </w:r>
            <w:r>
              <w:t xml:space="preserve"> del flujo normal.</w:t>
            </w:r>
          </w:p>
          <w:p>
            <w:pPr>
              <w:numPr>
                <w:ilvl w:val="0"/>
                <w:numId w:val="0"/>
              </w:numPr>
              <w:ind w:left="110" w:leftChars="0" w:hanging="110" w:hangingChars="50"/>
              <w:contextualSpacing/>
              <w:rPr>
                <w:rFonts w:hint="default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7155" w:type="dxa"/>
          </w:tcPr>
          <w:p>
            <w:r>
              <w:t xml:space="preserve">EX1.- </w:t>
            </w:r>
            <w:r>
              <w:t>No es posible recuperar la información de la base de datos.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</w:pPr>
            <w:r>
              <w:t xml:space="preserve">El sistema notifica al usuario que “no es posible </w:t>
            </w:r>
            <w:r>
              <w:t>consultar el inventario, inténtelo más tarde</w:t>
            </w:r>
            <w:r>
              <w:rPr>
                <w:rFonts w:hint="default"/>
              </w:rPr>
              <w:t>”</w:t>
            </w:r>
            <w:r>
              <w:t>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contextualSpacing/>
            </w:pPr>
            <w:r>
              <w:t>Fin del caso de uso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55" w:type="dxa"/>
          </w:tcPr>
          <w:p>
            <w:r>
              <w:t>Tipo de quipo (</w:t>
            </w:r>
            <w:r>
              <w:rPr>
                <w:b/>
                <w:bCs/>
              </w:rPr>
              <w:t>equipo de cómputo de escritótorio, laptop, proyector o laptop</w:t>
            </w:r>
            <w:r>
              <w:t xml:space="preserve">), modelo, marca del equipo, número de serie, responsable (o ubicación) </w:t>
            </w:r>
            <w:r>
              <w:t xml:space="preserve">y el </w:t>
            </w:r>
            <w:r>
              <w:t>identificador</w:t>
            </w:r>
            <w:r>
              <w:t xml:space="preserve"> del hardware.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Incluye:</w:t>
            </w:r>
          </w:p>
          <w:p>
            <w:pPr>
              <w:rPr>
                <w:b/>
              </w:rPr>
            </w:pP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Extiende:</w:t>
            </w:r>
          </w:p>
          <w:p>
            <w:pPr>
              <w:rPr>
                <w:b/>
              </w:rPr>
            </w:pPr>
          </w:p>
        </w:tc>
        <w:tc>
          <w:tcPr>
            <w:tcW w:w="7155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7155" w:type="dxa"/>
          </w:tcPr>
          <w:p>
            <w:r>
              <w:t>Alta</w:t>
            </w:r>
          </w:p>
        </w:tc>
      </w:tr>
    </w:tbl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EBA8C"/>
    <w:multiLevelType w:val="multilevel"/>
    <w:tmpl w:val="F7FEBA8C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79A01EA"/>
    <w:multiLevelType w:val="multilevel"/>
    <w:tmpl w:val="279A01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97DC9"/>
    <w:multiLevelType w:val="multilevel"/>
    <w:tmpl w:val="6A697DC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A8"/>
    <w:rsid w:val="006C1AA8"/>
    <w:rsid w:val="00D847D4"/>
    <w:rsid w:val="1E956C7C"/>
    <w:rsid w:val="1F7F1882"/>
    <w:rsid w:val="76CF6EAC"/>
    <w:rsid w:val="77A89C3E"/>
    <w:rsid w:val="B75D4608"/>
    <w:rsid w:val="CEF9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MX" w:eastAsia="es-MX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307</Words>
  <Characters>1693</Characters>
  <Lines>14</Lines>
  <Paragraphs>3</Paragraphs>
  <TotalTime>3</TotalTime>
  <ScaleCrop>false</ScaleCrop>
  <LinksUpToDate>false</LinksUpToDate>
  <CharactersWithSpaces>1997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2018-10-15T06:38:00Z</dcterms:created>
  <dc:creator>fernando cabrera</dc:creator>
  <cp:lastModifiedBy>ferc</cp:lastModifiedBy>
  <dcterms:modified xsi:type="dcterms:W3CDTF">2018-10-22T01:01:14Z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