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EEECE7"/>
  <w:body>
    <w:p>
      <w:pPr>
        <w:spacing w:after="40"/>
      </w:pPr>
      <w:r>
        <w:rPr>
          <w:rFonts w:ascii="Archivo" w:cs="Archivo" w:eastAsia="Archivo" w:hAnsi="Archivo"/>
          <w:b/>
          <w:bCs/>
          <w:color w:val="1D2B8F"/>
          <w:sz w:val="48"/>
          <w:szCs w:val="48"/>
        </w:rPr>
        <w:t xml:space="preserve">LARDER</w:t>
      </w:r>
    </w:p>
    <w:p>
      <w:pPr>
        <w:spacing w:after="60"/>
      </w:pPr>
      <w:r>
        <w:rPr>
          <w:rFonts w:ascii="Archivo" w:cs="Archivo" w:eastAsia="Archivo" w:hAnsi="Archivo"/>
          <w:color w:val="141414"/>
          <w:sz w:val="26"/>
          <w:szCs w:val="26"/>
        </w:rPr>
        <w:t xml:space="preserve">Especificación técnica — Proyecto 1</w:t>
      </w:r>
    </w:p>
    <w:p>
      <w:pPr>
        <w:spacing w:after="400"/>
      </w:pPr>
      <w:r>
        <w:rPr>
          <w:rFonts w:ascii="Archivo" w:cs="Archivo" w:eastAsia="Archivo" w:hAnsi="Archivo"/>
          <w:i/>
          <w:iCs/>
          <w:color w:val="6B6259"/>
          <w:sz w:val="19"/>
          <w:szCs w:val="19"/>
        </w:rPr>
        <w:t xml:space="preserve">Punto de Control 1</w:t>
      </w:r>
    </w:p>
    <w:p>
      <w:pPr>
        <w:pStyle w:val="Heading1"/>
        <w:pBdr>
          <w:bottom w:val="single" w:color="F6D649" w:sz="8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28"/>
          <w:szCs w:val="28"/>
        </w:rPr>
        <w:t xml:space="preserve">1 · El plan de una página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 lista de la compra se genera sola a partir de una foto del ticket de la compra; a partir de ahí los productos se reponen o se añaden, de forma manual o automática. Sin fricción.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Cliente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Quién paga: el hogar (por hogar). Quién lo usa: los miembros del hogar.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Hoja de ruta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40"/>
        <w:gridCol w:w="2340"/>
        <w:gridCol w:w="2340"/>
      </w:tblGrid>
      <w:tr>
        <w:tc>
          <w:tcPr>
            <w:tcW w:type="dxa" w:w="20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D2B8F"/>
                <w:sz w:val="20"/>
                <w:szCs w:val="20"/>
              </w:rPr>
              <w:t xml:space="preserve">● </w:t>
            </w:r>
            <w:r>
              <w:rPr>
                <w:b/>
                <w:bCs/>
                <w:color w:val="141414"/>
                <w:sz w:val="20"/>
                <w:szCs w:val="20"/>
              </w:rPr>
              <w:t xml:space="preserve">P1 · 20.11.26</w:t>
            </w:r>
          </w:p>
        </w:tc>
        <w:tc>
          <w:tcPr>
            <w:tcW w:type="dxa" w:w="234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D9A21C"/>
                <w:sz w:val="20"/>
                <w:szCs w:val="20"/>
              </w:rPr>
              <w:t xml:space="preserve">● </w:t>
            </w:r>
            <w:r>
              <w:rPr>
                <w:b/>
                <w:bCs/>
                <w:color w:val="141414"/>
                <w:sz w:val="20"/>
                <w:szCs w:val="20"/>
              </w:rPr>
              <w:t xml:space="preserve">P2 · 22.1.27</w:t>
            </w:r>
          </w:p>
        </w:tc>
        <w:tc>
          <w:tcPr>
            <w:tcW w:type="dxa" w:w="234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B8322A"/>
                <w:sz w:val="20"/>
                <w:szCs w:val="20"/>
              </w:rPr>
              <w:t xml:space="preserve">● </w:t>
            </w:r>
            <w:r>
              <w:rPr>
                <w:b/>
                <w:bCs/>
                <w:color w:val="141414"/>
                <w:sz w:val="20"/>
                <w:szCs w:val="20"/>
              </w:rPr>
              <w:t xml:space="preserve">P3 · 26.2.27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se lanza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 + Backend + List, en React. Gratis.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Track (módulo a medida sobre Odoo) + pantalla en React Native. Empieza el cobro (14,99€/año).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Compare + comisión por afiliación con supermercados.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Horas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 — 17h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 — 10h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List — 30h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Track — 20h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React Native — 10h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Compare — 13h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Comisión — 10h (?)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Criterio de salida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Items se loggean correctamente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API calls correctas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Reconocimiento de ticket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Automatización Lista ↔ Larder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Cálculo correcto de deudas entre usuarios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Lectura correcta de items comprados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Export exitoso de app móvil</w:t>
            </w:r>
          </w:p>
        </w:tc>
        <w:tc>
          <w:tcPr>
            <w:tcW w:type="dxa" w:w="234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Log correcto de tiendas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Comparación correcta de precios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Inversión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En dinero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Dominio: 10€ · Google Play: 25€ · IA / servidores: según demanda.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Cómo se gana dinero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Freemium: con plataformas como Stripe se implementa una subscripción para desbloquear funciones con IA (14,99€/año).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Riesgos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0"/>
      </w:tblGrid>
      <w:tr>
        <w:tc>
          <w:tcPr>
            <w:tcW w:type="dxa" w:w="35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Riesgo</w:t>
            </w:r>
          </w:p>
        </w:tc>
        <w:tc>
          <w:tcPr>
            <w:tcW w:type="dxa" w:w="55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35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Colaboración</w:t>
            </w:r>
          </w:p>
        </w:tc>
        <w:tc>
          <w:tcPr>
            <w:tcW w:type="dxa" w:w="55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Pruebas exhaustivas.</w:t>
            </w:r>
          </w:p>
        </w:tc>
      </w:tr>
      <w:tr>
        <w:tc>
          <w:tcPr>
            <w:tcW w:type="dxa" w:w="35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Reconocimiento ticket – tienda</w:t>
            </w:r>
          </w:p>
        </w:tc>
        <w:tc>
          <w:tcPr>
            <w:tcW w:type="dxa" w:w="55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Tener varias opciones en cuenta.</w:t>
            </w:r>
          </w:p>
        </w:tc>
      </w:tr>
      <w:tr>
        <w:tc>
          <w:tcPr>
            <w:tcW w:type="dxa" w:w="35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Demasiadas funciones</w:t>
            </w:r>
          </w:p>
        </w:tc>
        <w:tc>
          <w:tcPr>
            <w:tcW w:type="dxa" w:w="55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Feedback objetivo.</w:t>
            </w:r>
          </w:p>
        </w:tc>
      </w:tr>
    </w:tbl>
    <w:p>
      <w:pPr>
        <w:pStyle w:val="Heading1"/>
        <w:pBdr>
          <w:bottom w:val="single" w:color="F6D649" w:sz="8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28"/>
          <w:szCs w:val="28"/>
        </w:rPr>
        <w:t xml:space="preserve">2 · Los dos casos de uso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Caso de uso 1 — Marcar un item como "out" en Larder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0"/>
      </w:tblGrid>
      <w:tr>
        <w:tc>
          <w:tcPr>
            <w:tcW w:type="dxa" w:w="20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70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Quién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Cualquier miembro del hogar.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Pasos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1. Ver productos con sus estados.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2. Click en "out".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3. La app guarda el cambio y lo refleja.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4. Se añade a la lista de la compra.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Resultado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El estado del producto queda actualizado en la base de datos y aparece en la pantalla List sin que nadie lo anote manualmente.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puede fallar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Falta de conexión.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Dos personas cambian el mismo producto a la vez.</w:t>
            </w:r>
          </w:p>
        </w:tc>
      </w:tr>
    </w:tbl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Caso de uso 2 — Marcar como comprado un item dentro de List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0"/>
      </w:tblGrid>
      <w:tr>
        <w:tc>
          <w:tcPr>
            <w:tcW w:type="dxa" w:w="20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70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Quién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Cualquier miembro del hogar.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Pasos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1. Sacar foto al ticket.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2. El item se repone automáticamente y se borra de la lista de la compra.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Resultado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List siempre refleja el estado real de Larder.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puede fallar</w:t>
            </w:r>
          </w:p>
        </w:tc>
        <w:tc>
          <w:tcPr>
            <w:tcW w:type="dxa" w:w="7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Falta de conexión.</w:t>
            </w:r>
          </w:p>
        </w:tc>
      </w:tr>
    </w:tbl>
    <w:p>
      <w:pPr>
        <w:pStyle w:val="Heading1"/>
        <w:pBdr>
          <w:bottom w:val="single" w:color="F6D649" w:sz="8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28"/>
          <w:szCs w:val="28"/>
        </w:rPr>
        <w:t xml:space="preserve">3 · Delimitación con el ERP  (Sistemas de Xestión Empresarial)</w:t>
      </w:r>
    </w:p>
    <w:p>
      <w:pPr>
        <w:pBdr>
          <w:left w:val="single" w:color="D9A21C" w:sz="24" w:space="8"/>
        </w:pBdr>
        <w:shd w:fill="FBFAF6" w:val="clear"/>
        <w:spacing w:after="200" w:before="100"/>
        <w:ind w:left="200"/>
      </w:pPr>
      <w:r>
        <w:rPr>
          <w:i/>
          <w:iCs/>
          <w:color w:val="6B6259"/>
          <w:sz w:val="20"/>
          <w:szCs w:val="20"/>
        </w:rPr>
        <w:t xml:space="preserve">Esta es la sección más importante del documento — la decisión más evaluada, y la que sale directamente del estado del arte.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Con Odoo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0"/>
      </w:tblGrid>
      <w:tr>
        <w:tc>
          <w:tcPr>
            <w:tcW w:type="dxa" w:w="30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60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3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1. Inventario — pantalla Larder</w:t>
            </w:r>
          </w:p>
        </w:tc>
        <w:tc>
          <w:tcPr>
            <w:tcW w:type="dxa" w:w="6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Datos maestros: nombre, categoría, unidad, fecha de caducidad.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Base de datos de productos existente, con alta automática.</w:t>
            </w:r>
          </w:p>
        </w:tc>
      </w:tr>
      <w:tr>
        <w:tc>
          <w:tcPr>
            <w:tcW w:type="dxa" w:w="3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2. Reparto de gastos — pantalla Track</w:t>
            </w:r>
          </w:p>
        </w:tc>
        <w:tc>
          <w:tcPr>
            <w:tcW w:type="dxa" w:w="60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Datos maestros: hogar, miembro/usuario, precio.</w:t>
            </w:r>
          </w:p>
        </w:tc>
      </w:tr>
    </w:tbl>
    <w:p>
      <w:pPr>
        <w:pBdr>
          <w:left w:val="single" w:color="D9A21C" w:sz="24" w:space="8"/>
        </w:pBdr>
        <w:shd w:fill="FBFAF6" w:val="clear"/>
        <w:spacing w:after="200" w:before="100"/>
        <w:ind w:left="200"/>
      </w:pPr>
      <w:r>
        <w:rPr>
          <w:i/>
          <w:iCs/>
          <w:color w:val="6B6259"/>
          <w:sz w:val="20"/>
          <w:szCs w:val="20"/>
        </w:rPr>
        <w:t xml:space="preserve">Dudas: monetización con Stripe o con Odoo.</w:t>
      </w:r>
    </w:p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Delimitación con el ERP (CE3.1) · Instalación y parametrización (CE2.2, CE2.5, CE2.7) · Datos maestros (CE2.6).</w:t>
      </w:r>
    </w:p>
    <w:p>
      <w:pPr>
        <w:pStyle w:val="Heading1"/>
        <w:pBdr>
          <w:bottom w:val="single" w:color="F6D649" w:sz="8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28"/>
          <w:szCs w:val="28"/>
        </w:rPr>
        <w:t xml:space="preserve">4 · La sección crítica  (Servicios y Procesos)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El recurso compartido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Interactuar a la vez con el mismo item.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La operación en conflicto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Larder: marcar el mismo item como "out" dos veces en la lista — imposible.</w:t>
            </w:r>
          </w:p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List: comprar dos veces es imposible porque habría que ir a la tienda a la vez.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pasa hoy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i/>
                <w:iCs/>
                <w:color w:val="6B6259"/>
                <w:sz w:val="20"/>
                <w:szCs w:val="20"/>
              </w:rPr>
              <w:t xml:space="preserve">Pendiente de definir.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debería pasar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i/>
                <w:iCs/>
                <w:color w:val="6B6259"/>
                <w:sz w:val="20"/>
                <w:szCs w:val="20"/>
              </w:rPr>
              <w:t xml:space="preserve">Pendiente de definir.</w:t>
            </w:r>
          </w:p>
        </w:tc>
      </w:tr>
    </w:tbl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La tarea en segundo plano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Restock automático de Larder.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Marcado de "comprado" automático.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Recuento de deudas automático.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Evento: compra automática.</w:t>
      </w:r>
    </w:p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Concurrencia (CE2.5, CE2.6) · Tarea en segundo plano (CE1.6, CE2.2) · Depuración y documentación (CE2.8).</w:t>
      </w:r>
    </w:p>
    <w:p>
      <w:pPr>
        <w:pStyle w:val="Heading1"/>
        <w:pBdr>
          <w:bottom w:val="single" w:color="F6D649" w:sz="8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28"/>
          <w:szCs w:val="28"/>
        </w:rPr>
        <w:t xml:space="preserve">5 · Modelo de datos e integraciones  (Acceso a Datos)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Entidades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Hogar — id, nombre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Usuario — id, nombre, email, hogar_id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Producto — id (referencia al producto en Odoo), nombre, categoría, código de barras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LarderItem — id, hogar_id, producto_id, estado (bien / queda_poco / se_acabo), actualizado_en, actualizado_por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ListaItem — id, hogar_id, producto_id, estado (pendiente / comprado), creado_en, comprado_en, comprado_por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LarderEvento — id, larder_item_id, estado_anterior, estado_nuevo, fecha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Relaciones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Hogar 1—N Usuario, 1—N LarderItem, 1—N ListaItem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Producto 1—N LarderItem, 1—N ListaItem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Usuario 1—N LarderItem (actualizado_por), 1—N ListaItem (comprado_por)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LarderItem 1—N LarderEvento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Claves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Cada entidad tiene su id como clave primaria. Producto usa como identificador el id del producto en Odoo (no se duplica la clave, solo se referencia).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LarderItem, ListaItem y LarderEvento llevan las claves foráneas correspondientes a Hogar, Producto y Usuario.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Operaciones por caso de uso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Caso 1 — Marcar producto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Leer LarderItem (mostrar lista) · Modificar LarderItem (cambiar estado) · Crear LarderEvento (registrar el cambio) · Crear ListaItem (si pasa a se_acabo).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Caso 2 — Consultar la lista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Leer ListaItem (mostrar pendientes) · Modificar ListaItem (marcar comprado) · Modificar LarderItem (volver a "bien").</w:t>
            </w:r>
          </w:p>
        </w:tc>
      </w:tr>
    </w:tbl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Las integraciones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120"/>
        <w:gridCol w:w="1900"/>
      </w:tblGrid>
      <w:tr>
        <w:tc>
          <w:tcPr>
            <w:tcW w:type="dxa" w:w="20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Desde</w:t>
            </w:r>
          </w:p>
        </w:tc>
        <w:tc>
          <w:tcPr>
            <w:tcW w:type="dxa" w:w="20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Hacia</w:t>
            </w:r>
          </w:p>
        </w:tc>
        <w:tc>
          <w:tcPr>
            <w:tcW w:type="dxa" w:w="31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dato viaja</w:t>
            </w:r>
          </w:p>
        </w:tc>
        <w:tc>
          <w:tcPr>
            <w:tcW w:type="dxa" w:w="19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Cuándo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Interfaz web (React)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Cambio de estado de un producto en Larder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tocar un producto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Nuevo estado + evento de Larder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confirmar el cambio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Odoo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Consulta de nombre/categoría de un producto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mostrar un producto nuevo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Odoo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Ficha del producto (nombre, categoría)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Respuesta a la consulta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Interfaz web (React)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Marcar ítem de lista como comprado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tocar "comprado" en List</w:t>
            </w:r>
          </w:p>
        </w:tc>
      </w:tr>
      <w:tr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1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Actualización de ListaItem + LarderItem</w:t>
            </w:r>
          </w:p>
        </w:tc>
        <w:tc>
          <w:tcPr>
            <w:tcW w:type="dxa" w:w="19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Al confirmar la compra</w:t>
            </w:r>
          </w:p>
        </w:tc>
      </w:tr>
    </w:tbl>
    <w:p>
      <w:pPr>
        <w:spacing w:after="120"/>
      </w:pPr>
      <w:r>
        <w:rPr>
          <w:color w:val="141414"/>
          <w:sz w:val="21"/>
          <w:szCs w:val="21"/>
        </w:rPr>
        <w:t xml:space="preserve"/>
      </w:r>
    </w:p>
    <w:p>
      <w:pPr>
        <w:spacing w:after="120"/>
      </w:pPr>
      <w:r>
        <w:rPr>
          <w:color w:val="141414"/>
          <w:sz w:val="21"/>
          <w:szCs w:val="21"/>
        </w:rPr>
        <w:t xml:space="preserve">Decisión clave: los datos de Larder y List viven en PostgreSQL, propio del backend. Odoo solo se consulta para el catálogo — nunca escribe en la base de datos de Larder ni al revés.</w:t>
      </w:r>
    </w:p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Modelo de datos (CE2.5) · Persistencia y transacciones (CE2.4, CE2.6, CE2.10) · API y consumo (CE2.8) · Conector con el ERP (CE2.4, CE6.4).</w:t>
      </w:r>
    </w:p>
    <w:p>
      <w:pPr>
        <w:pStyle w:val="Heading1"/>
        <w:pBdr>
          <w:bottom w:val="single" w:color="F6D649" w:sz="8" w:space="4"/>
        </w:pBdr>
        <w:spacing w:after="200" w:before="420"/>
      </w:pPr>
      <w:r>
        <w:rPr>
          <w:rFonts w:ascii="Archivo" w:cs="Archivo" w:eastAsia="Archivo" w:hAnsi="Archivo"/>
          <w:b/>
          <w:bCs/>
          <w:color w:val="1D2B8F"/>
          <w:sz w:val="28"/>
          <w:szCs w:val="28"/>
        </w:rPr>
        <w:t xml:space="preserve">6 · Las pantallas  (Multimedia y Dispositivos Móviles)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Mapa de navegación</w:t>
      </w:r>
    </w:p>
    <w:p>
      <w:pPr>
        <w:spacing w:after="120"/>
      </w:pPr>
      <w:r>
        <w:rPr>
          <w:color w:val="141414"/>
          <w:sz w:val="21"/>
          <w:szCs w:val="21"/>
        </w:rPr>
        <w:t xml:space="preserve">Dos pantallas en P1: Larder y List, accesibles desde una barra de navegación simple. Desde Larder se puede ir a List y viceversa; no hay más pantallas en esta fase.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Wireframe de la pantalla clave (Larder)</w:t>
      </w:r>
    </w:p>
    <w:p>
      <w:pPr>
        <w:spacing w:after="120"/>
      </w:pPr>
      <w:r>
        <w:rPr>
          <w:color w:val="141414"/>
          <w:sz w:val="21"/>
          <w:szCs w:val="21"/>
        </w:rPr>
        <w:t xml:space="preserve">Lista vertical de productos del hogar. Cada fila muestra el nombre del producto y un indicador visual de su estado (bien / queda poco / se acabó); tocar la fila cicla al siguiente estado. Cabecera con el nombre del hogar y acceso a List.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Los tres estados de cada pantalla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Cargando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Skeleton de las filas de producto mientras se cargan los datos del hogar.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Vacía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Mensaje "Aún no hay productos en tu nevera" con una breve indicación de cómo añadir el primero.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 error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Mensaje "No se pudo cargar" con botón "Reintentar", sin perder lo que ya estaba en pantalla si lo había.</w:t>
            </w:r>
          </w:p>
        </w:tc>
      </w:tr>
    </w:tbl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Componentes repetidos (mínimo 3)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Tarjeta de producto — usada en Larder y en List.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Selector de estado (bien / queda poco / se acabó) — usado en Larder.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Indicador de sincronización ("guardando…", "actualizado") — usado en ambas pantallas.</w:t>
      </w:r>
    </w:p>
    <w:p>
      <w:pPr>
        <w:spacing w:after="60"/>
        <w:ind w:left="300"/>
      </w:pPr>
      <w:r>
        <w:rPr>
          <w:color w:val="141414"/>
          <w:sz w:val="21"/>
          <w:szCs w:val="21"/>
        </w:rPr>
        <w:t xml:space="preserve">– Barra de navegación — usada en toda la app.</w:t>
      </w:r>
    </w:p>
    <w:p>
      <w:pPr>
        <w:pStyle w:val="Heading2"/>
        <w:spacing w:after="140" w:before="280"/>
      </w:pPr>
      <w:r>
        <w:rPr>
          <w:rFonts w:ascii="Archivo" w:cs="Archivo" w:eastAsia="Archivo" w:hAnsi="Archivo"/>
          <w:b/>
          <w:bCs/>
          <w:color w:val="1D2B8F"/>
          <w:sz w:val="22"/>
          <w:szCs w:val="22"/>
        </w:rPr>
        <w:t xml:space="preserve">La pantalla que va a React Native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0"/>
      </w:tblGrid>
      <w:tr>
        <w:tc>
          <w:tcPr>
            <w:tcW w:type="dxa" w:w="240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Apartado</w:t>
            </w:r>
          </w:p>
        </w:tc>
        <w:tc>
          <w:tcPr>
            <w:tcW w:type="dxa" w:w="6620"/>
            <w:tcBorders>
              <w:bottom w:val="single" w:color="1D2B8F" w:sz="10"/>
            </w:tcBorders>
            <w:shd w:fill="E4DFD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Cuál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Larder — marcar productos.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Por qué esa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Es el gesto espontáneo: se hace en la cocina, con el móvil en la mano, en el momento en que se ve que algo se ha acabado — no delante de un ordenador.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cambia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Interacción más táctil (toque grande, sin hover), menos productos visibles a la vez (scroll), conectividad intermitente (la cocina puede tener mal wifi).</w:t>
            </w:r>
          </w:p>
        </w:tc>
      </w:tr>
      <w:tr>
        <w:tc>
          <w:tcPr>
            <w:tcW w:type="dxa" w:w="240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141414"/>
                <w:sz w:val="20"/>
                <w:szCs w:val="20"/>
              </w:rPr>
              <w:t xml:space="preserve">Qué se guarda en local</w:t>
            </w:r>
          </w:p>
        </w:tc>
        <w:tc>
          <w:tcPr>
            <w:tcW w:type="dxa" w:w="6620"/>
            <w:shd w:fill="FBFAF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 w:val="false"/>
                <w:bCs w:val="false"/>
                <w:color w:val="141414"/>
                <w:sz w:val="20"/>
                <w:szCs w:val="20"/>
              </w:rPr>
              <w:t xml:space="preserve">El último estado conocido de cada producto, y los cambios pendientes de enviar si no hay conexión — para que la app funcione offline y sincronice al recuperar la red.</w:t>
            </w:r>
          </w:p>
        </w:tc>
      </w:tr>
    </w:tbl>
    <w:p>
      <w:pPr>
        <w:spacing w:after="120"/>
      </w:pPr>
      <w:r>
        <w:rPr>
          <w:i/>
          <w:iCs/>
          <w:color w:val="6B6259"/>
          <w:sz w:val="21"/>
          <w:szCs w:val="21"/>
        </w:rPr>
        <w:t xml:space="preserve">Lo corrige: Prototipo nativo (CE2.1, CE2.2) · Ciclo de vida y persistencia (CE2.6) · Análisis de adaptación (CE1.1, CE1.2).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1414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2026-09-28T15:02:55.218Z</dcterms:created>
  <dcterms:modified xsi:type="dcterms:W3CDTF">2026-09-28T15:02:55.218Z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