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071" w:rsidRDefault="004D2D04" w:rsidP="00EB0071">
      <w:pPr>
        <w:bidi/>
        <w:rPr>
          <w:sz w:val="32"/>
          <w:szCs w:val="32"/>
          <w:rtl/>
        </w:rPr>
      </w:pPr>
      <w:r w:rsidRPr="0001388C">
        <w:rPr>
          <w:noProof/>
          <w:sz w:val="26"/>
          <w:szCs w:val="26"/>
        </w:rPr>
        <mc:AlternateContent>
          <mc:Choice Requires="wps">
            <w:drawing>
              <wp:anchor distT="0" distB="0" distL="114300" distR="114300" simplePos="0" relativeHeight="251661312" behindDoc="1" locked="0" layoutInCell="1" allowOverlap="1" wp14:anchorId="20185478" wp14:editId="606D3970">
                <wp:simplePos x="0" y="0"/>
                <wp:positionH relativeFrom="margin">
                  <wp:posOffset>-595423</wp:posOffset>
                </wp:positionH>
                <wp:positionV relativeFrom="paragraph">
                  <wp:posOffset>-659219</wp:posOffset>
                </wp:positionV>
                <wp:extent cx="2806995" cy="124401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6995" cy="1244010"/>
                        </a:xfrm>
                        <a:prstGeom prst="rect">
                          <a:avLst/>
                        </a:prstGeom>
                        <a:noFill/>
                        <a:ln>
                          <a:noFill/>
                        </a:ln>
                      </wps:spPr>
                      <wps:txbx>
                        <w:txbxContent>
                          <w:p w:rsidR="00AE3D05" w:rsidRDefault="00AE3D05" w:rsidP="004D2D04">
                            <w:pPr>
                              <w:bidi/>
                              <w:jc w:val="center"/>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3D05">
                              <w:rPr>
                                <w:rFonts w:hint="cs"/>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דוח מעבדה חוק סנל</w:t>
                            </w:r>
                          </w:p>
                          <w:p w:rsidR="00EB0071" w:rsidRPr="00AE3D05" w:rsidRDefault="00EB0071" w:rsidP="00EB0071">
                            <w:pPr>
                              <w:bidi/>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E3D05" w:rsidRPr="00AE3D05" w:rsidRDefault="00AE3D05" w:rsidP="00AE3D05">
                            <w:pPr>
                              <w:bidi/>
                              <w:jc w:val="center"/>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85478" id="_x0000_t202" coordsize="21600,21600" o:spt="202" path="m,l,21600r21600,l21600,xe">
                <v:stroke joinstyle="miter"/>
                <v:path gradientshapeok="t" o:connecttype="rect"/>
              </v:shapetype>
              <v:shape id="Text Box 2" o:spid="_x0000_s1026" type="#_x0000_t202" style="position:absolute;left:0;text-align:left;margin-left:-46.9pt;margin-top:-51.9pt;width:221pt;height:97.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" filled="f" stroked="f">
                <v:textbox>
                  <w:txbxContent>
                    <w:p w:rsidR="00AE3D05" w:rsidRDefault="00AE3D05" w:rsidP="004D2D04">
                      <w:pPr>
                        <w:bidi/>
                        <w:jc w:val="center"/>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3D05">
                        <w:rPr>
                          <w:rFonts w:hint="cs"/>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דוח מעבדה חוק סנל</w:t>
                      </w:r>
                    </w:p>
                    <w:p w:rsidR="00EB0071" w:rsidRPr="00AE3D05" w:rsidRDefault="00EB0071" w:rsidP="00EB0071">
                      <w:pPr>
                        <w:bidi/>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E3D05" w:rsidRPr="00AE3D05" w:rsidRDefault="00AE3D05" w:rsidP="00AE3D05">
                      <w:pPr>
                        <w:bidi/>
                        <w:jc w:val="center"/>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p>
    <w:p w:rsidR="00EB0071" w:rsidRDefault="00EB0071" w:rsidP="00EB0071">
      <w:pPr>
        <w:bidi/>
        <w:rPr>
          <w:sz w:val="32"/>
          <w:szCs w:val="32"/>
          <w:rtl/>
        </w:rPr>
      </w:pPr>
    </w:p>
    <w:p w:rsidR="00DC4E96" w:rsidRDefault="00DC4E96" w:rsidP="00DC4E96">
      <w:pPr>
        <w:bidi/>
        <w:rPr>
          <w:sz w:val="40"/>
          <w:szCs w:val="40"/>
          <w:u w:val="single"/>
          <w:rtl/>
        </w:rPr>
      </w:pPr>
      <w:r w:rsidRPr="00DC4E96">
        <w:rPr>
          <w:rFonts w:hint="cs"/>
          <w:sz w:val="40"/>
          <w:szCs w:val="40"/>
          <w:u w:val="single"/>
          <w:rtl/>
        </w:rPr>
        <w:t>רקע תיאורטי:</w:t>
      </w:r>
    </w:p>
    <w:p w:rsidR="00DC4E96" w:rsidRPr="00DC4E96" w:rsidRDefault="00E176D3" w:rsidP="00DC4E96">
      <w:pPr>
        <w:bidi/>
        <w:rPr>
          <w:sz w:val="24"/>
          <w:szCs w:val="24"/>
        </w:rPr>
      </w:pPr>
      <w:r w:rsidRPr="0001388C">
        <w:rPr>
          <w:noProof/>
          <w:sz w:val="26"/>
          <w:szCs w:val="26"/>
        </w:rPr>
        <mc:AlternateContent>
          <mc:Choice Requires="wps">
            <w:drawing>
              <wp:anchor distT="0" distB="0" distL="114300" distR="114300" simplePos="0" relativeHeight="251673600" behindDoc="0" locked="0" layoutInCell="1" allowOverlap="1" wp14:anchorId="723FC206" wp14:editId="13035598">
                <wp:simplePos x="0" y="0"/>
                <wp:positionH relativeFrom="column">
                  <wp:posOffset>3004457</wp:posOffset>
                </wp:positionH>
                <wp:positionV relativeFrom="paragraph">
                  <wp:posOffset>581603</wp:posOffset>
                </wp:positionV>
                <wp:extent cx="669851" cy="180754"/>
                <wp:effectExtent l="0" t="19050" r="35560" b="29210"/>
                <wp:wrapNone/>
                <wp:docPr id="5" name="Right Arrow 5"/>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510F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36.55pt;margin-top:45.8pt;width:52.75pt;height:1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" adj="18686" fillcolor="white [3201]" strokecolor="#0070c0" strokeweight="1pt"/>
            </w:pict>
          </mc:Fallback>
        </mc:AlternateContent>
      </w:r>
      <w:r w:rsidR="00DC4E96" w:rsidRPr="00DC4E96">
        <w:rPr>
          <w:rFonts w:hint="cs"/>
          <w:sz w:val="24"/>
          <w:szCs w:val="24"/>
          <w:rtl/>
        </w:rPr>
        <w:t xml:space="preserve">חוק סנל מתאר את הקשר </w:t>
      </w:r>
      <w:r w:rsidR="00DC4E96">
        <w:rPr>
          <w:rFonts w:hint="cs"/>
          <w:sz w:val="24"/>
          <w:szCs w:val="24"/>
          <w:rtl/>
        </w:rPr>
        <w:t>הלינארי בין סינוסי זוויות</w:t>
      </w:r>
      <w:r w:rsidR="00DC4E96" w:rsidRPr="00DC4E96">
        <w:rPr>
          <w:rFonts w:hint="cs"/>
          <w:sz w:val="24"/>
          <w:szCs w:val="24"/>
          <w:rtl/>
        </w:rPr>
        <w:t xml:space="preserve"> השבירה ו</w:t>
      </w:r>
      <w:r w:rsidR="00DC4E96">
        <w:rPr>
          <w:rFonts w:hint="cs"/>
          <w:sz w:val="24"/>
          <w:szCs w:val="24"/>
          <w:rtl/>
        </w:rPr>
        <w:t xml:space="preserve">סינוסי זוויות </w:t>
      </w:r>
      <w:r w:rsidR="00DC4E96" w:rsidRPr="00DC4E96">
        <w:rPr>
          <w:rFonts w:hint="cs"/>
          <w:sz w:val="24"/>
          <w:szCs w:val="24"/>
          <w:rtl/>
        </w:rPr>
        <w:t>הפגיעה.</w:t>
      </w:r>
      <w:r w:rsidR="00DC4E96">
        <w:rPr>
          <w:rFonts w:hint="cs"/>
          <w:sz w:val="24"/>
          <w:szCs w:val="24"/>
          <w:rtl/>
        </w:rPr>
        <w:t xml:space="preserve"> היחס ביניהם שווה ליחס מקדמי השבירה של התווכים שבהם הקרניים עוברות:</w:t>
      </w:r>
    </w:p>
    <w:p w:rsidR="00AE3D05" w:rsidRDefault="00423456" w:rsidP="005340C5">
      <w:pPr>
        <w:jc w:val="center"/>
        <w:rPr>
          <w:rFonts w:eastAsiaTheme="minorEastAsia"/>
          <w:noProof/>
          <w:sz w:val="32"/>
          <w:szCs w:val="32"/>
          <w:rtl/>
        </w:rPr>
      </w:pPr>
      <m:oMath>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1</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2</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2</m:t>
                    </m:r>
                  </m:sub>
                </m:sSub>
              </m:e>
            </m:func>
          </m:e>
        </m:func>
      </m:oMath>
      <w:r w:rsidR="0001388C">
        <w:rPr>
          <w:rFonts w:eastAsiaTheme="minorEastAsia" w:hint="cs"/>
          <w:noProof/>
          <w:sz w:val="24"/>
          <w:szCs w:val="24"/>
          <w:rtl/>
        </w:rPr>
        <w:t xml:space="preserve">        </w:t>
      </w:r>
      <w:r w:rsidR="0001388C">
        <w:rPr>
          <w:rFonts w:eastAsiaTheme="minorEastAsia"/>
          <w:noProof/>
          <w:sz w:val="24"/>
          <w:szCs w:val="24"/>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num>
          <m:den>
            <m:r>
              <w:rPr>
                <w:rFonts w:ascii="Cambria Math" w:hAnsi="Cambria Math"/>
                <w:sz w:val="32"/>
                <w:szCs w:val="32"/>
              </w:rPr>
              <m:t>n1</m:t>
            </m:r>
          </m:den>
        </m:f>
        <m:r>
          <m:rPr>
            <m:sty m:val="p"/>
          </m:rPr>
          <w:rPr>
            <w:rFonts w:ascii="Cambria Math" w:eastAsiaTheme="minorEastAsia" w:hAnsi="Cambria Math"/>
            <w:noProof/>
            <w:sz w:val="32"/>
            <w:szCs w:val="32"/>
          </w:rPr>
          <m:t>=</m:t>
        </m:r>
        <m:f>
          <m:fPr>
            <m:ctrlPr>
              <w:rPr>
                <w:rFonts w:ascii="Cambria Math" w:eastAsiaTheme="minorEastAsia" w:hAnsi="Cambria Math"/>
                <w:noProof/>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e>
            </m:func>
          </m:num>
          <m:den>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2</m:t>
                    </m:r>
                  </m:sub>
                </m:sSub>
              </m:e>
            </m:func>
          </m:den>
        </m:f>
      </m:oMath>
    </w:p>
    <w:p w:rsidR="004D2D04" w:rsidRPr="0001388C" w:rsidRDefault="004D2D04" w:rsidP="004D2D04">
      <w:pPr>
        <w:bidi/>
        <w:rPr>
          <w:rFonts w:eastAsiaTheme="minorEastAsia"/>
          <w:noProof/>
          <w:sz w:val="24"/>
          <w:szCs w:val="24"/>
        </w:rPr>
      </w:pPr>
    </w:p>
    <w:p w:rsidR="00EB0071" w:rsidRPr="00DC4E96" w:rsidRDefault="00423456"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מקדם השבירה של אוויר, קרוב מאוד ל-1 ולכן זניח.</w:t>
      </w:r>
    </w:p>
    <w:p w:rsidR="00521912" w:rsidRPr="00DC4E96" w:rsidRDefault="00423456"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מקדם השבירה של פרספקס, אותו אנו מנסים לחשב.</w:t>
      </w:r>
    </w:p>
    <w:p w:rsidR="00521912" w:rsidRPr="00DC4E96" w:rsidRDefault="00423456"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זווית הפגיעה בפרספקס.</w:t>
      </w:r>
    </w:p>
    <w:p w:rsidR="00521912" w:rsidRPr="00DC4E96" w:rsidRDefault="00423456"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זווית השבירה בפרספקס.</w:t>
      </w:r>
    </w:p>
    <w:p w:rsidR="00521912" w:rsidRPr="00DC4E96" w:rsidRDefault="00521912" w:rsidP="00521912">
      <w:pPr>
        <w:bidi/>
        <w:rPr>
          <w:rFonts w:eastAsiaTheme="minorEastAsia"/>
          <w:noProof/>
          <w:sz w:val="24"/>
          <w:szCs w:val="24"/>
          <w:rtl/>
        </w:rPr>
      </w:pPr>
      <w:r w:rsidRPr="00DC4E96">
        <w:rPr>
          <w:rFonts w:eastAsiaTheme="minorEastAsia"/>
          <w:noProof/>
          <w:sz w:val="24"/>
          <w:szCs w:val="24"/>
          <w:rtl/>
        </w:rPr>
        <w:tab/>
      </w:r>
      <w:r w:rsidRPr="00DC4E96">
        <w:rPr>
          <w:rFonts w:eastAsiaTheme="minorEastAsia" w:hint="cs"/>
          <w:noProof/>
          <w:sz w:val="24"/>
          <w:szCs w:val="24"/>
          <w:rtl/>
        </w:rPr>
        <w:t>לכן המשוואה החדשה היא:</w:t>
      </w:r>
    </w:p>
    <w:p w:rsidR="00521912" w:rsidRPr="005340C5" w:rsidRDefault="00423456" w:rsidP="00521912">
      <w:pPr>
        <w:rPr>
          <w:rFonts w:eastAsiaTheme="minorEastAsia"/>
          <w:noProof/>
          <w:sz w:val="24"/>
          <w:szCs w:val="24"/>
          <w:rtl/>
        </w:rPr>
      </w:pPr>
      <m:oMathPara>
        <m:oMathParaPr>
          <m:jc m:val="center"/>
        </m:oMathParaP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e>
          </m:func>
        </m:oMath>
      </m:oMathPara>
    </w:p>
    <w:p w:rsidR="00521912" w:rsidRPr="00DC4E96" w:rsidRDefault="00521912" w:rsidP="00521912">
      <w:pPr>
        <w:bidi/>
        <w:rPr>
          <w:rFonts w:eastAsiaTheme="minorEastAsia"/>
          <w:noProof/>
          <w:sz w:val="24"/>
          <w:szCs w:val="24"/>
          <w:rtl/>
        </w:rPr>
      </w:pPr>
      <w:r w:rsidRPr="00DC4E96">
        <w:rPr>
          <w:rFonts w:eastAsiaTheme="minorEastAsia" w:hint="cs"/>
          <w:noProof/>
          <w:sz w:val="24"/>
          <w:szCs w:val="24"/>
          <w:rtl/>
        </w:rPr>
        <w:t>ניתן לראות שזו משוואה לינארית שבה בציר ה-</w:t>
      </w:r>
      <w:r w:rsidRPr="00DC4E96">
        <w:rPr>
          <w:rFonts w:eastAsiaTheme="minorEastAsia"/>
          <w:noProof/>
          <w:sz w:val="24"/>
          <w:szCs w:val="24"/>
        </w:rPr>
        <w:t>x</w:t>
      </w:r>
      <w:r w:rsidRPr="00DC4E96">
        <w:rPr>
          <w:rFonts w:eastAsiaTheme="minorEastAsia" w:hint="cs"/>
          <w:noProof/>
          <w:sz w:val="24"/>
          <w:szCs w:val="24"/>
          <w:rtl/>
        </w:rPr>
        <w:t xml:space="preserve"> יהיו ערכי </w:t>
      </w: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oMath>
      <w:r w:rsidRPr="00DC4E96">
        <w:rPr>
          <w:rFonts w:eastAsiaTheme="minorEastAsia" w:hint="cs"/>
          <w:noProof/>
          <w:sz w:val="24"/>
          <w:szCs w:val="24"/>
          <w:rtl/>
        </w:rPr>
        <w:t xml:space="preserve"> וערכי ה-</w:t>
      </w:r>
      <w:r w:rsidRPr="00DC4E96">
        <w:rPr>
          <w:rFonts w:eastAsiaTheme="minorEastAsia"/>
          <w:noProof/>
          <w:sz w:val="24"/>
          <w:szCs w:val="24"/>
        </w:rPr>
        <w:t xml:space="preserve"> y</w:t>
      </w:r>
      <w:r w:rsidRPr="00DC4E96">
        <w:rPr>
          <w:rFonts w:eastAsiaTheme="minorEastAsia" w:hint="cs"/>
          <w:noProof/>
          <w:sz w:val="24"/>
          <w:szCs w:val="24"/>
          <w:rtl/>
        </w:rPr>
        <w:t xml:space="preserve"> יהיו </w:t>
      </w: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func>
      </m:oMath>
      <w:r w:rsidRPr="00DC4E96">
        <w:rPr>
          <w:rFonts w:eastAsiaTheme="minorEastAsia" w:hint="cs"/>
          <w:noProof/>
          <w:sz w:val="24"/>
          <w:szCs w:val="24"/>
          <w:rtl/>
        </w:rPr>
        <w:t>.</w:t>
      </w:r>
    </w:p>
    <w:p w:rsidR="00521912" w:rsidRPr="00DC4E96" w:rsidRDefault="00521912" w:rsidP="00521912">
      <w:pPr>
        <w:bidi/>
        <w:rPr>
          <w:rFonts w:eastAsiaTheme="minorEastAsia"/>
          <w:noProof/>
          <w:sz w:val="24"/>
          <w:szCs w:val="24"/>
          <w:rtl/>
        </w:rPr>
      </w:pPr>
      <w:r w:rsidRPr="00DC4E96">
        <w:rPr>
          <w:rFonts w:eastAsiaTheme="minorEastAsia" w:hint="cs"/>
          <w:noProof/>
          <w:sz w:val="24"/>
          <w:szCs w:val="24"/>
          <w:rtl/>
        </w:rPr>
        <w:t>שיפוע המשוואה הוא:</w:t>
      </w:r>
    </w:p>
    <w:p w:rsidR="00DC4E96" w:rsidRPr="005340C5" w:rsidRDefault="00521912" w:rsidP="005340C5">
      <w:pPr>
        <w:bidi/>
        <w:rPr>
          <w:rFonts w:eastAsiaTheme="minorEastAsia"/>
          <w:noProof/>
          <w:sz w:val="24"/>
          <w:szCs w:val="24"/>
        </w:rPr>
      </w:pPr>
      <m:oMathPara>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eastAsiaTheme="minorEastAsia" w:hAnsi="Cambria Math"/>
              <w:noProof/>
              <w:sz w:val="24"/>
              <w:szCs w:val="24"/>
            </w:rPr>
            <m:t>=</m:t>
          </m:r>
          <m:f>
            <m:fPr>
              <m:ctrlPr>
                <w:rPr>
                  <w:rFonts w:ascii="Cambria Math" w:eastAsiaTheme="minorEastAsia" w:hAnsi="Cambria Math"/>
                  <w:noProof/>
                  <w:sz w:val="24"/>
                  <w:szCs w:val="24"/>
                </w:rPr>
              </m:ctrlPr>
            </m:fPr>
            <m:num>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func>
            </m:num>
            <m:den>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den>
          </m:f>
        </m:oMath>
      </m:oMathPara>
    </w:p>
    <w:p w:rsidR="005340C5" w:rsidRPr="005340C5" w:rsidRDefault="005340C5" w:rsidP="00927CA7">
      <w:pPr>
        <w:bidi/>
        <w:rPr>
          <w:rFonts w:eastAsiaTheme="minorEastAsia"/>
          <w:noProof/>
          <w:sz w:val="24"/>
          <w:szCs w:val="24"/>
          <w:rtl/>
        </w:rPr>
      </w:pPr>
      <w:r>
        <w:rPr>
          <w:rFonts w:eastAsiaTheme="minorEastAsia" w:hint="cs"/>
          <w:noProof/>
          <w:sz w:val="24"/>
          <w:szCs w:val="24"/>
          <w:rtl/>
        </w:rPr>
        <w:t>זווית קריטית היא כזאת שזווית הגדולה ממנה בגודל אינפיניטיסימלי לא תשבר, אלא תתרחש החזרה מלאה. זווית קריטית יכולה להתקיים רק כאשר קרן האור עוברת מתווך צפוף לתווך דליל, ולא להפך. בשביל למצוא את הזווית הקריטית נציב את זווית השבירה המקסימלית, ששווה 90°</w:t>
      </w:r>
      <w:r w:rsidR="00927CA7">
        <w:rPr>
          <w:rFonts w:eastAsiaTheme="minorEastAsia" w:hint="cs"/>
          <w:noProof/>
          <w:sz w:val="24"/>
          <w:szCs w:val="24"/>
          <w:rtl/>
        </w:rPr>
        <w:t xml:space="preserve">          </w:t>
      </w:r>
      <w:r>
        <w:rPr>
          <w:rFonts w:eastAsiaTheme="minorEastAsia" w:hint="cs"/>
          <w:noProof/>
          <w:sz w:val="24"/>
          <w:szCs w:val="24"/>
          <w:rtl/>
        </w:rPr>
        <w:t xml:space="preserve"> </w:t>
      </w:r>
      <w:r w:rsidRPr="00DC4E96">
        <w:rPr>
          <w:rFonts w:eastAsiaTheme="minorEastAsia" w:hint="cs"/>
          <w:noProof/>
          <w:sz w:val="24"/>
          <w:szCs w:val="24"/>
          <w:rtl/>
        </w:rPr>
        <w:t>(</w:t>
      </w:r>
      <m:oMath>
        <m:r>
          <m:rPr>
            <m:sty m:val="p"/>
          </m:rPr>
          <w:rPr>
            <w:rFonts w:ascii="Cambria Math" w:eastAsiaTheme="minorEastAsia" w:hAnsi="Cambria Math"/>
            <w:noProof/>
            <w:sz w:val="24"/>
            <w:szCs w:val="24"/>
          </w:rPr>
          <m:t>( sin90</m:t>
        </m:r>
        <m:r>
          <w:rPr>
            <w:rFonts w:ascii="Cambria Math" w:eastAsiaTheme="minorEastAsia" w:hAnsi="Cambria Math" w:cs="Times New Roman"/>
            <w:noProof/>
            <w:sz w:val="24"/>
            <w:szCs w:val="24"/>
          </w:rPr>
          <m:t>°=1   &amp;</m:t>
        </m:r>
        <m:func>
          <m:funcPr>
            <m:ctrlPr>
              <w:rPr>
                <w:rFonts w:ascii="Cambria Math" w:eastAsiaTheme="minorEastAsia" w:hAnsi="Cambria Math" w:cs="Times New Roman"/>
                <w:i/>
                <w:noProof/>
                <w:sz w:val="24"/>
                <w:szCs w:val="24"/>
              </w:rPr>
            </m:ctrlPr>
          </m:funcPr>
          <m:fName>
            <m:r>
              <m:rPr>
                <m:sty m:val="p"/>
              </m:rPr>
              <w:rPr>
                <w:rFonts w:ascii="Cambria Math" w:hAnsi="Cambria Math" w:cs="Times New Roman"/>
                <w:noProof/>
                <w:sz w:val="24"/>
                <w:szCs w:val="24"/>
              </w:rPr>
              <m:t xml:space="preserve">  -1≤sin</m:t>
            </m:r>
          </m:fName>
          <m:e>
            <m:r>
              <w:rPr>
                <w:rFonts w:ascii="Cambria Math" w:eastAsiaTheme="minorEastAsia" w:hAnsi="Cambria Math" w:cs="Times New Roman"/>
                <w:noProof/>
                <w:sz w:val="24"/>
                <w:szCs w:val="24"/>
              </w:rPr>
              <m:t>θ≤1</m:t>
            </m:r>
          </m:e>
        </m:func>
      </m:oMath>
      <w:r>
        <w:rPr>
          <w:rFonts w:eastAsiaTheme="minorEastAsia"/>
          <w:noProof/>
          <w:sz w:val="24"/>
          <w:szCs w:val="24"/>
        </w:rPr>
        <w:t>:</w:t>
      </w:r>
    </w:p>
    <w:p w:rsidR="00DC4E96" w:rsidRPr="00DC4E96" w:rsidRDefault="00423456" w:rsidP="00DC4E96">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oMath>
      <w:r w:rsidR="00DC4E96" w:rsidRPr="00DC4E96">
        <w:rPr>
          <w:rFonts w:eastAsiaTheme="minorEastAsia"/>
          <w:noProof/>
          <w:sz w:val="24"/>
          <w:szCs w:val="24"/>
        </w:rPr>
        <w:t xml:space="preserve"> </w:t>
      </w:r>
      <w:r w:rsidR="00DC4E96" w:rsidRPr="00DC4E96">
        <w:rPr>
          <w:rFonts w:eastAsiaTheme="minorEastAsia"/>
          <w:noProof/>
          <w:sz w:val="24"/>
          <w:szCs w:val="24"/>
          <w:rtl/>
        </w:rPr>
        <w:t>–</w:t>
      </w:r>
      <w:r w:rsidR="00DC4E96" w:rsidRPr="00DC4E96">
        <w:rPr>
          <w:rFonts w:eastAsiaTheme="minorEastAsia" w:hint="cs"/>
          <w:noProof/>
          <w:sz w:val="24"/>
          <w:szCs w:val="24"/>
          <w:rtl/>
        </w:rPr>
        <w:t xml:space="preserve"> הזווית הקריטית, זווית הפגיעה באוויר מתוך הפרספקס.</w:t>
      </w:r>
    </w:p>
    <w:p w:rsidR="00CC2372" w:rsidRPr="00DC4E96" w:rsidRDefault="00423456" w:rsidP="00DC4E96">
      <w:pPr>
        <w:bidi/>
        <w:rPr>
          <w:rFonts w:eastAsiaTheme="minorEastAsia"/>
          <w:noProof/>
          <w:sz w:val="24"/>
          <w:szCs w:val="24"/>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DC4E96" w:rsidRPr="00DC4E96">
        <w:rPr>
          <w:rFonts w:eastAsiaTheme="minorEastAsia"/>
          <w:noProof/>
          <w:sz w:val="24"/>
          <w:szCs w:val="24"/>
        </w:rPr>
        <w:t xml:space="preserve"> </w:t>
      </w:r>
      <w:r w:rsidR="00DC4E96" w:rsidRPr="00DC4E96">
        <w:rPr>
          <w:rFonts w:eastAsiaTheme="minorEastAsia" w:hint="cs"/>
          <w:noProof/>
          <w:sz w:val="24"/>
          <w:szCs w:val="24"/>
          <w:rtl/>
        </w:rPr>
        <w:t>- זווית השבירה באוויר.</w:t>
      </w:r>
    </w:p>
    <w:p w:rsidR="00CC2372" w:rsidRPr="00DC4E96" w:rsidRDefault="00CC2372" w:rsidP="00CC2372">
      <w:pPr>
        <w:bidi/>
        <w:rPr>
          <w:rFonts w:eastAsiaTheme="minorEastAsia"/>
          <w:noProof/>
          <w:sz w:val="24"/>
          <w:szCs w:val="24"/>
          <w:rtl/>
        </w:rPr>
      </w:pPr>
      <w:r w:rsidRPr="00DC4E96">
        <w:rPr>
          <w:rFonts w:eastAsiaTheme="minorEastAsia" w:hint="cs"/>
          <w:noProof/>
          <w:sz w:val="24"/>
          <w:szCs w:val="24"/>
          <w:rtl/>
        </w:rPr>
        <w:t>כדי למצוא את הזווית הקריטית:</w:t>
      </w:r>
    </w:p>
    <w:p w:rsidR="00CC2372" w:rsidRPr="005340C5" w:rsidRDefault="00423456" w:rsidP="00CC2372">
      <w:pPr>
        <w:rPr>
          <w:rFonts w:eastAsiaTheme="minorEastAsia"/>
          <w:noProof/>
          <w:sz w:val="24"/>
          <w:szCs w:val="24"/>
        </w:rPr>
      </w:pPr>
      <m:oMathPara>
        <m:oMathParaPr>
          <m:jc m:val="center"/>
        </m:oMathParaPr>
        <m:oMath>
          <m:func>
            <m:funcPr>
              <m:ctrlPr>
                <w:rPr>
                  <w:rFonts w:ascii="Cambria Math" w:hAnsi="Cambria Math"/>
                  <w:sz w:val="24"/>
                  <w:szCs w:val="24"/>
                </w:rPr>
              </m:ctrlPr>
            </m:funcPr>
            <m:fNa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 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m:rPr>
                      <m:sty m:val="p"/>
                    </m:rPr>
                    <w:rPr>
                      <w:rFonts w:ascii="Cambria Math" w:hAnsi="Cambria Math"/>
                      <w:sz w:val="24"/>
                      <w:szCs w:val="24"/>
                    </w:rPr>
                    <m:t>*</m:t>
                  </m:r>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e>
          </m:func>
        </m:oMath>
      </m:oMathPara>
    </w:p>
    <w:p w:rsidR="00CC2372" w:rsidRPr="00DC4E96" w:rsidRDefault="00E176D3" w:rsidP="007F6F85">
      <w:pPr>
        <w:bidi/>
        <w:rPr>
          <w:rFonts w:eastAsiaTheme="minorEastAsia"/>
          <w:noProof/>
          <w:sz w:val="24"/>
          <w:szCs w:val="24"/>
          <w:rtl/>
        </w:rPr>
      </w:pPr>
      <w:r w:rsidRPr="0001388C">
        <w:rPr>
          <w:noProof/>
          <w:sz w:val="26"/>
          <w:szCs w:val="26"/>
        </w:rPr>
        <mc:AlternateContent>
          <mc:Choice Requires="wps">
            <w:drawing>
              <wp:anchor distT="0" distB="0" distL="114300" distR="114300" simplePos="0" relativeHeight="251675648" behindDoc="0" locked="0" layoutInCell="1" allowOverlap="1" wp14:anchorId="0E605E3E" wp14:editId="220C23ED">
                <wp:simplePos x="0" y="0"/>
                <wp:positionH relativeFrom="column">
                  <wp:posOffset>2447982</wp:posOffset>
                </wp:positionH>
                <wp:positionV relativeFrom="paragraph">
                  <wp:posOffset>410301</wp:posOffset>
                </wp:positionV>
                <wp:extent cx="669851" cy="180754"/>
                <wp:effectExtent l="0" t="19050" r="35560" b="29210"/>
                <wp:wrapNone/>
                <wp:docPr id="8" name="Right Arrow 8"/>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713A9" id="Right Arrow 8" o:spid="_x0000_s1026" type="#_x0000_t13" style="position:absolute;margin-left:192.75pt;margin-top:32.3pt;width:52.7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" adj="18686" fillcolor="white [3201]" strokecolor="#0070c0" strokeweight="1pt"/>
            </w:pict>
          </mc:Fallback>
        </mc:AlternateContent>
      </w:r>
      <w:r w:rsidR="00CC2372" w:rsidRPr="00DC4E96">
        <w:rPr>
          <w:rFonts w:eastAsiaTheme="minorEastAsia" w:hint="cs"/>
          <w:noProof/>
          <w:sz w:val="24"/>
          <w:szCs w:val="24"/>
          <w:rtl/>
        </w:rPr>
        <w:t>ומכיוון שזווית קריטית</w:t>
      </w:r>
      <w:bookmarkStart w:id="0" w:name="_GoBack"/>
      <w:bookmarkEnd w:id="0"/>
      <w:r w:rsidR="00CC2372" w:rsidRPr="00DC4E96">
        <w:rPr>
          <w:rFonts w:eastAsiaTheme="minorEastAsia" w:hint="cs"/>
          <w:noProof/>
          <w:sz w:val="24"/>
          <w:szCs w:val="24"/>
          <w:rtl/>
        </w:rPr>
        <w:t xml:space="preserve"> מוגדרת כאשר זווית השבירה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CC2372" w:rsidRPr="00DC4E96">
        <w:rPr>
          <w:rFonts w:eastAsiaTheme="minorEastAsia" w:hint="cs"/>
          <w:noProof/>
          <w:sz w:val="24"/>
          <w:szCs w:val="24"/>
          <w:rtl/>
        </w:rPr>
        <w:t xml:space="preserve"> שווה ל- 90°:</w:t>
      </w:r>
    </w:p>
    <w:p w:rsidR="00E176D3" w:rsidRPr="004D2D04" w:rsidRDefault="00E176D3" w:rsidP="00E176D3">
      <w:pPr>
        <w:bidi/>
        <w:rPr>
          <w:rFonts w:eastAsiaTheme="minorEastAsia"/>
          <w:noProof/>
          <w:sz w:val="24"/>
          <w:szCs w:val="24"/>
          <w:rtl/>
        </w:rPr>
      </w:pPr>
      <m:oMathPara>
        <m:oMathParaPr>
          <m:jc m:val="center"/>
        </m:oMathParaPr>
        <m:oMath>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e>
          </m:func>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eastAsiaTheme="minorEastAsia" w:hAnsi="Cambria Math"/>
              <w:noProof/>
              <w:sz w:val="24"/>
              <w:szCs w:val="24"/>
            </w:rPr>
            <m:t xml:space="preserve">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θ</m:t>
              </m:r>
            </m:e>
            <m:sub>
              <m:r>
                <w:rPr>
                  <w:rFonts w:ascii="Cambria Math" w:eastAsiaTheme="minorEastAsia" w:hAnsi="Cambria Math"/>
                  <w:noProof/>
                  <w:sz w:val="24"/>
                  <w:szCs w:val="24"/>
                </w:rPr>
                <m:t>c</m:t>
              </m:r>
            </m:sub>
          </m:sSub>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sin</m:t>
              </m:r>
            </m:e>
            <m:sup>
              <m:r>
                <w:rPr>
                  <w:rFonts w:ascii="Cambria Math" w:eastAsiaTheme="minorEastAsia" w:hAnsi="Cambria Math"/>
                  <w:noProof/>
                  <w:sz w:val="24"/>
                  <w:szCs w:val="24"/>
                </w:rPr>
                <m:t>-1</m:t>
              </m:r>
            </m:sup>
          </m:sSup>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n</m:t>
                      </m:r>
                    </m:e>
                    <m:sub>
                      <m:r>
                        <w:rPr>
                          <w:rFonts w:ascii="Cambria Math" w:eastAsiaTheme="minorEastAsia" w:hAnsi="Cambria Math"/>
                          <w:noProof/>
                          <w:sz w:val="24"/>
                          <w:szCs w:val="24"/>
                        </w:rPr>
                        <m:t>2</m:t>
                      </m:r>
                    </m:sub>
                  </m:sSub>
                </m:den>
              </m:f>
            </m:e>
          </m:d>
        </m:oMath>
      </m:oMathPara>
    </w:p>
    <w:p w:rsidR="004D2D04" w:rsidRDefault="004D2D04" w:rsidP="004D2D04">
      <w:pPr>
        <w:bidi/>
        <w:rPr>
          <w:rFonts w:eastAsiaTheme="minorEastAsia"/>
          <w:noProof/>
          <w:sz w:val="40"/>
          <w:szCs w:val="40"/>
          <w:u w:val="single"/>
          <w:rtl/>
        </w:rPr>
      </w:pPr>
      <w:r w:rsidRPr="004D2D04">
        <w:rPr>
          <w:rFonts w:eastAsiaTheme="minorEastAsia" w:hint="cs"/>
          <w:noProof/>
          <w:sz w:val="40"/>
          <w:szCs w:val="40"/>
          <w:u w:val="single"/>
          <w:rtl/>
        </w:rPr>
        <w:lastRenderedPageBreak/>
        <w:t>מהלך ניסוי א':</w:t>
      </w:r>
    </w:p>
    <w:p w:rsidR="00A036A8" w:rsidRDefault="004D2D04" w:rsidP="002D19D4">
      <w:pPr>
        <w:bidi/>
        <w:rPr>
          <w:rFonts w:eastAsiaTheme="minorEastAsia"/>
          <w:noProof/>
          <w:sz w:val="24"/>
          <w:szCs w:val="24"/>
        </w:rPr>
      </w:pPr>
      <w:r>
        <w:rPr>
          <w:rFonts w:eastAsiaTheme="minorEastAsia" w:hint="cs"/>
          <w:noProof/>
          <w:sz w:val="24"/>
          <w:szCs w:val="24"/>
          <w:rtl/>
        </w:rPr>
        <w:t>הניסוי התבצע ע"י מערכת של לייזר</w:t>
      </w:r>
      <w:r w:rsidR="009B723D">
        <w:rPr>
          <w:rFonts w:eastAsiaTheme="minorEastAsia" w:hint="cs"/>
          <w:noProof/>
          <w:sz w:val="24"/>
          <w:szCs w:val="24"/>
          <w:rtl/>
        </w:rPr>
        <w:t xml:space="preserve"> מונוכרומטי</w:t>
      </w:r>
      <w:r>
        <w:rPr>
          <w:rFonts w:eastAsiaTheme="minorEastAsia" w:hint="cs"/>
          <w:noProof/>
          <w:sz w:val="24"/>
          <w:szCs w:val="24"/>
          <w:rtl/>
        </w:rPr>
        <w:t>, דסקה מסתובבת</w:t>
      </w:r>
      <w:r w:rsidR="00A036A8">
        <w:rPr>
          <w:rFonts w:eastAsiaTheme="minorEastAsia" w:hint="cs"/>
          <w:noProof/>
          <w:sz w:val="24"/>
          <w:szCs w:val="24"/>
          <w:rtl/>
        </w:rPr>
        <w:t xml:space="preserve"> שעליה סימוני זוויות</w:t>
      </w:r>
      <w:r>
        <w:rPr>
          <w:rFonts w:eastAsiaTheme="minorEastAsia" w:hint="cs"/>
          <w:noProof/>
          <w:sz w:val="24"/>
          <w:szCs w:val="24"/>
          <w:rtl/>
        </w:rPr>
        <w:t>, וחצי מעגל העשוי מפרספקס.</w:t>
      </w:r>
      <w:r w:rsidR="002D19D4">
        <w:rPr>
          <w:rFonts w:eastAsiaTheme="minorEastAsia"/>
          <w:noProof/>
          <w:sz w:val="24"/>
          <w:szCs w:val="24"/>
        </w:rPr>
        <w:t xml:space="preserve"> </w:t>
      </w:r>
      <w:r w:rsidR="00A036A8">
        <w:rPr>
          <w:rFonts w:eastAsiaTheme="minorEastAsia" w:hint="cs"/>
          <w:noProof/>
          <w:sz w:val="24"/>
          <w:szCs w:val="24"/>
          <w:rtl/>
        </w:rPr>
        <w:t>תחילה, נכוון את קרן הלייזר ישירות למרכז חצי המעגל, כאשר הצד השטוח מופנה כלפי הלייזר.</w:t>
      </w:r>
      <w:r w:rsidR="002D19D4">
        <w:rPr>
          <w:rFonts w:eastAsiaTheme="minorEastAsia"/>
          <w:noProof/>
          <w:sz w:val="24"/>
          <w:szCs w:val="24"/>
        </w:rPr>
        <w:t xml:space="preserve"> </w:t>
      </w:r>
      <w:r w:rsidR="00A036A8">
        <w:rPr>
          <w:rFonts w:eastAsiaTheme="minorEastAsia" w:hint="cs"/>
          <w:noProof/>
          <w:sz w:val="24"/>
          <w:szCs w:val="24"/>
          <w:rtl/>
        </w:rPr>
        <w:t>נרשום את זוויות הפגיעה וזוויות השבירה, כאשר אנו מסובבים את הדסקה ב-5° בכל פעם. כעת נסרטט גרף של זוויות השבירה(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A036A8">
        <w:rPr>
          <w:rFonts w:eastAsiaTheme="minorEastAsia" w:hint="cs"/>
          <w:noProof/>
          <w:sz w:val="24"/>
          <w:szCs w:val="24"/>
          <w:rtl/>
        </w:rPr>
        <w:t>) כפונקציה של זוויות הפגיעה(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A036A8">
        <w:rPr>
          <w:rFonts w:eastAsiaTheme="minorEastAsia" w:hint="cs"/>
          <w:noProof/>
          <w:sz w:val="24"/>
          <w:szCs w:val="24"/>
          <w:rtl/>
        </w:rPr>
        <w:t xml:space="preserve">): </w:t>
      </w:r>
      <w:r w:rsidR="00A036A8">
        <w:rPr>
          <w:rFonts w:eastAsiaTheme="minorEastAsia" w:hint="cs"/>
          <w:noProof/>
          <w:sz w:val="24"/>
          <w:szCs w:val="24"/>
          <w:rtl/>
        </w:rPr>
        <w:tab/>
      </w:r>
    </w:p>
    <w:tbl>
      <w:tblPr>
        <w:tblpPr w:leftFromText="180" w:rightFromText="180" w:vertAnchor="text" w:tblpY="18"/>
        <w:tblOverlap w:val="never"/>
        <w:tblW w:w="1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914"/>
      </w:tblGrid>
      <w:tr w:rsidR="00F72866" w:rsidRPr="006936F9" w:rsidTr="007F72B7">
        <w:trPr>
          <w:trHeight w:val="283"/>
        </w:trPr>
        <w:tc>
          <w:tcPr>
            <w:tcW w:w="9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6936F9" w:rsidRPr="006936F9" w:rsidRDefault="006936F9" w:rsidP="00A4036E">
            <w:pPr>
              <w:spacing w:after="0" w:line="240" w:lineRule="auto"/>
              <w:jc w:val="center"/>
              <w:rPr>
                <w:rFonts w:ascii="Calibri" w:eastAsia="Times New Roman" w:hAnsi="Calibri" w:cs="Calibri"/>
                <w:color w:val="000000"/>
              </w:rPr>
            </w:pPr>
            <w:r w:rsidRPr="006936F9">
              <w:rPr>
                <w:rFonts w:ascii="Calibri" w:eastAsia="Times New Roman" w:hAnsi="Calibri" w:cs="Calibri"/>
                <w:color w:val="000000"/>
              </w:rPr>
              <w:t>Θ1</w:t>
            </w:r>
            <w:r>
              <w:rPr>
                <w:rFonts w:ascii="Calibri" w:eastAsia="Times New Roman" w:hAnsi="Calibri" w:cs="Calibri"/>
                <w:color w:val="000000"/>
              </w:rPr>
              <w:t>(</w:t>
            </w:r>
            <w:r w:rsidRPr="006936F9">
              <w:rPr>
                <w:rFonts w:ascii="Calibri" w:eastAsia="Times New Roman" w:hAnsi="Calibri" w:cs="Calibri"/>
                <w:color w:val="000000"/>
              </w:rPr>
              <w:t>°</w:t>
            </w:r>
            <w:r>
              <w:rPr>
                <w:rFonts w:ascii="Calibri" w:eastAsia="Times New Roman" w:hAnsi="Calibri" w:cs="Calibri"/>
                <w:color w:val="000000"/>
              </w:rPr>
              <w:t>)</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6936F9" w:rsidRPr="006936F9" w:rsidRDefault="006936F9" w:rsidP="00A4036E">
            <w:pPr>
              <w:spacing w:after="0" w:line="240" w:lineRule="auto"/>
              <w:jc w:val="center"/>
              <w:rPr>
                <w:rFonts w:ascii="Calibri" w:eastAsia="Times New Roman" w:hAnsi="Calibri" w:cs="Calibri"/>
                <w:color w:val="000000"/>
              </w:rPr>
            </w:pPr>
            <w:r w:rsidRPr="006936F9">
              <w:rPr>
                <w:rFonts w:ascii="Calibri" w:eastAsia="Times New Roman" w:hAnsi="Calibri" w:cs="Calibri"/>
                <w:color w:val="000000"/>
              </w:rPr>
              <w:t>Θ2</w:t>
            </w:r>
            <w:r>
              <w:rPr>
                <w:rFonts w:ascii="Calibri" w:eastAsia="Times New Roman" w:hAnsi="Calibri" w:cs="Calibri"/>
                <w:color w:val="000000"/>
              </w:rPr>
              <w:t>(</w:t>
            </w:r>
            <w:r w:rsidRPr="006936F9">
              <w:rPr>
                <w:rFonts w:ascii="Calibri" w:eastAsia="Times New Roman" w:hAnsi="Calibri" w:cs="Calibri"/>
                <w:color w:val="000000"/>
              </w:rPr>
              <w:t>°</w:t>
            </w:r>
            <w:r>
              <w:rPr>
                <w:rFonts w:ascii="Calibri" w:eastAsia="Times New Roman" w:hAnsi="Calibri" w:cs="Calibri"/>
                <w:color w:val="000000"/>
              </w:rPr>
              <w:t>)</w:t>
            </w:r>
          </w:p>
        </w:tc>
      </w:tr>
      <w:tr w:rsidR="00F72866" w:rsidRPr="006936F9" w:rsidTr="007F72B7">
        <w:trPr>
          <w:trHeight w:hRule="exact" w:val="297"/>
        </w:trPr>
        <w:tc>
          <w:tcPr>
            <w:tcW w:w="975" w:type="dxa"/>
            <w:tcBorders>
              <w:top w:val="double" w:sz="4" w:space="0" w:color="auto"/>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0.0°</w:t>
            </w:r>
          </w:p>
        </w:tc>
        <w:tc>
          <w:tcPr>
            <w:tcW w:w="914" w:type="dxa"/>
            <w:tcBorders>
              <w:top w:val="double" w:sz="4" w:space="0" w:color="auto"/>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0.0°</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5.0°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3.5°</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10.0°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7.0°</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15.0°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10.0°</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20.0°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13.5°</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25.0°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17.0°</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30.0°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20.0°</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35.0°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23.0°</w:t>
            </w:r>
          </w:p>
        </w:tc>
      </w:tr>
      <w:tr w:rsidR="00F72866" w:rsidRPr="006936F9" w:rsidTr="007F72B7">
        <w:trPr>
          <w:trHeight w:hRule="exact" w:val="297"/>
        </w:trPr>
        <w:tc>
          <w:tcPr>
            <w:tcW w:w="975"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40.0°</w:t>
            </w:r>
          </w:p>
        </w:tc>
        <w:tc>
          <w:tcPr>
            <w:tcW w:w="914" w:type="dxa"/>
            <w:tcBorders>
              <w:left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26.0°</w:t>
            </w:r>
          </w:p>
        </w:tc>
      </w:tr>
      <w:tr w:rsidR="00F72866" w:rsidRPr="006936F9" w:rsidTr="007F72B7">
        <w:trPr>
          <w:trHeight w:hRule="exact" w:val="297"/>
        </w:trPr>
        <w:tc>
          <w:tcPr>
            <w:tcW w:w="975" w:type="dxa"/>
            <w:tcBorders>
              <w:left w:val="double" w:sz="4" w:space="0" w:color="auto"/>
              <w:bottom w:val="double" w:sz="4" w:space="0" w:color="auto"/>
              <w:right w:val="double" w:sz="4" w:space="0" w:color="auto"/>
            </w:tcBorders>
            <w:shd w:val="clear" w:color="auto" w:fill="auto"/>
            <w:noWrap/>
            <w:vAlign w:val="bottom"/>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45.0°</w:t>
            </w:r>
          </w:p>
        </w:tc>
        <w:tc>
          <w:tcPr>
            <w:tcW w:w="914" w:type="dxa"/>
            <w:tcBorders>
              <w:left w:val="double" w:sz="4" w:space="0" w:color="auto"/>
              <w:bottom w:val="double" w:sz="4" w:space="0" w:color="auto"/>
              <w:right w:val="double" w:sz="4" w:space="0" w:color="auto"/>
            </w:tcBorders>
            <w:shd w:val="clear" w:color="auto" w:fill="auto"/>
            <w:noWrap/>
            <w:vAlign w:val="center"/>
            <w:hideMark/>
          </w:tcPr>
          <w:p w:rsidR="006936F9" w:rsidRPr="008D3759" w:rsidRDefault="006936F9" w:rsidP="00A4036E">
            <w:pPr>
              <w:jc w:val="center"/>
              <w:rPr>
                <w:rFonts w:ascii="Calibri" w:hAnsi="Calibri" w:cs="Calibri"/>
                <w:color w:val="000000"/>
              </w:rPr>
            </w:pPr>
            <w:r w:rsidRPr="008D3759">
              <w:rPr>
                <w:rFonts w:ascii="Calibri" w:hAnsi="Calibri" w:cs="Calibri"/>
                <w:color w:val="000000"/>
              </w:rPr>
              <w:t>28.5°</w:t>
            </w:r>
          </w:p>
        </w:tc>
      </w:tr>
    </w:tbl>
    <w:p w:rsidR="00F72866" w:rsidRDefault="00A4036E" w:rsidP="00F72866">
      <w:pPr>
        <w:tabs>
          <w:tab w:val="center" w:pos="3625"/>
        </w:tabs>
        <w:bidi/>
        <w:rPr>
          <w:rFonts w:eastAsiaTheme="minorEastAsia"/>
          <w:noProof/>
          <w:sz w:val="24"/>
          <w:szCs w:val="24"/>
        </w:rPr>
      </w:pPr>
      <w:r>
        <w:rPr>
          <w:noProof/>
        </w:rPr>
        <w:drawing>
          <wp:anchor distT="0" distB="0" distL="114300" distR="114300" simplePos="0" relativeHeight="251663360" behindDoc="0" locked="0" layoutInCell="1" allowOverlap="1" wp14:anchorId="2A352DE1" wp14:editId="552DE661">
            <wp:simplePos x="0" y="0"/>
            <wp:positionH relativeFrom="margin">
              <wp:posOffset>1223158</wp:posOffset>
            </wp:positionH>
            <wp:positionV relativeFrom="page">
              <wp:posOffset>2196935</wp:posOffset>
            </wp:positionV>
            <wp:extent cx="4595751" cy="2101850"/>
            <wp:effectExtent l="0" t="0" r="14605" b="127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6936F9">
        <w:rPr>
          <w:rFonts w:eastAsiaTheme="minorEastAsia"/>
          <w:noProof/>
          <w:sz w:val="24"/>
          <w:szCs w:val="24"/>
        </w:rPr>
        <w:tab/>
      </w:r>
      <w:r w:rsidR="006936F9">
        <w:rPr>
          <w:rFonts w:eastAsiaTheme="minorEastAsia"/>
          <w:noProof/>
          <w:sz w:val="24"/>
          <w:szCs w:val="24"/>
        </w:rPr>
        <w:tab/>
      </w:r>
      <w:r w:rsidR="006936F9">
        <w:rPr>
          <w:rFonts w:eastAsiaTheme="minorEastAsia"/>
          <w:noProof/>
          <w:sz w:val="24"/>
          <w:szCs w:val="24"/>
        </w:rPr>
        <w:tab/>
      </w:r>
    </w:p>
    <w:p w:rsidR="00F72866" w:rsidRDefault="00F72866" w:rsidP="00F72866">
      <w:pPr>
        <w:tabs>
          <w:tab w:val="center" w:pos="3625"/>
        </w:tabs>
        <w:bidi/>
        <w:rPr>
          <w:rFonts w:eastAsiaTheme="minorEastAsia"/>
          <w:noProof/>
          <w:sz w:val="24"/>
          <w:szCs w:val="24"/>
        </w:rPr>
      </w:pPr>
    </w:p>
    <w:p w:rsidR="00F72866" w:rsidRDefault="00F72866" w:rsidP="00F72866">
      <w:pPr>
        <w:tabs>
          <w:tab w:val="center" w:pos="3625"/>
        </w:tabs>
        <w:bidi/>
        <w:rPr>
          <w:rFonts w:eastAsiaTheme="minorEastAsia"/>
          <w:noProof/>
          <w:sz w:val="24"/>
          <w:szCs w:val="24"/>
        </w:rPr>
      </w:pPr>
    </w:p>
    <w:p w:rsidR="00F72866" w:rsidRDefault="00F72866" w:rsidP="00F72866">
      <w:pPr>
        <w:tabs>
          <w:tab w:val="center" w:pos="3625"/>
        </w:tabs>
        <w:bidi/>
        <w:rPr>
          <w:rFonts w:eastAsiaTheme="minorEastAsia"/>
          <w:noProof/>
          <w:sz w:val="24"/>
          <w:szCs w:val="24"/>
        </w:rPr>
      </w:pPr>
    </w:p>
    <w:p w:rsidR="00F72866" w:rsidRDefault="00F72866" w:rsidP="00F72866">
      <w:pPr>
        <w:tabs>
          <w:tab w:val="center" w:pos="3625"/>
        </w:tabs>
        <w:bidi/>
        <w:rPr>
          <w:rFonts w:eastAsiaTheme="minorEastAsia"/>
          <w:noProof/>
          <w:sz w:val="24"/>
          <w:szCs w:val="24"/>
        </w:rPr>
      </w:pPr>
    </w:p>
    <w:p w:rsidR="00F72866" w:rsidRDefault="00F72866" w:rsidP="00F72866">
      <w:pPr>
        <w:tabs>
          <w:tab w:val="center" w:pos="3625"/>
        </w:tabs>
        <w:bidi/>
        <w:rPr>
          <w:rFonts w:eastAsiaTheme="minorEastAsia"/>
          <w:noProof/>
          <w:sz w:val="24"/>
          <w:szCs w:val="24"/>
        </w:rPr>
      </w:pPr>
    </w:p>
    <w:p w:rsidR="00F72866" w:rsidRDefault="00F72866" w:rsidP="00F72866">
      <w:pPr>
        <w:tabs>
          <w:tab w:val="center" w:pos="3625"/>
        </w:tabs>
        <w:bidi/>
        <w:rPr>
          <w:rFonts w:eastAsiaTheme="minorEastAsia"/>
          <w:noProof/>
          <w:sz w:val="24"/>
          <w:szCs w:val="24"/>
        </w:rPr>
      </w:pPr>
    </w:p>
    <w:p w:rsidR="008D3759" w:rsidRDefault="003258AD" w:rsidP="00B87DBD">
      <w:pPr>
        <w:tabs>
          <w:tab w:val="center" w:pos="3625"/>
        </w:tabs>
        <w:bidi/>
        <w:rPr>
          <w:rFonts w:eastAsiaTheme="minorEastAsia"/>
          <w:noProof/>
          <w:sz w:val="24"/>
          <w:szCs w:val="24"/>
        </w:rPr>
      </w:pPr>
      <w:r>
        <w:rPr>
          <w:rFonts w:eastAsiaTheme="minorEastAsia" w:hint="cs"/>
          <w:noProof/>
          <w:sz w:val="24"/>
          <w:szCs w:val="24"/>
          <w:rtl/>
        </w:rPr>
        <w:t>אמנם הגרף הנ"ל נראה לינארי, אך תופעה זו מתרחשת מכיוון שפונקציית הסינוס מתחילה יחסית ישרה אך מתעקלת ככל שהערכים עולים. אם מרחב המדגם היה נרחב מספיק,</w:t>
      </w:r>
      <w:r w:rsidR="00E176D3">
        <w:rPr>
          <w:rFonts w:eastAsiaTheme="minorEastAsia" w:hint="cs"/>
          <w:noProof/>
          <w:sz w:val="24"/>
          <w:szCs w:val="24"/>
          <w:rtl/>
        </w:rPr>
        <w:t xml:space="preserve"> (מדדנו רק עד 45°)</w:t>
      </w:r>
      <w:r>
        <w:rPr>
          <w:rFonts w:eastAsiaTheme="minorEastAsia" w:hint="cs"/>
          <w:noProof/>
          <w:sz w:val="24"/>
          <w:szCs w:val="24"/>
          <w:rtl/>
        </w:rPr>
        <w:t xml:space="preserve"> היה ניתן לראות שהפונקצייה לא לינארית.</w:t>
      </w:r>
    </w:p>
    <w:p w:rsidR="009271BD" w:rsidRPr="00A036A8" w:rsidRDefault="003258AD" w:rsidP="008D3759">
      <w:pPr>
        <w:tabs>
          <w:tab w:val="center" w:pos="3625"/>
        </w:tabs>
        <w:bidi/>
        <w:rPr>
          <w:rFonts w:eastAsiaTheme="minorEastAsia"/>
          <w:noProof/>
          <w:sz w:val="24"/>
          <w:szCs w:val="24"/>
          <w:rtl/>
        </w:rPr>
      </w:pPr>
      <w:r>
        <w:rPr>
          <w:rFonts w:eastAsiaTheme="minorEastAsia" w:hint="cs"/>
          <w:noProof/>
          <w:sz w:val="24"/>
          <w:szCs w:val="24"/>
          <w:rtl/>
        </w:rPr>
        <w:t>לפי חוק סנל, הקשר הלינארי מתרחש בין סינוסי הזוויות, ולא בין הזוויות עצמן</w:t>
      </w:r>
      <w:r w:rsidR="008D3759">
        <w:rPr>
          <w:rFonts w:eastAsiaTheme="minorEastAsia" w:hint="cs"/>
          <w:noProof/>
          <w:sz w:val="24"/>
          <w:szCs w:val="24"/>
          <w:rtl/>
        </w:rPr>
        <w:t>, כפי שניתן לראות בגרף הבא, הממחיש פונקציה של סינוסי הזוויות</w:t>
      </w:r>
      <w:r>
        <w:rPr>
          <w:rFonts w:eastAsiaTheme="minorEastAsia" w:hint="cs"/>
          <w:noProof/>
          <w:sz w:val="24"/>
          <w:szCs w:val="24"/>
          <w:rtl/>
        </w:rPr>
        <w:t>:</w:t>
      </w:r>
    </w:p>
    <w:tbl>
      <w:tblPr>
        <w:tblpPr w:leftFromText="180" w:rightFromText="180" w:vertAnchor="page" w:horzAnchor="margin" w:tblpY="8640"/>
        <w:tblW w:w="212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0"/>
        <w:gridCol w:w="1059"/>
      </w:tblGrid>
      <w:tr w:rsidR="00FD7A37" w:rsidRPr="009271BD" w:rsidTr="00FD7A37">
        <w:trPr>
          <w:trHeight w:val="333"/>
        </w:trPr>
        <w:tc>
          <w:tcPr>
            <w:tcW w:w="1070" w:type="dxa"/>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sin(Θ2)</w:t>
            </w:r>
          </w:p>
        </w:tc>
        <w:tc>
          <w:tcPr>
            <w:tcW w:w="1059" w:type="dxa"/>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sin(Θ1)</w:t>
            </w:r>
          </w:p>
        </w:tc>
      </w:tr>
      <w:tr w:rsidR="00FD7A37" w:rsidRPr="009271BD" w:rsidTr="00FD7A37">
        <w:trPr>
          <w:trHeight w:val="333"/>
        </w:trPr>
        <w:tc>
          <w:tcPr>
            <w:tcW w:w="1070" w:type="dxa"/>
            <w:tcBorders>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w:t>
            </w:r>
          </w:p>
        </w:tc>
        <w:tc>
          <w:tcPr>
            <w:tcW w:w="1059" w:type="dxa"/>
            <w:tcBorders>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0.06</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0.09</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0.12</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0.17</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0.17</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0.26</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0.23</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0.34</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0.29</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0.42</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0.34</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0.5</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0.39</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0.57</w:t>
            </w:r>
          </w:p>
        </w:tc>
      </w:tr>
      <w:tr w:rsidR="00FD7A37" w:rsidRPr="009271BD" w:rsidTr="00FD7A37">
        <w:trPr>
          <w:trHeight w:val="333"/>
        </w:trPr>
        <w:tc>
          <w:tcPr>
            <w:tcW w:w="1070"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0.44</w:t>
            </w:r>
          </w:p>
        </w:tc>
        <w:tc>
          <w:tcPr>
            <w:tcW w:w="1059" w:type="dxa"/>
            <w:tcBorders>
              <w:top w:val="single" w:sz="4" w:space="0" w:color="auto"/>
              <w:bottom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0.64</w:t>
            </w:r>
          </w:p>
        </w:tc>
      </w:tr>
      <w:tr w:rsidR="00FD7A37" w:rsidRPr="009271BD" w:rsidTr="00FD7A37">
        <w:trPr>
          <w:trHeight w:val="333"/>
        </w:trPr>
        <w:tc>
          <w:tcPr>
            <w:tcW w:w="1070" w:type="dxa"/>
            <w:tcBorders>
              <w:top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0.48</w:t>
            </w:r>
          </w:p>
        </w:tc>
        <w:tc>
          <w:tcPr>
            <w:tcW w:w="1059" w:type="dxa"/>
            <w:tcBorders>
              <w:top w:val="single" w:sz="4" w:space="0" w:color="auto"/>
            </w:tcBorders>
            <w:shd w:val="clear" w:color="auto" w:fill="auto"/>
            <w:noWrap/>
            <w:vAlign w:val="bottom"/>
            <w:hideMark/>
          </w:tcPr>
          <w:p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0.7</w:t>
            </w:r>
          </w:p>
        </w:tc>
      </w:tr>
    </w:tbl>
    <w:p w:rsidR="008D3759" w:rsidRDefault="00FD7A37" w:rsidP="008D3759">
      <w:pPr>
        <w:tabs>
          <w:tab w:val="center" w:pos="3625"/>
        </w:tabs>
        <w:bidi/>
        <w:rPr>
          <w:rFonts w:eastAsiaTheme="minorEastAsia"/>
          <w:noProof/>
          <w:sz w:val="24"/>
          <w:szCs w:val="24"/>
        </w:rPr>
      </w:pPr>
      <w:r>
        <w:rPr>
          <w:noProof/>
        </w:rPr>
        <w:drawing>
          <wp:anchor distT="0" distB="0" distL="114300" distR="114300" simplePos="0" relativeHeight="251670528" behindDoc="0" locked="0" layoutInCell="1" allowOverlap="1">
            <wp:simplePos x="0" y="0"/>
            <wp:positionH relativeFrom="margin">
              <wp:posOffset>1395730</wp:posOffset>
            </wp:positionH>
            <wp:positionV relativeFrom="paragraph">
              <wp:posOffset>15240</wp:posOffset>
            </wp:positionV>
            <wp:extent cx="4371975" cy="2446020"/>
            <wp:effectExtent l="0" t="0" r="9525" b="1143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3258AD" w:rsidRDefault="003258AD" w:rsidP="008D3759">
      <w:pPr>
        <w:tabs>
          <w:tab w:val="center" w:pos="3625"/>
        </w:tabs>
        <w:bidi/>
        <w:rPr>
          <w:rFonts w:eastAsiaTheme="minorEastAsia"/>
          <w:noProof/>
          <w:sz w:val="24"/>
          <w:szCs w:val="24"/>
        </w:rPr>
      </w:pPr>
    </w:p>
    <w:p w:rsidR="002E7FF7" w:rsidRDefault="002E7FF7" w:rsidP="002E7FF7">
      <w:pPr>
        <w:tabs>
          <w:tab w:val="center" w:pos="3625"/>
        </w:tabs>
        <w:bidi/>
        <w:rPr>
          <w:rFonts w:eastAsiaTheme="minorEastAsia"/>
          <w:noProof/>
          <w:sz w:val="24"/>
          <w:szCs w:val="24"/>
        </w:rPr>
      </w:pPr>
    </w:p>
    <w:p w:rsidR="002E7FF7" w:rsidRDefault="002E7FF7" w:rsidP="002E7FF7">
      <w:pPr>
        <w:tabs>
          <w:tab w:val="center" w:pos="3625"/>
        </w:tabs>
        <w:bidi/>
        <w:rPr>
          <w:rFonts w:eastAsiaTheme="minorEastAsia"/>
          <w:noProof/>
          <w:sz w:val="24"/>
          <w:szCs w:val="24"/>
        </w:rPr>
      </w:pPr>
    </w:p>
    <w:p w:rsidR="002E7FF7" w:rsidRDefault="002E7FF7" w:rsidP="002E7FF7">
      <w:pPr>
        <w:tabs>
          <w:tab w:val="center" w:pos="3625"/>
        </w:tabs>
        <w:bidi/>
        <w:rPr>
          <w:rFonts w:eastAsiaTheme="minorEastAsia"/>
          <w:noProof/>
          <w:sz w:val="24"/>
          <w:szCs w:val="24"/>
        </w:rPr>
      </w:pPr>
    </w:p>
    <w:p w:rsidR="002E7FF7" w:rsidRDefault="002E7FF7" w:rsidP="002E7FF7">
      <w:pPr>
        <w:tabs>
          <w:tab w:val="center" w:pos="3625"/>
        </w:tabs>
        <w:bidi/>
        <w:rPr>
          <w:rFonts w:eastAsiaTheme="minorEastAsia"/>
          <w:noProof/>
          <w:sz w:val="24"/>
          <w:szCs w:val="24"/>
        </w:rPr>
      </w:pPr>
    </w:p>
    <w:p w:rsidR="002E7FF7" w:rsidRDefault="002E7FF7" w:rsidP="002E7FF7">
      <w:pPr>
        <w:tabs>
          <w:tab w:val="center" w:pos="3625"/>
        </w:tabs>
        <w:bidi/>
        <w:rPr>
          <w:rFonts w:eastAsiaTheme="minorEastAsia"/>
          <w:noProof/>
          <w:sz w:val="24"/>
          <w:szCs w:val="24"/>
        </w:rPr>
      </w:pPr>
    </w:p>
    <w:p w:rsidR="002E7FF7" w:rsidRDefault="002E7FF7" w:rsidP="002E7FF7">
      <w:pPr>
        <w:tabs>
          <w:tab w:val="center" w:pos="3625"/>
        </w:tabs>
        <w:bidi/>
        <w:rPr>
          <w:rFonts w:eastAsiaTheme="minorEastAsia"/>
          <w:noProof/>
          <w:sz w:val="24"/>
          <w:szCs w:val="24"/>
        </w:rPr>
      </w:pPr>
    </w:p>
    <w:p w:rsidR="002E7FF7" w:rsidRDefault="002E7FF7" w:rsidP="002E7FF7">
      <w:pPr>
        <w:tabs>
          <w:tab w:val="center" w:pos="3625"/>
        </w:tabs>
        <w:bidi/>
        <w:rPr>
          <w:rFonts w:eastAsiaTheme="minorEastAsia"/>
          <w:noProof/>
          <w:sz w:val="24"/>
          <w:szCs w:val="24"/>
          <w:rtl/>
        </w:rPr>
      </w:pPr>
    </w:p>
    <w:p w:rsidR="00C15396" w:rsidRDefault="00637486" w:rsidP="00637486">
      <w:pPr>
        <w:tabs>
          <w:tab w:val="center" w:pos="3625"/>
        </w:tabs>
        <w:bidi/>
        <w:rPr>
          <w:rFonts w:eastAsiaTheme="minorEastAsia"/>
          <w:noProof/>
          <w:sz w:val="24"/>
          <w:szCs w:val="24"/>
          <w:rtl/>
        </w:rPr>
      </w:pPr>
      <w:r>
        <w:rPr>
          <w:rFonts w:eastAsiaTheme="minorEastAsia" w:hint="cs"/>
          <w:noProof/>
          <w:sz w:val="24"/>
          <w:szCs w:val="24"/>
          <w:rtl/>
        </w:rPr>
        <w:t>כעת, ניתן לחשב את שיפוע הגרף, שהוא 1.455. לפי חוק סנל, זהו מקדם השבירה של הפרספקס.</w:t>
      </w:r>
    </w:p>
    <w:p w:rsidR="00764258" w:rsidRDefault="002740EE" w:rsidP="00764258">
      <w:pPr>
        <w:tabs>
          <w:tab w:val="center" w:pos="3625"/>
        </w:tabs>
        <w:bidi/>
        <w:rPr>
          <w:rFonts w:eastAsiaTheme="minorEastAsia"/>
          <w:noProof/>
          <w:sz w:val="24"/>
          <w:szCs w:val="24"/>
          <w:rtl/>
        </w:rPr>
      </w:pPr>
      <w:r>
        <w:rPr>
          <w:rFonts w:eastAsiaTheme="minorEastAsia" w:hint="cs"/>
          <w:noProof/>
          <w:sz w:val="24"/>
          <w:szCs w:val="24"/>
          <w:rtl/>
        </w:rPr>
        <w:t>(</w:t>
      </w:r>
      <w:r w:rsidR="00764258">
        <w:rPr>
          <w:rFonts w:eastAsiaTheme="minorEastAsia" w:hint="cs"/>
          <w:noProof/>
          <w:sz w:val="24"/>
          <w:szCs w:val="24"/>
          <w:rtl/>
        </w:rPr>
        <w:t>לגרף זה אין יחידות, מכיוון שסינוס מתאר יחס, וליחס אין יחידות.</w:t>
      </w:r>
      <w:r>
        <w:rPr>
          <w:rFonts w:eastAsiaTheme="minorEastAsia" w:hint="cs"/>
          <w:noProof/>
          <w:sz w:val="24"/>
          <w:szCs w:val="24"/>
          <w:rtl/>
        </w:rPr>
        <w:t>)</w:t>
      </w:r>
    </w:p>
    <w:p w:rsidR="009B723D" w:rsidRDefault="009B723D" w:rsidP="009B723D">
      <w:pPr>
        <w:tabs>
          <w:tab w:val="center" w:pos="3625"/>
        </w:tabs>
        <w:bidi/>
        <w:rPr>
          <w:rFonts w:eastAsiaTheme="minorEastAsia"/>
          <w:noProof/>
          <w:sz w:val="24"/>
          <w:szCs w:val="24"/>
          <w:rtl/>
        </w:rPr>
      </w:pPr>
    </w:p>
    <w:p w:rsidR="009B723D" w:rsidRDefault="009B723D" w:rsidP="009B723D">
      <w:pPr>
        <w:tabs>
          <w:tab w:val="center" w:pos="3625"/>
        </w:tabs>
        <w:bidi/>
        <w:rPr>
          <w:rFonts w:eastAsiaTheme="minorEastAsia"/>
          <w:noProof/>
          <w:sz w:val="24"/>
          <w:szCs w:val="24"/>
          <w:rtl/>
        </w:rPr>
      </w:pPr>
    </w:p>
    <w:p w:rsidR="009B723D" w:rsidRPr="00905BDE" w:rsidRDefault="009B723D" w:rsidP="009B723D">
      <w:pPr>
        <w:tabs>
          <w:tab w:val="center" w:pos="3625"/>
        </w:tabs>
        <w:bidi/>
        <w:rPr>
          <w:rFonts w:eastAsiaTheme="minorEastAsia" w:cstheme="minorHAnsi"/>
          <w:noProof/>
          <w:sz w:val="40"/>
          <w:szCs w:val="40"/>
          <w:u w:val="single"/>
          <w:rtl/>
        </w:rPr>
      </w:pPr>
      <w:r w:rsidRPr="00905BDE">
        <w:rPr>
          <w:rFonts w:eastAsiaTheme="minorEastAsia" w:cstheme="minorHAnsi"/>
          <w:noProof/>
          <w:sz w:val="40"/>
          <w:szCs w:val="40"/>
          <w:u w:val="single"/>
          <w:rtl/>
        </w:rPr>
        <w:t>מהלך ניסוי ב':</w:t>
      </w:r>
    </w:p>
    <w:tbl>
      <w:tblPr>
        <w:tblpPr w:leftFromText="180" w:rightFromText="180" w:vertAnchor="text" w:horzAnchor="margin" w:tblpY="2010"/>
        <w:tblW w:w="1920" w:type="dxa"/>
        <w:tblLook w:val="04A0" w:firstRow="1" w:lastRow="0" w:firstColumn="1" w:lastColumn="0" w:noHBand="0" w:noVBand="1"/>
      </w:tblPr>
      <w:tblGrid>
        <w:gridCol w:w="960"/>
        <w:gridCol w:w="960"/>
      </w:tblGrid>
      <w:tr w:rsidR="00790C18" w:rsidRPr="00790C18" w:rsidTr="00790C1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C18" w:rsidRPr="00790C18" w:rsidRDefault="00490ADF" w:rsidP="00905BDE">
            <w:pPr>
              <w:spacing w:after="0" w:line="240" w:lineRule="auto"/>
              <w:jc w:val="center"/>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Θ1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0C18" w:rsidRPr="00790C18" w:rsidRDefault="00490ADF" w:rsidP="00905BDE">
            <w:pPr>
              <w:spacing w:after="0" w:line="240" w:lineRule="auto"/>
              <w:jc w:val="center"/>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Θ2</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00.0°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00.0°</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05.0°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08.5°</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10.0°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15.0°</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15.0°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23.0°</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20.0°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31.0°</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25.0°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40.5°</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30.0°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49.0°</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35.0°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59.0°</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40.0°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73.5°</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42.0°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90.0°</w:t>
            </w:r>
          </w:p>
        </w:tc>
      </w:tr>
      <w:tr w:rsidR="00790C18" w:rsidRPr="00790C18" w:rsidTr="00790C18">
        <w:trPr>
          <w:trHeight w:val="300"/>
        </w:trPr>
        <w:tc>
          <w:tcPr>
            <w:tcW w:w="960" w:type="dxa"/>
            <w:tcBorders>
              <w:top w:val="nil"/>
              <w:left w:val="nil"/>
              <w:bottom w:val="nil"/>
              <w:right w:val="nil"/>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0C18" w:rsidRPr="00790C18" w:rsidRDefault="00790C18" w:rsidP="00905BDE">
            <w:pPr>
              <w:spacing w:after="0" w:line="240" w:lineRule="auto"/>
              <w:jc w:val="center"/>
              <w:rPr>
                <w:rFonts w:ascii="Times New Roman" w:eastAsia="Times New Roman" w:hAnsi="Times New Roman" w:cs="Times New Roman"/>
                <w:sz w:val="20"/>
                <w:szCs w:val="20"/>
              </w:rPr>
            </w:pPr>
          </w:p>
        </w:tc>
      </w:tr>
      <w:tr w:rsidR="00790C18" w:rsidRPr="00790C18" w:rsidTr="00790C1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sin(Θ1)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sin(Θ2)</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0.09</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0.15</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0.17</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0.26</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0.39</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0.34</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0.52</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0.42</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0.65</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0.75</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0.57</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0.86</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0.64</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0.96</w:t>
            </w:r>
          </w:p>
        </w:tc>
      </w:tr>
      <w:tr w:rsidR="00790C18" w:rsidRPr="00790C18"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0.67</w:t>
            </w:r>
          </w:p>
        </w:tc>
        <w:tc>
          <w:tcPr>
            <w:tcW w:w="960" w:type="dxa"/>
            <w:tcBorders>
              <w:top w:val="nil"/>
              <w:left w:val="nil"/>
              <w:bottom w:val="single" w:sz="4" w:space="0" w:color="auto"/>
              <w:right w:val="single" w:sz="4" w:space="0" w:color="auto"/>
            </w:tcBorders>
            <w:shd w:val="clear" w:color="auto" w:fill="auto"/>
            <w:noWrap/>
            <w:vAlign w:val="bottom"/>
            <w:hideMark/>
          </w:tcPr>
          <w:p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1</w:t>
            </w:r>
          </w:p>
        </w:tc>
      </w:tr>
    </w:tbl>
    <w:p w:rsidR="00790C18" w:rsidRPr="00905BDE" w:rsidRDefault="007F6F85" w:rsidP="00790C18">
      <w:pPr>
        <w:tabs>
          <w:tab w:val="center" w:pos="3625"/>
        </w:tabs>
        <w:bidi/>
        <w:rPr>
          <w:rFonts w:eastAsiaTheme="minorEastAsia" w:cstheme="minorHAnsi"/>
          <w:noProof/>
          <w:sz w:val="24"/>
          <w:szCs w:val="24"/>
          <w:rtl/>
        </w:rPr>
      </w:pPr>
      <w:r>
        <w:rPr>
          <w:noProof/>
        </w:rPr>
        <w:drawing>
          <wp:anchor distT="0" distB="0" distL="114300" distR="114300" simplePos="0" relativeHeight="251671552" behindDoc="0" locked="0" layoutInCell="1" allowOverlap="1" wp14:anchorId="15EC2B66" wp14:editId="2049AC77">
            <wp:simplePos x="0" y="0"/>
            <wp:positionH relativeFrom="margin">
              <wp:align>center</wp:align>
            </wp:positionH>
            <wp:positionV relativeFrom="paragraph">
              <wp:posOffset>1191367</wp:posOffset>
            </wp:positionV>
            <wp:extent cx="3324860" cy="2267585"/>
            <wp:effectExtent l="0" t="0" r="8890" b="1841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B723D" w:rsidRPr="00905BDE">
        <w:rPr>
          <w:rFonts w:eastAsiaTheme="minorEastAsia" w:cstheme="minorHAnsi"/>
          <w:noProof/>
          <w:sz w:val="24"/>
          <w:szCs w:val="24"/>
          <w:rtl/>
        </w:rPr>
        <w:t xml:space="preserve">ניסוי זה מתבצע בדומה לניסוי הקודם, אך בניסוי זה חצי הדסקה מונח באופן הפוך, כך שהצד המעוגל מופנה כלפי הלייזר. במצב שכזה קרן האור לא תישבר במעברה בין תווך האוויר לפרספקס, מכיוון שהקרן תמיד תהיה מאונכת למשיק, כלומר זווית הפגיעה תהיה אפס. לפי חוק סנל כאשר זווית הפגיעה היא 0° גם זווית השבירה תהיה 0° ולא תתרחש שבירה. הקרן תמשיך עד למרכז המעגל, ושם היא תישבר. כעת מתבצעת שבירה בין תווך צפוף ותווך דליל, </w:t>
      </w:r>
      <w:r w:rsidR="00797ADC" w:rsidRPr="00905BDE">
        <w:rPr>
          <w:rFonts w:eastAsiaTheme="minorEastAsia" w:cstheme="minorHAnsi"/>
          <w:noProof/>
          <w:sz w:val="24"/>
          <w:szCs w:val="24"/>
          <w:rtl/>
        </w:rPr>
        <w:t>וייתכן שתהיה החזרה מלאה. החזרה מלאה תתרחש אם הזווית הפגיעה תהיה גדולה מהזווית הקריטית.</w:t>
      </w:r>
    </w:p>
    <w:p w:rsidR="00790C18" w:rsidRPr="007F6F85" w:rsidRDefault="007F6F85" w:rsidP="007F6F85">
      <w:pPr>
        <w:tabs>
          <w:tab w:val="center" w:pos="3625"/>
        </w:tabs>
        <w:bidi/>
        <w:rPr>
          <w:rFonts w:eastAsiaTheme="minorEastAsia" w:cstheme="minorHAnsi"/>
          <w:noProof/>
          <w:sz w:val="24"/>
          <w:szCs w:val="24"/>
          <w:rtl/>
        </w:rPr>
      </w:pPr>
      <w:r>
        <w:rPr>
          <w:rFonts w:eastAsiaTheme="minorEastAsia" w:cstheme="minorHAnsi" w:hint="cs"/>
          <w:noProof/>
          <w:sz w:val="24"/>
          <w:szCs w:val="24"/>
          <w:rtl/>
        </w:rPr>
        <w:t>(</w:t>
      </w:r>
      <w:r w:rsidRPr="007F6F85">
        <w:rPr>
          <w:rFonts w:eastAsiaTheme="minorEastAsia" w:cstheme="minorHAnsi"/>
          <w:noProof/>
          <w:sz w:val="24"/>
          <w:szCs w:val="24"/>
          <w:rtl/>
        </w:rPr>
        <w:t>ניתן לראות שגם גרף</w:t>
      </w:r>
      <w:r>
        <w:rPr>
          <w:rFonts w:eastAsiaTheme="minorEastAsia" w:cstheme="minorHAnsi"/>
          <w:noProof/>
          <w:sz w:val="24"/>
          <w:szCs w:val="24"/>
          <w:rtl/>
        </w:rPr>
        <w:br/>
      </w:r>
      <w:r w:rsidRPr="007F6F85">
        <w:rPr>
          <w:rFonts w:eastAsiaTheme="minorEastAsia" w:cstheme="minorHAnsi"/>
          <w:noProof/>
          <w:sz w:val="24"/>
          <w:szCs w:val="24"/>
          <w:rtl/>
        </w:rPr>
        <w:t xml:space="preserve">זה, בדומה לגרף הזוויות </w:t>
      </w:r>
      <w:r>
        <w:rPr>
          <w:rFonts w:eastAsiaTheme="minorEastAsia" w:cstheme="minorHAnsi"/>
          <w:noProof/>
          <w:sz w:val="24"/>
          <w:szCs w:val="24"/>
          <w:rtl/>
        </w:rPr>
        <w:br/>
      </w:r>
      <w:r w:rsidRPr="007F6F85">
        <w:rPr>
          <w:rFonts w:eastAsiaTheme="minorEastAsia" w:cstheme="minorHAnsi"/>
          <w:noProof/>
          <w:sz w:val="24"/>
          <w:szCs w:val="24"/>
          <w:rtl/>
        </w:rPr>
        <w:t>בניסוי א', אינו לינארי.</w:t>
      </w:r>
      <w:r>
        <w:rPr>
          <w:rFonts w:eastAsiaTheme="minorEastAsia" w:cstheme="minorHAnsi" w:hint="cs"/>
          <w:noProof/>
          <w:sz w:val="24"/>
          <w:szCs w:val="24"/>
          <w:rtl/>
        </w:rPr>
        <w:t>)</w:t>
      </w:r>
    </w:p>
    <w:p w:rsidR="00790C18" w:rsidRDefault="00790C18" w:rsidP="00790C18">
      <w:pPr>
        <w:tabs>
          <w:tab w:val="center" w:pos="3625"/>
        </w:tabs>
        <w:bidi/>
        <w:rPr>
          <w:rFonts w:eastAsiaTheme="minorEastAsia"/>
          <w:noProof/>
          <w:sz w:val="24"/>
          <w:szCs w:val="24"/>
          <w:rtl/>
        </w:rPr>
      </w:pPr>
    </w:p>
    <w:p w:rsidR="00790C18" w:rsidRDefault="00790C18" w:rsidP="00790C18">
      <w:pPr>
        <w:tabs>
          <w:tab w:val="center" w:pos="3625"/>
        </w:tabs>
        <w:bidi/>
        <w:rPr>
          <w:rFonts w:eastAsiaTheme="minorEastAsia"/>
          <w:noProof/>
          <w:sz w:val="24"/>
          <w:szCs w:val="24"/>
          <w:rtl/>
        </w:rPr>
      </w:pPr>
    </w:p>
    <w:p w:rsidR="00790C18" w:rsidRDefault="00790C18" w:rsidP="00790C18">
      <w:pPr>
        <w:tabs>
          <w:tab w:val="center" w:pos="3625"/>
        </w:tabs>
        <w:bidi/>
        <w:rPr>
          <w:rFonts w:eastAsiaTheme="minorEastAsia"/>
          <w:noProof/>
          <w:sz w:val="24"/>
          <w:szCs w:val="24"/>
          <w:rtl/>
        </w:rPr>
      </w:pPr>
    </w:p>
    <w:p w:rsidR="00790C18" w:rsidRDefault="00790C18" w:rsidP="00790C18">
      <w:pPr>
        <w:tabs>
          <w:tab w:val="center" w:pos="3625"/>
        </w:tabs>
        <w:bidi/>
        <w:rPr>
          <w:rFonts w:eastAsiaTheme="minorEastAsia"/>
          <w:noProof/>
          <w:sz w:val="24"/>
          <w:szCs w:val="24"/>
          <w:rtl/>
        </w:rPr>
      </w:pPr>
    </w:p>
    <w:p w:rsidR="00790C18" w:rsidRDefault="00790C18" w:rsidP="00790C18">
      <w:pPr>
        <w:tabs>
          <w:tab w:val="center" w:pos="3625"/>
        </w:tabs>
        <w:bidi/>
        <w:rPr>
          <w:rFonts w:eastAsiaTheme="minorEastAsia"/>
          <w:noProof/>
          <w:sz w:val="24"/>
          <w:szCs w:val="24"/>
          <w:rtl/>
        </w:rPr>
      </w:pPr>
    </w:p>
    <w:p w:rsidR="00790C18" w:rsidRDefault="007F6F85" w:rsidP="00790C18">
      <w:pPr>
        <w:tabs>
          <w:tab w:val="center" w:pos="3625"/>
        </w:tabs>
        <w:bidi/>
        <w:rPr>
          <w:rFonts w:eastAsiaTheme="minorEastAsia"/>
          <w:noProof/>
          <w:sz w:val="24"/>
          <w:szCs w:val="24"/>
          <w:rtl/>
        </w:rPr>
      </w:pPr>
      <w:r w:rsidRPr="00905BDE">
        <w:rPr>
          <w:rFonts w:cstheme="minorHAnsi"/>
          <w:noProof/>
        </w:rPr>
        <w:drawing>
          <wp:anchor distT="0" distB="0" distL="114300" distR="114300" simplePos="0" relativeHeight="251665408" behindDoc="0" locked="0" layoutInCell="1" allowOverlap="1" wp14:anchorId="3F5064B2" wp14:editId="0A33D842">
            <wp:simplePos x="0" y="0"/>
            <wp:positionH relativeFrom="margin">
              <wp:posOffset>1252847</wp:posOffset>
            </wp:positionH>
            <wp:positionV relativeFrom="paragraph">
              <wp:posOffset>135981</wp:posOffset>
            </wp:positionV>
            <wp:extent cx="4572000" cy="2743200"/>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90C18" w:rsidRDefault="00790C18" w:rsidP="00790C18">
      <w:pPr>
        <w:tabs>
          <w:tab w:val="center" w:pos="3625"/>
        </w:tabs>
        <w:bidi/>
        <w:rPr>
          <w:rFonts w:eastAsiaTheme="minorEastAsia"/>
          <w:noProof/>
          <w:sz w:val="24"/>
          <w:szCs w:val="24"/>
          <w:rtl/>
        </w:rPr>
      </w:pPr>
    </w:p>
    <w:p w:rsidR="00790C18" w:rsidRDefault="00790C18" w:rsidP="00790C18">
      <w:pPr>
        <w:tabs>
          <w:tab w:val="center" w:pos="3625"/>
        </w:tabs>
        <w:bidi/>
        <w:rPr>
          <w:rFonts w:eastAsiaTheme="minorEastAsia"/>
          <w:noProof/>
          <w:sz w:val="24"/>
          <w:szCs w:val="24"/>
          <w:rtl/>
        </w:rPr>
      </w:pPr>
    </w:p>
    <w:p w:rsidR="007F6F85" w:rsidRDefault="007F6F85" w:rsidP="00790C18">
      <w:pPr>
        <w:tabs>
          <w:tab w:val="center" w:pos="3625"/>
        </w:tabs>
        <w:bidi/>
        <w:rPr>
          <w:rFonts w:eastAsiaTheme="minorEastAsia"/>
          <w:noProof/>
          <w:sz w:val="24"/>
          <w:szCs w:val="24"/>
        </w:rPr>
      </w:pPr>
    </w:p>
    <w:p w:rsidR="007F6F85" w:rsidRDefault="007F6F85" w:rsidP="007F6F85">
      <w:pPr>
        <w:tabs>
          <w:tab w:val="center" w:pos="3625"/>
        </w:tabs>
        <w:bidi/>
        <w:rPr>
          <w:rFonts w:eastAsiaTheme="minorEastAsia"/>
          <w:noProof/>
          <w:sz w:val="24"/>
          <w:szCs w:val="24"/>
        </w:rPr>
      </w:pPr>
    </w:p>
    <w:p w:rsidR="007F6F85" w:rsidRDefault="007F6F85" w:rsidP="007F6F85">
      <w:pPr>
        <w:tabs>
          <w:tab w:val="center" w:pos="3625"/>
        </w:tabs>
        <w:bidi/>
        <w:rPr>
          <w:rFonts w:eastAsiaTheme="minorEastAsia"/>
          <w:noProof/>
          <w:sz w:val="24"/>
          <w:szCs w:val="24"/>
        </w:rPr>
      </w:pPr>
    </w:p>
    <w:p w:rsidR="007F6F85" w:rsidRDefault="007F6F85" w:rsidP="007F6F85">
      <w:pPr>
        <w:tabs>
          <w:tab w:val="center" w:pos="3625"/>
        </w:tabs>
        <w:bidi/>
        <w:rPr>
          <w:rFonts w:eastAsiaTheme="minorEastAsia"/>
          <w:noProof/>
          <w:sz w:val="24"/>
          <w:szCs w:val="24"/>
        </w:rPr>
      </w:pPr>
    </w:p>
    <w:p w:rsidR="007F6F85" w:rsidRDefault="007F6F85" w:rsidP="007F6F85">
      <w:pPr>
        <w:tabs>
          <w:tab w:val="center" w:pos="3625"/>
        </w:tabs>
        <w:bidi/>
        <w:rPr>
          <w:rFonts w:eastAsiaTheme="minorEastAsia"/>
          <w:noProof/>
          <w:sz w:val="24"/>
          <w:szCs w:val="24"/>
        </w:rPr>
      </w:pPr>
    </w:p>
    <w:p w:rsidR="007F6F85" w:rsidRDefault="007F6F85" w:rsidP="007F6F85">
      <w:pPr>
        <w:tabs>
          <w:tab w:val="center" w:pos="3625"/>
        </w:tabs>
        <w:bidi/>
        <w:rPr>
          <w:rFonts w:eastAsiaTheme="minorEastAsia"/>
          <w:noProof/>
          <w:sz w:val="24"/>
          <w:szCs w:val="24"/>
        </w:rPr>
      </w:pPr>
    </w:p>
    <w:p w:rsidR="007F6F85" w:rsidRDefault="007F6F85" w:rsidP="007F6F85">
      <w:pPr>
        <w:tabs>
          <w:tab w:val="center" w:pos="3625"/>
        </w:tabs>
        <w:bidi/>
        <w:rPr>
          <w:rFonts w:eastAsiaTheme="minorEastAsia"/>
          <w:noProof/>
          <w:sz w:val="24"/>
          <w:szCs w:val="24"/>
        </w:rPr>
      </w:pPr>
    </w:p>
    <w:p w:rsidR="007F6F85" w:rsidRDefault="007F6F85" w:rsidP="007F6F85">
      <w:pPr>
        <w:tabs>
          <w:tab w:val="center" w:pos="3625"/>
        </w:tabs>
        <w:bidi/>
        <w:rPr>
          <w:rFonts w:eastAsiaTheme="minorEastAsia"/>
          <w:noProof/>
          <w:sz w:val="24"/>
          <w:szCs w:val="24"/>
        </w:rPr>
      </w:pPr>
    </w:p>
    <w:p w:rsidR="00790C18" w:rsidRDefault="00490ADF" w:rsidP="007F6F85">
      <w:pPr>
        <w:tabs>
          <w:tab w:val="center" w:pos="3625"/>
        </w:tabs>
        <w:bidi/>
        <w:rPr>
          <w:rFonts w:eastAsiaTheme="minorEastAsia"/>
          <w:noProof/>
          <w:sz w:val="24"/>
          <w:szCs w:val="24"/>
          <w:rtl/>
        </w:rPr>
      </w:pPr>
      <w:r w:rsidRPr="0001388C">
        <w:rPr>
          <w:noProof/>
          <w:sz w:val="26"/>
          <w:szCs w:val="26"/>
        </w:rPr>
        <mc:AlternateContent>
          <mc:Choice Requires="wps">
            <w:drawing>
              <wp:anchor distT="0" distB="0" distL="114300" distR="114300" simplePos="0" relativeHeight="251669504" behindDoc="0" locked="0" layoutInCell="1" allowOverlap="1" wp14:anchorId="6A0162B5" wp14:editId="5234A460">
                <wp:simplePos x="0" y="0"/>
                <wp:positionH relativeFrom="column">
                  <wp:posOffset>3029585</wp:posOffset>
                </wp:positionH>
                <wp:positionV relativeFrom="paragraph">
                  <wp:posOffset>386525</wp:posOffset>
                </wp:positionV>
                <wp:extent cx="669851" cy="180754"/>
                <wp:effectExtent l="0" t="19050" r="35560" b="29210"/>
                <wp:wrapNone/>
                <wp:docPr id="9" name="Right Arrow 9"/>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67770" id="Right Arrow 9" o:spid="_x0000_s1026" type="#_x0000_t13" style="position:absolute;margin-left:238.55pt;margin-top:30.45pt;width:52.7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" adj="18686" fillcolor="white [3201]" strokecolor="#0070c0" strokeweight="1pt"/>
            </w:pict>
          </mc:Fallback>
        </mc:AlternateContent>
      </w:r>
    </w:p>
    <w:p w:rsidR="007F6F85" w:rsidRDefault="00423456" w:rsidP="007F6F85">
      <w:pPr>
        <w:jc w:val="center"/>
        <w:rPr>
          <w:rFonts w:eastAsiaTheme="minorEastAsia"/>
          <w:noProof/>
          <w:sz w:val="32"/>
          <w:szCs w:val="32"/>
          <w:rtl/>
        </w:rPr>
      </w:pPr>
      <m:oMath>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2</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1</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2</m:t>
                    </m:r>
                  </m:sub>
                </m:sSub>
              </m:e>
            </m:func>
          </m:e>
        </m:func>
      </m:oMath>
      <w:r w:rsidR="00490ADF">
        <w:rPr>
          <w:rFonts w:eastAsiaTheme="minorEastAsia" w:hint="cs"/>
          <w:noProof/>
          <w:sz w:val="24"/>
          <w:szCs w:val="24"/>
          <w:rtl/>
        </w:rPr>
        <w:t xml:space="preserve">        </w:t>
      </w:r>
      <w:r w:rsidR="00490ADF">
        <w:rPr>
          <w:rFonts w:eastAsiaTheme="minorEastAsia"/>
          <w:noProof/>
          <w:sz w:val="24"/>
          <w:szCs w:val="24"/>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num>
          <m:den>
            <m:r>
              <w:rPr>
                <w:rFonts w:ascii="Cambria Math" w:hAnsi="Cambria Math"/>
                <w:sz w:val="32"/>
                <w:szCs w:val="32"/>
              </w:rPr>
              <m:t>n1</m:t>
            </m:r>
          </m:den>
        </m:f>
        <m:r>
          <m:rPr>
            <m:sty m:val="p"/>
          </m:rPr>
          <w:rPr>
            <w:rFonts w:ascii="Cambria Math" w:eastAsiaTheme="minorEastAsia" w:hAnsi="Cambria Math"/>
            <w:noProof/>
            <w:sz w:val="32"/>
            <w:szCs w:val="32"/>
          </w:rPr>
          <m:t>=</m:t>
        </m:r>
        <m:f>
          <m:fPr>
            <m:ctrlPr>
              <w:rPr>
                <w:rFonts w:ascii="Cambria Math" w:eastAsiaTheme="minorEastAsia" w:hAnsi="Cambria Math"/>
                <w:noProof/>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2</m:t>
                    </m:r>
                  </m:sub>
                </m:sSub>
              </m:e>
            </m:func>
          </m:num>
          <m:den>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e>
            </m:func>
          </m:den>
        </m:f>
      </m:oMath>
    </w:p>
    <w:p w:rsidR="00490ADF" w:rsidRPr="00905BDE" w:rsidRDefault="00490ADF" w:rsidP="00FD7A37">
      <w:pPr>
        <w:tabs>
          <w:tab w:val="center" w:pos="3625"/>
        </w:tabs>
        <w:bidi/>
        <w:rPr>
          <w:rFonts w:eastAsiaTheme="minorEastAsia" w:cstheme="minorHAnsi"/>
          <w:noProof/>
          <w:sz w:val="32"/>
          <w:szCs w:val="32"/>
          <w:rtl/>
        </w:rPr>
      </w:pPr>
      <w:r w:rsidRPr="00905BDE">
        <w:rPr>
          <w:rFonts w:eastAsiaTheme="minorEastAsia" w:cstheme="minorHAnsi"/>
          <w:noProof/>
          <w:sz w:val="24"/>
          <w:szCs w:val="24"/>
          <w:rtl/>
        </w:rPr>
        <w:lastRenderedPageBreak/>
        <w:t xml:space="preserve">במשוואה זו מקדמי השבירה הפוכים ביחס למשוואה בתחילת הדו"ח. זאת מכיוון שקרן האור עוברת מפרספקס לאוויר(מקדם השבירה של הפרספקס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FD7A37">
        <w:rPr>
          <w:rFonts w:eastAsiaTheme="minorEastAsia" w:cstheme="minorHAnsi" w:hint="cs"/>
          <w:noProof/>
          <w:sz w:val="24"/>
          <w:szCs w:val="24"/>
          <w:rtl/>
        </w:rPr>
        <w:t>).</w:t>
      </w:r>
      <w:r w:rsidRPr="00905BDE">
        <w:rPr>
          <w:rFonts w:eastAsiaTheme="minorEastAsia" w:cstheme="minorHAnsi"/>
          <w:noProof/>
          <w:sz w:val="32"/>
          <w:szCs w:val="32"/>
          <w:rtl/>
        </w:rPr>
        <w:t xml:space="preserve"> </w:t>
      </w:r>
    </w:p>
    <w:p w:rsidR="00905BDE" w:rsidRPr="00905BDE" w:rsidRDefault="00905BDE" w:rsidP="00905BDE">
      <w:pPr>
        <w:tabs>
          <w:tab w:val="center" w:pos="3625"/>
        </w:tabs>
        <w:bidi/>
        <w:rPr>
          <w:rFonts w:eastAsiaTheme="minorEastAsia" w:cstheme="minorHAnsi"/>
          <w:noProof/>
          <w:rtl/>
        </w:rPr>
      </w:pPr>
      <w:r w:rsidRPr="00905BDE">
        <w:rPr>
          <w:rFonts w:eastAsiaTheme="minorEastAsia" w:cstheme="minorHAnsi"/>
          <w:noProof/>
          <w:sz w:val="24"/>
          <w:szCs w:val="24"/>
          <w:rtl/>
        </w:rPr>
        <w:t>לפיכך, שיפוע הגרף שווה ל-</w:t>
      </w:r>
      <m:oMath>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2</m:t>
            </m:r>
          </m:sub>
        </m:sSub>
      </m:oMath>
      <w:r w:rsidRPr="00905BDE">
        <w:rPr>
          <w:rFonts w:eastAsiaTheme="minorEastAsia" w:cstheme="minorHAnsi"/>
          <w:noProof/>
          <w:sz w:val="32"/>
          <w:szCs w:val="32"/>
        </w:rPr>
        <w:t xml:space="preserve"> </w:t>
      </w:r>
      <w:r w:rsidRPr="00905BDE">
        <w:rPr>
          <w:rFonts w:eastAsiaTheme="minorEastAsia" w:cstheme="minorHAnsi"/>
          <w:noProof/>
          <w:sz w:val="32"/>
          <w:szCs w:val="32"/>
          <w:rtl/>
        </w:rPr>
        <w:t xml:space="preserve"> </w:t>
      </w:r>
      <w:r w:rsidRPr="00905BDE">
        <w:rPr>
          <w:rFonts w:eastAsiaTheme="minorEastAsia" w:cstheme="minorHAnsi"/>
          <w:noProof/>
          <w:sz w:val="24"/>
          <w:szCs w:val="24"/>
          <w:rtl/>
        </w:rPr>
        <w:t>והוא 1.49</w:t>
      </w:r>
      <w:r w:rsidRPr="00905BDE">
        <w:rPr>
          <w:rFonts w:eastAsiaTheme="minorEastAsia" w:cstheme="minorHAnsi" w:hint="cs"/>
          <w:noProof/>
          <w:sz w:val="24"/>
          <w:szCs w:val="24"/>
          <w:rtl/>
        </w:rPr>
        <w:t>. ניתן להבחין בסטייה</w:t>
      </w:r>
      <w:r w:rsidR="00CD7068">
        <w:rPr>
          <w:rFonts w:eastAsiaTheme="minorEastAsia" w:cstheme="minorHAnsi" w:hint="cs"/>
          <w:noProof/>
          <w:sz w:val="24"/>
          <w:szCs w:val="24"/>
          <w:rtl/>
        </w:rPr>
        <w:t xml:space="preserve"> בין חישוב מקדם </w:t>
      </w:r>
      <w:r>
        <w:rPr>
          <w:rFonts w:eastAsiaTheme="minorEastAsia" w:cstheme="minorHAnsi" w:hint="cs"/>
          <w:noProof/>
          <w:sz w:val="24"/>
          <w:szCs w:val="24"/>
          <w:rtl/>
        </w:rPr>
        <w:t xml:space="preserve">השבירה של הפרספקס בין ניסוי א' לניסוי ב'. </w:t>
      </w:r>
      <w:r w:rsidR="00FD7A37">
        <w:rPr>
          <w:rFonts w:eastAsiaTheme="minorEastAsia" w:cstheme="minorHAnsi" w:hint="cs"/>
          <w:noProof/>
          <w:sz w:val="24"/>
          <w:szCs w:val="24"/>
          <w:rtl/>
        </w:rPr>
        <w:t xml:space="preserve">סטייה זו נובעת מטעות אנוש במדידת הזוויות. </w:t>
      </w:r>
    </w:p>
    <w:p w:rsidR="00905BDE" w:rsidRPr="00905BDE" w:rsidRDefault="00E176D3" w:rsidP="00905BDE">
      <w:pPr>
        <w:tabs>
          <w:tab w:val="center" w:pos="3625"/>
        </w:tabs>
        <w:bidi/>
        <w:rPr>
          <w:rFonts w:eastAsia="Times New Roman" w:cstheme="minorHAnsi"/>
          <w:color w:val="000000"/>
          <w:sz w:val="24"/>
          <w:szCs w:val="24"/>
          <w:rtl/>
        </w:rPr>
      </w:pPr>
      <w:r w:rsidRPr="0001388C">
        <w:rPr>
          <w:noProof/>
          <w:sz w:val="26"/>
          <w:szCs w:val="26"/>
        </w:rPr>
        <mc:AlternateContent>
          <mc:Choice Requires="wps">
            <w:drawing>
              <wp:anchor distT="0" distB="0" distL="114300" distR="114300" simplePos="0" relativeHeight="251677696" behindDoc="0" locked="0" layoutInCell="1" allowOverlap="1" wp14:anchorId="21790340" wp14:editId="3A7E6313">
                <wp:simplePos x="0" y="0"/>
                <wp:positionH relativeFrom="column">
                  <wp:posOffset>2459858</wp:posOffset>
                </wp:positionH>
                <wp:positionV relativeFrom="paragraph">
                  <wp:posOffset>814697</wp:posOffset>
                </wp:positionV>
                <wp:extent cx="669851" cy="180754"/>
                <wp:effectExtent l="0" t="19050" r="35560" b="29210"/>
                <wp:wrapNone/>
                <wp:docPr id="12" name="Right Arrow 12"/>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7DB38" id="Right Arrow 12" o:spid="_x0000_s1026" type="#_x0000_t13" style="position:absolute;margin-left:193.7pt;margin-top:64.15pt;width:52.7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" adj="18686" fillcolor="white [3201]" strokecolor="#0070c0" strokeweight="1pt"/>
            </w:pict>
          </mc:Fallback>
        </mc:AlternateContent>
      </w:r>
      <w:r w:rsidR="00490ADF" w:rsidRPr="00905BDE">
        <w:rPr>
          <w:rFonts w:eastAsiaTheme="minorEastAsia" w:cstheme="minorHAnsi"/>
          <w:noProof/>
          <w:sz w:val="24"/>
          <w:szCs w:val="24"/>
          <w:rtl/>
        </w:rPr>
        <w:t xml:space="preserve">בגרף זה ניתן לראות ש-1 הוא הערך המקסימלי של הפונקצייה בגלל שסינוס לא יכול להיות גדול מ-1. לפיכך כאשר </w:t>
      </w:r>
      <w:r w:rsidR="00905BDE" w:rsidRPr="00905BDE">
        <w:rPr>
          <w:rFonts w:eastAsiaTheme="minorEastAsia" w:cstheme="minorHAnsi"/>
          <w:noProof/>
          <w:sz w:val="24"/>
          <w:szCs w:val="24"/>
          <w:rtl/>
        </w:rPr>
        <w:t xml:space="preserve">זווית </w:t>
      </w:r>
      <w:r w:rsidR="00490ADF" w:rsidRPr="00790C18">
        <w:rPr>
          <w:rFonts w:eastAsia="Times New Roman" w:cstheme="minorHAnsi"/>
          <w:color w:val="000000"/>
        </w:rPr>
        <w:t>Θ</w:t>
      </w:r>
      <w:r w:rsidR="00905BDE" w:rsidRPr="00905BDE">
        <w:rPr>
          <w:rFonts w:eastAsia="Times New Roman" w:cstheme="minorHAnsi"/>
          <w:color w:val="000000"/>
        </w:rPr>
        <w:t>2</w:t>
      </w:r>
      <w:r w:rsidR="00905BDE" w:rsidRPr="00905BDE">
        <w:rPr>
          <w:rFonts w:eastAsia="Times New Roman" w:cstheme="minorHAnsi"/>
          <w:color w:val="000000"/>
          <w:rtl/>
        </w:rPr>
        <w:t xml:space="preserve"> </w:t>
      </w:r>
      <w:r w:rsidR="00905BDE" w:rsidRPr="00905BDE">
        <w:rPr>
          <w:rFonts w:eastAsia="Times New Roman" w:cstheme="minorHAnsi"/>
          <w:color w:val="000000"/>
          <w:sz w:val="24"/>
          <w:szCs w:val="24"/>
          <w:rtl/>
        </w:rPr>
        <w:t>שווה 90° זווית הפגיעה היא הזווית הקריטית. לפי טבלת הזוויות, גודלה הוא 42°.</w:t>
      </w:r>
      <w:r w:rsidR="00905BDE">
        <w:rPr>
          <w:rFonts w:eastAsia="Times New Roman" w:cstheme="minorHAnsi"/>
          <w:color w:val="000000"/>
          <w:sz w:val="24"/>
          <w:szCs w:val="24"/>
        </w:rPr>
        <w:t xml:space="preserve"> </w:t>
      </w:r>
      <w:r w:rsidR="00905BDE">
        <w:rPr>
          <w:rFonts w:eastAsia="Times New Roman" w:cstheme="minorHAnsi" w:hint="cs"/>
          <w:color w:val="000000"/>
          <w:sz w:val="24"/>
          <w:szCs w:val="24"/>
          <w:rtl/>
        </w:rPr>
        <w:t>לפי חישוב בעזרת חוק סנל, המשוואה המתארת זווית קריטית היא:</w:t>
      </w:r>
    </w:p>
    <w:p w:rsidR="00E176D3" w:rsidRPr="004D2D04" w:rsidRDefault="00E176D3" w:rsidP="00E176D3">
      <w:pPr>
        <w:bidi/>
        <w:rPr>
          <w:rFonts w:eastAsiaTheme="minorEastAsia"/>
          <w:noProof/>
          <w:sz w:val="24"/>
          <w:szCs w:val="24"/>
          <w:rtl/>
        </w:rPr>
      </w:pPr>
      <m:oMathPara>
        <m:oMathParaPr>
          <m:jc m:val="center"/>
        </m:oMathParaPr>
        <m:oMath>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e>
          </m:func>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eastAsiaTheme="minorEastAsia" w:hAnsi="Cambria Math"/>
              <w:noProof/>
              <w:sz w:val="24"/>
              <w:szCs w:val="24"/>
            </w:rPr>
            <m:t xml:space="preserve">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θ</m:t>
              </m:r>
            </m:e>
            <m:sub>
              <m:r>
                <w:rPr>
                  <w:rFonts w:ascii="Cambria Math" w:eastAsiaTheme="minorEastAsia" w:hAnsi="Cambria Math"/>
                  <w:noProof/>
                  <w:sz w:val="24"/>
                  <w:szCs w:val="24"/>
                </w:rPr>
                <m:t>c</m:t>
              </m:r>
            </m:sub>
          </m:sSub>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sin</m:t>
              </m:r>
            </m:e>
            <m:sup>
              <m:r>
                <w:rPr>
                  <w:rFonts w:ascii="Cambria Math" w:eastAsiaTheme="minorEastAsia" w:hAnsi="Cambria Math"/>
                  <w:noProof/>
                  <w:sz w:val="24"/>
                  <w:szCs w:val="24"/>
                </w:rPr>
                <m:t>-1</m:t>
              </m:r>
            </m:sup>
          </m:sSup>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n</m:t>
                      </m:r>
                    </m:e>
                    <m:sub>
                      <m:r>
                        <w:rPr>
                          <w:rFonts w:ascii="Cambria Math" w:eastAsiaTheme="minorEastAsia" w:hAnsi="Cambria Math"/>
                          <w:noProof/>
                          <w:sz w:val="24"/>
                          <w:szCs w:val="24"/>
                        </w:rPr>
                        <m:t>2</m:t>
                      </m:r>
                    </m:sub>
                  </m:sSub>
                </m:den>
              </m:f>
            </m:e>
          </m:d>
        </m:oMath>
      </m:oMathPara>
    </w:p>
    <w:p w:rsidR="00905BDE" w:rsidRDefault="00905BDE" w:rsidP="00CD7068">
      <w:pPr>
        <w:tabs>
          <w:tab w:val="center" w:pos="3625"/>
        </w:tabs>
        <w:bidi/>
        <w:rPr>
          <w:rFonts w:eastAsiaTheme="minorEastAsia" w:cstheme="minorHAnsi"/>
          <w:noProof/>
          <w:sz w:val="24"/>
          <w:szCs w:val="24"/>
          <w:rtl/>
        </w:rPr>
      </w:pPr>
      <w:r w:rsidRPr="00905BDE">
        <w:rPr>
          <w:rFonts w:eastAsiaTheme="minorEastAsia" w:cstheme="minorHAnsi"/>
          <w:noProof/>
          <w:sz w:val="24"/>
          <w:szCs w:val="24"/>
          <w:rtl/>
        </w:rPr>
        <w:t xml:space="preserve">גודלה של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c</m:t>
            </m:r>
          </m:sub>
        </m:sSub>
      </m:oMath>
      <w:r w:rsidRPr="00905BDE">
        <w:rPr>
          <w:rFonts w:eastAsiaTheme="minorEastAsia" w:cstheme="minorHAnsi"/>
          <w:noProof/>
          <w:sz w:val="24"/>
          <w:szCs w:val="24"/>
          <w:rtl/>
        </w:rPr>
        <w:t xml:space="preserve"> </w:t>
      </w:r>
      <w:r w:rsidR="00FD7A37">
        <w:rPr>
          <w:rFonts w:eastAsiaTheme="minorEastAsia" w:cstheme="minorHAnsi" w:hint="cs"/>
          <w:noProof/>
          <w:sz w:val="24"/>
          <w:szCs w:val="24"/>
          <w:rtl/>
        </w:rPr>
        <w:t xml:space="preserve">כאשר מציבים את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FD7A37" w:rsidRPr="00CD7068">
        <w:rPr>
          <w:rFonts w:eastAsiaTheme="minorEastAsia" w:cstheme="minorHAnsi" w:hint="cs"/>
          <w:noProof/>
          <w:sz w:val="24"/>
          <w:szCs w:val="24"/>
          <w:rtl/>
        </w:rPr>
        <w:t xml:space="preserve"> </w:t>
      </w:r>
      <w:r w:rsidR="00FD7A37">
        <w:rPr>
          <w:rFonts w:eastAsiaTheme="minorEastAsia" w:cstheme="minorHAnsi" w:hint="cs"/>
          <w:noProof/>
          <w:sz w:val="24"/>
          <w:szCs w:val="24"/>
          <w:rtl/>
        </w:rPr>
        <w:t xml:space="preserve">לפי ניסוי א' </w:t>
      </w:r>
      <w:r w:rsidRPr="00905BDE">
        <w:rPr>
          <w:rFonts w:eastAsiaTheme="minorEastAsia" w:cstheme="minorHAnsi"/>
          <w:noProof/>
          <w:sz w:val="24"/>
          <w:szCs w:val="24"/>
          <w:rtl/>
        </w:rPr>
        <w:t xml:space="preserve">הוא </w:t>
      </w:r>
      <w:r w:rsidR="00CD7068">
        <w:rPr>
          <w:rFonts w:eastAsiaTheme="minorEastAsia" w:cstheme="minorHAnsi" w:hint="cs"/>
          <w:noProof/>
          <w:sz w:val="24"/>
          <w:szCs w:val="24"/>
          <w:rtl/>
        </w:rPr>
        <w:t>43.6</w:t>
      </w:r>
      <w:r w:rsidRPr="00905BDE">
        <w:rPr>
          <w:rFonts w:eastAsiaTheme="minorEastAsia" w:cstheme="minorHAnsi"/>
          <w:noProof/>
          <w:sz w:val="24"/>
          <w:szCs w:val="24"/>
          <w:rtl/>
        </w:rPr>
        <w:t>°.</w:t>
      </w:r>
      <w:r w:rsidR="00CD7068">
        <w:rPr>
          <w:rFonts w:eastAsiaTheme="minorEastAsia" w:cstheme="minorHAnsi" w:hint="cs"/>
          <w:noProof/>
          <w:sz w:val="24"/>
          <w:szCs w:val="24"/>
          <w:rtl/>
        </w:rPr>
        <w:t xml:space="preserve"> ע"פ ניסוי ב' גודלה של הזווית הוא 42.155°.</w:t>
      </w:r>
    </w:p>
    <w:p w:rsidR="001F4C63" w:rsidRPr="00E332E7" w:rsidRDefault="001F4C63" w:rsidP="001F4C63">
      <w:pPr>
        <w:tabs>
          <w:tab w:val="center" w:pos="3625"/>
        </w:tabs>
        <w:bidi/>
        <w:rPr>
          <w:rFonts w:eastAsiaTheme="minorEastAsia" w:cstheme="minorHAnsi"/>
          <w:noProof/>
          <w:sz w:val="44"/>
          <w:szCs w:val="44"/>
          <w:u w:val="single"/>
          <w:rtl/>
        </w:rPr>
      </w:pPr>
      <w:r w:rsidRPr="00E332E7">
        <w:rPr>
          <w:rFonts w:eastAsiaTheme="minorEastAsia" w:cstheme="minorHAnsi" w:hint="cs"/>
          <w:noProof/>
          <w:sz w:val="44"/>
          <w:szCs w:val="44"/>
          <w:u w:val="single"/>
          <w:rtl/>
        </w:rPr>
        <w:t>סיכום ומסקנות:</w:t>
      </w:r>
    </w:p>
    <w:p w:rsidR="00CD7068" w:rsidRPr="007F6F85" w:rsidRDefault="00CD7068" w:rsidP="00FB2791">
      <w:pPr>
        <w:tabs>
          <w:tab w:val="center" w:pos="3625"/>
        </w:tabs>
        <w:bidi/>
        <w:rPr>
          <w:rFonts w:eastAsiaTheme="minorEastAsia" w:cstheme="minorHAnsi"/>
          <w:noProof/>
          <w:sz w:val="24"/>
          <w:szCs w:val="24"/>
          <w:rtl/>
        </w:rPr>
      </w:pPr>
      <w:r w:rsidRPr="007F6F85">
        <w:rPr>
          <w:rFonts w:eastAsiaTheme="minorEastAsia" w:cstheme="minorHAnsi" w:hint="cs"/>
          <w:noProof/>
          <w:sz w:val="24"/>
          <w:szCs w:val="24"/>
          <w:rtl/>
        </w:rPr>
        <w:t>בשביל לקבל תצוגה גרפית לחוק סנל קיימנו שני ניסויים.</w:t>
      </w:r>
      <w:r w:rsidR="00FB2791" w:rsidRPr="007F6F85">
        <w:rPr>
          <w:rFonts w:eastAsiaTheme="minorEastAsia" w:cstheme="minorHAnsi" w:hint="cs"/>
          <w:noProof/>
          <w:sz w:val="24"/>
          <w:szCs w:val="24"/>
          <w:rtl/>
        </w:rPr>
        <w:t xml:space="preserve"> השתמשנו בחוק סנל כדי לחשב נתונים שונים, וחישבנו אותם בעזרת הגרפים שסרטטנו, ובעזרת חוק סנל.</w:t>
      </w:r>
    </w:p>
    <w:p w:rsidR="001F4C63" w:rsidRPr="007F6F85" w:rsidRDefault="001F4C63" w:rsidP="00CD7068">
      <w:pPr>
        <w:tabs>
          <w:tab w:val="center" w:pos="3625"/>
        </w:tabs>
        <w:bidi/>
        <w:rPr>
          <w:rFonts w:eastAsiaTheme="minorEastAsia" w:cstheme="minorHAnsi"/>
          <w:noProof/>
          <w:sz w:val="24"/>
          <w:szCs w:val="24"/>
          <w:rtl/>
        </w:rPr>
      </w:pPr>
      <w:r w:rsidRPr="007F6F85">
        <w:rPr>
          <w:rFonts w:eastAsiaTheme="minorEastAsia" w:cstheme="minorHAnsi" w:hint="cs"/>
          <w:noProof/>
          <w:sz w:val="24"/>
          <w:szCs w:val="24"/>
          <w:rtl/>
        </w:rPr>
        <w:t>בראשון בדקנו את מקדם השבירה של הפרספקס כאשר קרן עוברת מתווך דליל(אוויר) לתווך צפוף(פרספקס). בניסוי השני בדקנו את מקדם השבירה כאשר הקרן עברה מהתווך הצפוף לתווך הדליל. בניסוי השני היה ניתן להבחין באופן ברור בזווית הקריטית</w:t>
      </w:r>
      <w:r w:rsidR="00CD7068" w:rsidRPr="007F6F85">
        <w:rPr>
          <w:rFonts w:eastAsiaTheme="minorEastAsia" w:cstheme="minorHAnsi" w:hint="cs"/>
          <w:noProof/>
          <w:sz w:val="24"/>
          <w:szCs w:val="24"/>
          <w:rtl/>
        </w:rPr>
        <w:t xml:space="preserve">. בשל טעויות אנוש במדידת הזוויות, יש פער בין הממצאים בשני הניסויים. </w:t>
      </w:r>
    </w:p>
    <w:p w:rsidR="00FB2791" w:rsidRPr="00E332E7" w:rsidRDefault="00FB2791" w:rsidP="00FB2791">
      <w:pPr>
        <w:tabs>
          <w:tab w:val="center" w:pos="3625"/>
        </w:tabs>
        <w:bidi/>
        <w:rPr>
          <w:rFonts w:eastAsiaTheme="minorEastAsia" w:cstheme="minorHAnsi"/>
          <w:noProof/>
          <w:sz w:val="44"/>
          <w:szCs w:val="44"/>
          <w:u w:val="single"/>
        </w:rPr>
      </w:pPr>
      <w:r w:rsidRPr="00E332E7">
        <w:rPr>
          <w:rFonts w:eastAsiaTheme="minorEastAsia" w:cstheme="minorHAnsi" w:hint="cs"/>
          <w:noProof/>
          <w:sz w:val="44"/>
          <w:szCs w:val="44"/>
          <w:u w:val="single"/>
          <w:rtl/>
        </w:rPr>
        <w:t>שימושים:</w:t>
      </w:r>
    </w:p>
    <w:p w:rsidR="007F6F85" w:rsidRPr="007F6F85" w:rsidRDefault="00FB2791" w:rsidP="007F6F85">
      <w:pPr>
        <w:tabs>
          <w:tab w:val="center" w:pos="3625"/>
        </w:tabs>
        <w:bidi/>
        <w:rPr>
          <w:rFonts w:eastAsiaTheme="minorEastAsia" w:cstheme="minorHAnsi"/>
          <w:noProof/>
          <w:sz w:val="24"/>
          <w:szCs w:val="24"/>
        </w:rPr>
      </w:pPr>
      <w:r w:rsidRPr="007F6F85">
        <w:rPr>
          <w:rFonts w:eastAsiaTheme="minorEastAsia" w:cstheme="minorHAnsi" w:hint="cs"/>
          <w:noProof/>
          <w:sz w:val="24"/>
          <w:szCs w:val="24"/>
          <w:rtl/>
        </w:rPr>
        <w:t>שימוש חשוב בחוק סנל הוא בסיבים אופטיים שבהם מועבר מידע באמצעות קרני אור</w:t>
      </w:r>
      <w:r w:rsidR="00E332E7" w:rsidRPr="007F6F85">
        <w:rPr>
          <w:rFonts w:eastAsiaTheme="minorEastAsia" w:cstheme="minorHAnsi" w:hint="cs"/>
          <w:noProof/>
          <w:sz w:val="24"/>
          <w:szCs w:val="24"/>
          <w:rtl/>
        </w:rPr>
        <w:t xml:space="preserve"> בעזרת תכונת ההחזרה</w:t>
      </w:r>
      <w:r w:rsidRPr="007F6F85">
        <w:rPr>
          <w:rFonts w:eastAsiaTheme="minorEastAsia" w:cstheme="minorHAnsi" w:hint="cs"/>
          <w:noProof/>
          <w:sz w:val="24"/>
          <w:szCs w:val="24"/>
          <w:rtl/>
        </w:rPr>
        <w:t>.</w:t>
      </w:r>
      <w:r w:rsidR="00E332E7" w:rsidRPr="007F6F85">
        <w:rPr>
          <w:rFonts w:eastAsiaTheme="minorEastAsia" w:cstheme="minorHAnsi" w:hint="cs"/>
          <w:noProof/>
          <w:sz w:val="24"/>
          <w:szCs w:val="24"/>
          <w:rtl/>
        </w:rPr>
        <w:t xml:space="preserve"> הקרניים עוברות בסיב, ומוחזרות מדפנותיו הלוך ושוב עד שמגיעות ליעדן.</w:t>
      </w:r>
      <w:r w:rsidRPr="007F6F85">
        <w:rPr>
          <w:rFonts w:eastAsiaTheme="minorEastAsia" w:cstheme="minorHAnsi" w:hint="cs"/>
          <w:noProof/>
          <w:sz w:val="24"/>
          <w:szCs w:val="24"/>
          <w:rtl/>
        </w:rPr>
        <w:t xml:space="preserve"> אם ידלפו קרני האור העוברות בסיבים יאבד מידע. לכן לחומר שממנו עשויים הסיבים יש מקדם שבירה גבוה יחסית, כך שהזווית הקריטית תהיה גבוהה, והסיכוי לאובדן מידע יהיה נמוך.</w:t>
      </w:r>
      <w:r w:rsidR="007F6F85" w:rsidRPr="007F6F85">
        <w:rPr>
          <w:noProof/>
        </w:rPr>
        <w:t xml:space="preserve"> </w:t>
      </w:r>
      <w:r w:rsidR="007F6F85">
        <w:rPr>
          <w:noProof/>
        </w:rPr>
        <w:drawing>
          <wp:inline distT="0" distB="0" distL="0" distR="0" wp14:anchorId="4F7C7B2D" wp14:editId="758E4BFB">
            <wp:extent cx="5828583" cy="1971304"/>
            <wp:effectExtent l="19050" t="0" r="20320" b="715010"/>
            <wp:docPr id="11" name="Picture 11" descr="Image result for optical fi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tical fib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4162" cy="2044216"/>
                    </a:xfrm>
                    <a:prstGeom prst="rect">
                      <a:avLst/>
                    </a:prstGeom>
                    <a:noFill/>
                    <a:ln>
                      <a:noFill/>
                    </a:ln>
                    <a:effectLst>
                      <a:reflection blurRad="6350" stA="52000" endA="300" endPos="35000" dir="5400000" sy="-100000" algn="bl" rotWithShape="0"/>
                    </a:effectLst>
                  </pic:spPr>
                </pic:pic>
              </a:graphicData>
            </a:graphic>
          </wp:inline>
        </w:drawing>
      </w:r>
    </w:p>
    <w:sectPr w:rsidR="007F6F85" w:rsidRPr="007F6F8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456" w:rsidRDefault="00423456" w:rsidP="00AE3D05">
      <w:pPr>
        <w:spacing w:after="0" w:line="240" w:lineRule="auto"/>
      </w:pPr>
      <w:r>
        <w:separator/>
      </w:r>
    </w:p>
  </w:endnote>
  <w:endnote w:type="continuationSeparator" w:id="0">
    <w:p w:rsidR="00423456" w:rsidRDefault="00423456" w:rsidP="00AE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456" w:rsidRDefault="00423456" w:rsidP="00AE3D05">
      <w:pPr>
        <w:spacing w:after="0" w:line="240" w:lineRule="auto"/>
      </w:pPr>
      <w:r>
        <w:separator/>
      </w:r>
    </w:p>
  </w:footnote>
  <w:footnote w:type="continuationSeparator" w:id="0">
    <w:p w:rsidR="00423456" w:rsidRDefault="00423456" w:rsidP="00AE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D05" w:rsidRPr="00AE3D05" w:rsidRDefault="00DC4E96" w:rsidP="00AE3D05">
    <w:pPr>
      <w:pStyle w:val="Header"/>
      <w:bidi/>
      <w:rPr>
        <w:sz w:val="20"/>
        <w:szCs w:val="20"/>
      </w:rPr>
    </w:pPr>
    <w:r>
      <w:rPr>
        <w:rFonts w:hint="cs"/>
        <w:sz w:val="20"/>
        <w:szCs w:val="20"/>
        <w:rtl/>
      </w:rPr>
      <w:t xml:space="preserve">מגישים: </w:t>
    </w:r>
    <w:r w:rsidR="00AE3D05" w:rsidRPr="00AE3D05">
      <w:rPr>
        <w:rFonts w:hint="cs"/>
        <w:sz w:val="20"/>
        <w:szCs w:val="20"/>
        <w:rtl/>
      </w:rPr>
      <w:t>יונתן כהן (209327337), ליאור אגרון (208250225)</w:t>
    </w:r>
  </w:p>
  <w:p w:rsidR="00AE3D05" w:rsidRPr="00AE3D05" w:rsidRDefault="00AE3D05" w:rsidP="00AE3D05">
    <w:pPr>
      <w:pStyle w:val="Header"/>
      <w:bidi/>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05"/>
    <w:rsid w:val="0001388C"/>
    <w:rsid w:val="00017884"/>
    <w:rsid w:val="001C29A6"/>
    <w:rsid w:val="001F4C63"/>
    <w:rsid w:val="002740EE"/>
    <w:rsid w:val="002D19D4"/>
    <w:rsid w:val="002E7FF7"/>
    <w:rsid w:val="003154F8"/>
    <w:rsid w:val="003258AD"/>
    <w:rsid w:val="00423456"/>
    <w:rsid w:val="00490ADF"/>
    <w:rsid w:val="004D2D04"/>
    <w:rsid w:val="00521912"/>
    <w:rsid w:val="005340C5"/>
    <w:rsid w:val="00583B9A"/>
    <w:rsid w:val="00637486"/>
    <w:rsid w:val="006936F9"/>
    <w:rsid w:val="00764258"/>
    <w:rsid w:val="00790C18"/>
    <w:rsid w:val="00797ADC"/>
    <w:rsid w:val="007F6F85"/>
    <w:rsid w:val="007F72B7"/>
    <w:rsid w:val="008017DD"/>
    <w:rsid w:val="008D3759"/>
    <w:rsid w:val="00905BDE"/>
    <w:rsid w:val="009271BD"/>
    <w:rsid w:val="00927CA7"/>
    <w:rsid w:val="009B723D"/>
    <w:rsid w:val="00A036A8"/>
    <w:rsid w:val="00A4036E"/>
    <w:rsid w:val="00AE3D05"/>
    <w:rsid w:val="00B15DD4"/>
    <w:rsid w:val="00B3786E"/>
    <w:rsid w:val="00B87DBD"/>
    <w:rsid w:val="00BD1BC6"/>
    <w:rsid w:val="00C15396"/>
    <w:rsid w:val="00CC2372"/>
    <w:rsid w:val="00CD7068"/>
    <w:rsid w:val="00DC4E96"/>
    <w:rsid w:val="00E176D3"/>
    <w:rsid w:val="00E332E7"/>
    <w:rsid w:val="00E80303"/>
    <w:rsid w:val="00EB0071"/>
    <w:rsid w:val="00F72866"/>
    <w:rsid w:val="00F73B0F"/>
    <w:rsid w:val="00FA2736"/>
    <w:rsid w:val="00FB2791"/>
    <w:rsid w:val="00FD7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93D"/>
  <w15:chartTrackingRefBased/>
  <w15:docId w15:val="{20DB6D3C-C12A-424B-A7DB-7425A18A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05"/>
  </w:style>
  <w:style w:type="paragraph" w:styleId="Footer">
    <w:name w:val="footer"/>
    <w:basedOn w:val="Normal"/>
    <w:link w:val="FooterChar"/>
    <w:uiPriority w:val="99"/>
    <w:unhideWhenUsed/>
    <w:rsid w:val="00AE3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05"/>
  </w:style>
  <w:style w:type="character" w:styleId="PlaceholderText">
    <w:name w:val="Placeholder Text"/>
    <w:basedOn w:val="DefaultParagraphFont"/>
    <w:uiPriority w:val="99"/>
    <w:semiHidden/>
    <w:rsid w:val="00EB0071"/>
    <w:rPr>
      <w:color w:val="808080"/>
    </w:rPr>
  </w:style>
  <w:style w:type="paragraph" w:styleId="ListParagraph">
    <w:name w:val="List Paragraph"/>
    <w:basedOn w:val="Normal"/>
    <w:uiPriority w:val="34"/>
    <w:qFormat/>
    <w:rsid w:val="00521912"/>
    <w:pPr>
      <w:ind w:left="720"/>
      <w:contextualSpacing/>
    </w:pPr>
  </w:style>
  <w:style w:type="paragraph" w:styleId="BalloonText">
    <w:name w:val="Balloon Text"/>
    <w:basedOn w:val="Normal"/>
    <w:link w:val="BalloonTextChar"/>
    <w:uiPriority w:val="99"/>
    <w:semiHidden/>
    <w:unhideWhenUsed/>
    <w:rsid w:val="006374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311518">
      <w:bodyDiv w:val="1"/>
      <w:marLeft w:val="0"/>
      <w:marRight w:val="0"/>
      <w:marTop w:val="0"/>
      <w:marBottom w:val="0"/>
      <w:divBdr>
        <w:top w:val="none" w:sz="0" w:space="0" w:color="auto"/>
        <w:left w:val="none" w:sz="0" w:space="0" w:color="auto"/>
        <w:bottom w:val="none" w:sz="0" w:space="0" w:color="auto"/>
        <w:right w:val="none" w:sz="0" w:space="0" w:color="auto"/>
      </w:divBdr>
    </w:div>
    <w:div w:id="968440391">
      <w:bodyDiv w:val="1"/>
      <w:marLeft w:val="0"/>
      <w:marRight w:val="0"/>
      <w:marTop w:val="0"/>
      <w:marBottom w:val="0"/>
      <w:divBdr>
        <w:top w:val="none" w:sz="0" w:space="0" w:color="auto"/>
        <w:left w:val="none" w:sz="0" w:space="0" w:color="auto"/>
        <w:bottom w:val="none" w:sz="0" w:space="0" w:color="auto"/>
        <w:right w:val="none" w:sz="0" w:space="0" w:color="auto"/>
      </w:divBdr>
    </w:div>
    <w:div w:id="1549415288">
      <w:bodyDiv w:val="1"/>
      <w:marLeft w:val="0"/>
      <w:marRight w:val="0"/>
      <w:marTop w:val="0"/>
      <w:marBottom w:val="0"/>
      <w:divBdr>
        <w:top w:val="none" w:sz="0" w:space="0" w:color="auto"/>
        <w:left w:val="none" w:sz="0" w:space="0" w:color="auto"/>
        <w:bottom w:val="none" w:sz="0" w:space="0" w:color="auto"/>
        <w:right w:val="none" w:sz="0" w:space="0" w:color="auto"/>
      </w:divBdr>
    </w:div>
    <w:div w:id="1835218528">
      <w:bodyDiv w:val="1"/>
      <w:marLeft w:val="0"/>
      <w:marRight w:val="0"/>
      <w:marTop w:val="0"/>
      <w:marBottom w:val="0"/>
      <w:divBdr>
        <w:top w:val="none" w:sz="0" w:space="0" w:color="auto"/>
        <w:left w:val="none" w:sz="0" w:space="0" w:color="auto"/>
        <w:bottom w:val="none" w:sz="0" w:space="0" w:color="auto"/>
        <w:right w:val="none" w:sz="0" w:space="0" w:color="auto"/>
      </w:divBdr>
    </w:div>
    <w:div w:id="1908765945">
      <w:bodyDiv w:val="1"/>
      <w:marLeft w:val="0"/>
      <w:marRight w:val="0"/>
      <w:marTop w:val="0"/>
      <w:marBottom w:val="0"/>
      <w:divBdr>
        <w:top w:val="none" w:sz="0" w:space="0" w:color="auto"/>
        <w:left w:val="none" w:sz="0" w:space="0" w:color="auto"/>
        <w:bottom w:val="none" w:sz="0" w:space="0" w:color="auto"/>
        <w:right w:val="none" w:sz="0" w:space="0" w:color="auto"/>
      </w:divBdr>
    </w:div>
    <w:div w:id="20896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or\Desktop\&#1495;&#1493;&#1511;%20&#1505;&#1504;&#1500;%20&#148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or\Desktop\&#1495;&#1493;&#1511;%20&#1505;&#1504;&#1500;%20&#148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or\Desktop\&#1495;&#1493;&#1511;%20&#1505;&#1504;&#1500;%20&#14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or\Desktop\&#1495;&#1493;&#1511;%20&#1505;&#1504;&#1500;%20&#14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6623232906697474"/>
          <c:y val="6.5011820330969264E-2"/>
          <c:w val="0.75461709178244607"/>
          <c:h val="0.76120976899164206"/>
        </c:manualLayout>
      </c:layout>
      <c:scatterChart>
        <c:scatterStyle val="lineMarker"/>
        <c:varyColors val="0"/>
        <c:ser>
          <c:idx val="1"/>
          <c:order val="0"/>
          <c:tx>
            <c:strRef>
              <c:f>Sheet1!$B$1</c:f>
              <c:strCache>
                <c:ptCount val="1"/>
                <c:pt idx="0">
                  <c:v>Θ2°</c:v>
                </c:pt>
              </c:strCache>
            </c:strRef>
          </c:tx>
          <c:spPr>
            <a:ln w="19050" cap="rnd" cmpd="sng" algn="ctr">
              <a:noFill/>
              <a:prstDash val="solid"/>
              <a:round/>
            </a:ln>
            <a:effectLst/>
          </c:spPr>
          <c:marker>
            <c:spPr>
              <a:solidFill>
                <a:schemeClr val="dk1">
                  <a:tint val="55000"/>
                </a:schemeClr>
              </a:solidFill>
              <a:ln w="6350" cap="flat" cmpd="sng" algn="ctr">
                <a:solidFill>
                  <a:schemeClr val="dk1">
                    <a:tint val="55000"/>
                  </a:schemeClr>
                </a:solidFill>
                <a:prstDash val="solid"/>
                <a:round/>
              </a:ln>
              <a:effectLst/>
            </c:spPr>
          </c:marker>
          <c:xVal>
            <c:numRef>
              <c:f>Sheet1!$A$2:$A$11</c:f>
              <c:numCache>
                <c:formatCode>00.0\°</c:formatCode>
                <c:ptCount val="10"/>
                <c:pt idx="0">
                  <c:v>0</c:v>
                </c:pt>
                <c:pt idx="1">
                  <c:v>5</c:v>
                </c:pt>
                <c:pt idx="2">
                  <c:v>10</c:v>
                </c:pt>
                <c:pt idx="3">
                  <c:v>15</c:v>
                </c:pt>
                <c:pt idx="4">
                  <c:v>20</c:v>
                </c:pt>
                <c:pt idx="5">
                  <c:v>25</c:v>
                </c:pt>
                <c:pt idx="6">
                  <c:v>30</c:v>
                </c:pt>
                <c:pt idx="7">
                  <c:v>35</c:v>
                </c:pt>
                <c:pt idx="8">
                  <c:v>40</c:v>
                </c:pt>
                <c:pt idx="9">
                  <c:v>45</c:v>
                </c:pt>
              </c:numCache>
            </c:numRef>
          </c:xVal>
          <c:yVal>
            <c:numRef>
              <c:f>Sheet1!$B$2:$B$11</c:f>
              <c:numCache>
                <c:formatCode>00.0\°</c:formatCode>
                <c:ptCount val="10"/>
                <c:pt idx="0">
                  <c:v>0</c:v>
                </c:pt>
                <c:pt idx="1">
                  <c:v>3.5</c:v>
                </c:pt>
                <c:pt idx="2">
                  <c:v>7</c:v>
                </c:pt>
                <c:pt idx="3">
                  <c:v>10</c:v>
                </c:pt>
                <c:pt idx="4">
                  <c:v>13.5</c:v>
                </c:pt>
                <c:pt idx="5">
                  <c:v>17</c:v>
                </c:pt>
                <c:pt idx="6">
                  <c:v>20</c:v>
                </c:pt>
                <c:pt idx="7">
                  <c:v>23</c:v>
                </c:pt>
                <c:pt idx="8">
                  <c:v>26</c:v>
                </c:pt>
                <c:pt idx="9">
                  <c:v>28.5</c:v>
                </c:pt>
              </c:numCache>
            </c:numRef>
          </c:yVal>
          <c:smooth val="0"/>
          <c:extLst>
            <c:ext xmlns:c16="http://schemas.microsoft.com/office/drawing/2014/chart" uri="{C3380CC4-5D6E-409C-BE32-E72D297353CC}">
              <c16:uniqueId val="{00000000-6A71-45B0-B90E-513E6B93D281}"/>
            </c:ext>
          </c:extLst>
        </c:ser>
        <c:ser>
          <c:idx val="0"/>
          <c:order val="1"/>
          <c:tx>
            <c:strRef>
              <c:f>Sheet1!$B$1</c:f>
              <c:strCache>
                <c:ptCount val="1"/>
                <c:pt idx="0">
                  <c:v>Θ2°</c:v>
                </c:pt>
              </c:strCache>
            </c:strRef>
          </c:tx>
          <c:spPr>
            <a:ln w="19050" cap="rnd" cmpd="sng" algn="ctr">
              <a:noFill/>
              <a:prstDash val="solid"/>
              <a:round/>
            </a:ln>
            <a:effectLst/>
          </c:spPr>
          <c:marker>
            <c:symbol val="circle"/>
            <c:size val="5"/>
            <c:spPr>
              <a:solidFill>
                <a:schemeClr val="dk1">
                  <a:tint val="88500"/>
                </a:schemeClr>
              </a:solidFill>
              <a:ln w="6350" cap="flat" cmpd="sng" algn="ctr">
                <a:solidFill>
                  <a:schemeClr val="dk1">
                    <a:tint val="88500"/>
                  </a:schemeClr>
                </a:solidFill>
                <a:prstDash val="solid"/>
                <a:round/>
              </a:ln>
              <a:effectLst/>
            </c:spPr>
          </c:marker>
          <c:trendline>
            <c:spPr>
              <a:ln w="19050" cap="rnd" cmpd="sng" algn="ctr">
                <a:solidFill>
                  <a:schemeClr val="accent1"/>
                </a:solidFill>
                <a:prstDash val="sysDot"/>
                <a:round/>
              </a:ln>
              <a:effectLst/>
            </c:spPr>
            <c:trendlineType val="log"/>
            <c:dispRSqr val="0"/>
            <c:dispEq val="0"/>
          </c:trendline>
          <c:trendline>
            <c:spPr>
              <a:ln w="19050" cap="rnd" cmpd="sng" algn="ctr">
                <a:solidFill>
                  <a:schemeClr val="accent1"/>
                </a:solidFill>
                <a:prstDash val="sysDot"/>
                <a:round/>
              </a:ln>
              <a:effectLst/>
            </c:spPr>
            <c:trendlineType val="linear"/>
            <c:dispRSqr val="0"/>
            <c:dispEq val="0"/>
          </c:trendline>
          <c:xVal>
            <c:numRef>
              <c:f>Sheet1!$A$2:$A$11</c:f>
              <c:numCache>
                <c:formatCode>00.0\°</c:formatCode>
                <c:ptCount val="10"/>
                <c:pt idx="0">
                  <c:v>0</c:v>
                </c:pt>
                <c:pt idx="1">
                  <c:v>5</c:v>
                </c:pt>
                <c:pt idx="2">
                  <c:v>10</c:v>
                </c:pt>
                <c:pt idx="3">
                  <c:v>15</c:v>
                </c:pt>
                <c:pt idx="4">
                  <c:v>20</c:v>
                </c:pt>
                <c:pt idx="5">
                  <c:v>25</c:v>
                </c:pt>
                <c:pt idx="6">
                  <c:v>30</c:v>
                </c:pt>
                <c:pt idx="7">
                  <c:v>35</c:v>
                </c:pt>
                <c:pt idx="8">
                  <c:v>40</c:v>
                </c:pt>
                <c:pt idx="9">
                  <c:v>45</c:v>
                </c:pt>
              </c:numCache>
            </c:numRef>
          </c:xVal>
          <c:yVal>
            <c:numRef>
              <c:f>Sheet1!$B$2:$B$11</c:f>
              <c:numCache>
                <c:formatCode>00.0\°</c:formatCode>
                <c:ptCount val="10"/>
                <c:pt idx="0">
                  <c:v>0</c:v>
                </c:pt>
                <c:pt idx="1">
                  <c:v>3.5</c:v>
                </c:pt>
                <c:pt idx="2">
                  <c:v>7</c:v>
                </c:pt>
                <c:pt idx="3">
                  <c:v>10</c:v>
                </c:pt>
                <c:pt idx="4">
                  <c:v>13.5</c:v>
                </c:pt>
                <c:pt idx="5">
                  <c:v>17</c:v>
                </c:pt>
                <c:pt idx="6">
                  <c:v>20</c:v>
                </c:pt>
                <c:pt idx="7">
                  <c:v>23</c:v>
                </c:pt>
                <c:pt idx="8">
                  <c:v>26</c:v>
                </c:pt>
                <c:pt idx="9">
                  <c:v>28.5</c:v>
                </c:pt>
              </c:numCache>
            </c:numRef>
          </c:yVal>
          <c:smooth val="0"/>
          <c:extLst>
            <c:ext xmlns:c16="http://schemas.microsoft.com/office/drawing/2014/chart" uri="{C3380CC4-5D6E-409C-BE32-E72D297353CC}">
              <c16:uniqueId val="{00000001-6A71-45B0-B90E-513E6B93D281}"/>
            </c:ext>
          </c:extLst>
        </c:ser>
        <c:dLbls>
          <c:showLegendKey val="0"/>
          <c:showVal val="0"/>
          <c:showCatName val="0"/>
          <c:showSerName val="0"/>
          <c:showPercent val="0"/>
          <c:showBubbleSize val="0"/>
        </c:dLbls>
        <c:axId val="429667680"/>
        <c:axId val="429667024"/>
      </c:scatterChart>
      <c:valAx>
        <c:axId val="429667680"/>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lgn="r" rtl="1">
                  <a:defRPr sz="1000" b="1" i="0" u="none" strike="noStrike" kern="1200" baseline="0">
                    <a:solidFill>
                      <a:sysClr val="windowText" lastClr="000000"/>
                    </a:solidFill>
                    <a:latin typeface="+mn-lt"/>
                    <a:ea typeface="+mn-ea"/>
                    <a:cs typeface="+mn-cs"/>
                  </a:defRPr>
                </a:pPr>
                <a:r>
                  <a:rPr lang="he-IL" b="0"/>
                  <a:t>זווית פגיעה(</a:t>
                </a:r>
                <a:r>
                  <a:rPr lang="en-US" b="0"/>
                  <a:t>𝜃1</a:t>
                </a:r>
                <a:r>
                  <a:rPr lang="he-IL" b="0"/>
                  <a:t>)</a:t>
                </a:r>
                <a:endParaRPr lang="en-US" b="0"/>
              </a:p>
            </c:rich>
          </c:tx>
          <c:overlay val="0"/>
          <c:spPr>
            <a:noFill/>
            <a:ln>
              <a:noFill/>
            </a:ln>
            <a:effectLst/>
          </c:spPr>
          <c:txPr>
            <a:bodyPr rot="0" spcFirstLastPara="1" vertOverflow="ellipsis" vert="horz" wrap="square" anchor="ctr" anchorCtr="1"/>
            <a:lstStyle/>
            <a:p>
              <a:pPr algn="r" rtl="1">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29667024"/>
        <c:crosses val="autoZero"/>
        <c:crossBetween val="midCat"/>
      </c:valAx>
      <c:valAx>
        <c:axId val="42966702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he-IL" b="0"/>
                  <a:t>זווית השבירה(</a:t>
                </a:r>
                <a:r>
                  <a:rPr lang="en-US" b="0"/>
                  <a:t>𝜃2</a:t>
                </a:r>
                <a:r>
                  <a:rPr lang="he-IL" b="0"/>
                  <a:t>)</a:t>
                </a:r>
                <a:endParaRPr lang="en-US" b="0"/>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29667680"/>
        <c:crosses val="autoZero"/>
        <c:crossBetween val="midCat"/>
      </c:valAx>
      <c:spPr>
        <a:solidFill>
          <a:schemeClr val="bg1"/>
        </a:solidFill>
        <a:ln>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rot="0" vert="horz"/>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06547768101426"/>
          <c:y val="5.2377612090524085E-2"/>
          <c:w val="0.86189291709561044"/>
          <c:h val="0.80482475088843985"/>
        </c:manualLayout>
      </c:layout>
      <c:scatterChart>
        <c:scatterStyle val="lineMarker"/>
        <c:varyColors val="0"/>
        <c:ser>
          <c:idx val="0"/>
          <c:order val="0"/>
          <c:tx>
            <c:strRef>
              <c:f>Sheet1!$E$1</c:f>
              <c:strCache>
                <c:ptCount val="1"/>
                <c:pt idx="0">
                  <c:v>sin(Θ1)</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Sheet1!$D$2:$D$11</c:f>
              <c:numCache>
                <c:formatCode>General</c:formatCode>
                <c:ptCount val="10"/>
                <c:pt idx="0">
                  <c:v>0</c:v>
                </c:pt>
                <c:pt idx="1">
                  <c:v>0.06</c:v>
                </c:pt>
                <c:pt idx="2">
                  <c:v>0.12</c:v>
                </c:pt>
                <c:pt idx="3">
                  <c:v>0.17</c:v>
                </c:pt>
                <c:pt idx="4">
                  <c:v>0.23</c:v>
                </c:pt>
                <c:pt idx="5">
                  <c:v>0.28999999999999998</c:v>
                </c:pt>
                <c:pt idx="6">
                  <c:v>0.34</c:v>
                </c:pt>
                <c:pt idx="7">
                  <c:v>0.39</c:v>
                </c:pt>
                <c:pt idx="8">
                  <c:v>0.44</c:v>
                </c:pt>
                <c:pt idx="9">
                  <c:v>0.48</c:v>
                </c:pt>
              </c:numCache>
            </c:numRef>
          </c:xVal>
          <c:yVal>
            <c:numRef>
              <c:f>Sheet1!$E$2:$E$11</c:f>
              <c:numCache>
                <c:formatCode>General</c:formatCode>
                <c:ptCount val="10"/>
                <c:pt idx="0">
                  <c:v>0</c:v>
                </c:pt>
                <c:pt idx="1">
                  <c:v>0.09</c:v>
                </c:pt>
                <c:pt idx="2">
                  <c:v>0.17</c:v>
                </c:pt>
                <c:pt idx="3">
                  <c:v>0.26</c:v>
                </c:pt>
                <c:pt idx="4">
                  <c:v>0.34</c:v>
                </c:pt>
                <c:pt idx="5">
                  <c:v>0.42</c:v>
                </c:pt>
                <c:pt idx="6">
                  <c:v>0.5</c:v>
                </c:pt>
                <c:pt idx="7">
                  <c:v>0.56999999999999995</c:v>
                </c:pt>
                <c:pt idx="8">
                  <c:v>0.64</c:v>
                </c:pt>
                <c:pt idx="9">
                  <c:v>0.7</c:v>
                </c:pt>
              </c:numCache>
            </c:numRef>
          </c:yVal>
          <c:smooth val="0"/>
          <c:extLst>
            <c:ext xmlns:c16="http://schemas.microsoft.com/office/drawing/2014/chart" uri="{C3380CC4-5D6E-409C-BE32-E72D297353CC}">
              <c16:uniqueId val="{00000000-92F2-4396-BB73-CF70FFC097BB}"/>
            </c:ext>
          </c:extLst>
        </c:ser>
        <c:dLbls>
          <c:showLegendKey val="0"/>
          <c:showVal val="0"/>
          <c:showCatName val="0"/>
          <c:showSerName val="0"/>
          <c:showPercent val="0"/>
          <c:showBubbleSize val="0"/>
        </c:dLbls>
        <c:axId val="429676208"/>
        <c:axId val="429680144"/>
      </c:scatterChart>
      <c:valAx>
        <c:axId val="42967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sz="1000" b="0" i="0" u="none" strike="noStrike" kern="1200" baseline="0">
                    <a:solidFill>
                      <a:sysClr val="windowText" lastClr="000000"/>
                    </a:solidFill>
                    <a:latin typeface="+mn-lt"/>
                    <a:ea typeface="+mn-ea"/>
                    <a:cs typeface="+mn-cs"/>
                  </a:defRPr>
                </a:pPr>
                <a:r>
                  <a:rPr lang="en-US"/>
                  <a:t>sin(</a:t>
                </a:r>
                <a:r>
                  <a:rPr lang="el-GR"/>
                  <a:t>Θ2</a:t>
                </a:r>
                <a:r>
                  <a:rPr lang="en-US"/>
                  <a:t>)</a:t>
                </a:r>
                <a:r>
                  <a:rPr lang="he-IL"/>
                  <a:t>סינוס זווית השבירה </a:t>
                </a:r>
                <a:endParaRPr lang="en-US"/>
              </a:p>
            </c:rich>
          </c:tx>
          <c:layout>
            <c:manualLayout>
              <c:xMode val="edge"/>
              <c:yMode val="edge"/>
              <c:x val="0.3754634919001138"/>
              <c:y val="0.9195771089361493"/>
            </c:manualLayout>
          </c:layout>
          <c:overlay val="0"/>
          <c:spPr>
            <a:noFill/>
            <a:ln>
              <a:noFill/>
            </a:ln>
            <a:effectLst/>
          </c:spPr>
          <c:txPr>
            <a:bodyPr rot="0" spcFirstLastPara="1" vertOverflow="ellipsis" vert="horz" wrap="square" anchor="ctr" anchorCtr="1"/>
            <a:lstStyle/>
            <a:p>
              <a:pPr algn="ctr" rtl="0">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29680144"/>
        <c:crosses val="autoZero"/>
        <c:crossBetween val="midCat"/>
      </c:valAx>
      <c:valAx>
        <c:axId val="42968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sin(</a:t>
                </a:r>
                <a:r>
                  <a:rPr lang="el-GR"/>
                  <a:t>Θ1)</a:t>
                </a:r>
                <a:r>
                  <a:rPr lang="he-IL"/>
                  <a:t> סינוס זווית הפגיעה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2967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09607021047505"/>
          <c:y val="8.7962744505718643E-2"/>
          <c:w val="0.77746062992125986"/>
          <c:h val="0.79997666958296876"/>
        </c:manualLayout>
      </c:layout>
      <c:scatterChart>
        <c:scatterStyle val="lineMarker"/>
        <c:varyColors val="0"/>
        <c:ser>
          <c:idx val="0"/>
          <c:order val="0"/>
          <c:tx>
            <c:strRef>
              <c:f>Sheet1!$B$1</c:f>
              <c:strCache>
                <c:ptCount val="1"/>
                <c:pt idx="0">
                  <c:v>Θ2°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Sheet1!$A$2:$A$11</c:f>
              <c:numCache>
                <c:formatCode>00.0\°</c:formatCode>
                <c:ptCount val="10"/>
                <c:pt idx="0">
                  <c:v>0</c:v>
                </c:pt>
                <c:pt idx="1">
                  <c:v>5</c:v>
                </c:pt>
                <c:pt idx="2">
                  <c:v>10</c:v>
                </c:pt>
                <c:pt idx="3">
                  <c:v>15</c:v>
                </c:pt>
                <c:pt idx="4">
                  <c:v>20</c:v>
                </c:pt>
                <c:pt idx="5">
                  <c:v>25</c:v>
                </c:pt>
                <c:pt idx="6">
                  <c:v>30</c:v>
                </c:pt>
                <c:pt idx="7">
                  <c:v>35</c:v>
                </c:pt>
                <c:pt idx="8">
                  <c:v>40</c:v>
                </c:pt>
                <c:pt idx="9">
                  <c:v>42</c:v>
                </c:pt>
              </c:numCache>
            </c:numRef>
          </c:xVal>
          <c:yVal>
            <c:numRef>
              <c:f>Sheet1!$B$2:$B$11</c:f>
              <c:numCache>
                <c:formatCode>00.0\°</c:formatCode>
                <c:ptCount val="10"/>
                <c:pt idx="0">
                  <c:v>0</c:v>
                </c:pt>
                <c:pt idx="1">
                  <c:v>8.5</c:v>
                </c:pt>
                <c:pt idx="2">
                  <c:v>15</c:v>
                </c:pt>
                <c:pt idx="3">
                  <c:v>23</c:v>
                </c:pt>
                <c:pt idx="4">
                  <c:v>31</c:v>
                </c:pt>
                <c:pt idx="5">
                  <c:v>40.5</c:v>
                </c:pt>
                <c:pt idx="6">
                  <c:v>49</c:v>
                </c:pt>
                <c:pt idx="7">
                  <c:v>59</c:v>
                </c:pt>
                <c:pt idx="8">
                  <c:v>73.5</c:v>
                </c:pt>
                <c:pt idx="9">
                  <c:v>90</c:v>
                </c:pt>
              </c:numCache>
            </c:numRef>
          </c:yVal>
          <c:smooth val="0"/>
          <c:extLst>
            <c:ext xmlns:c16="http://schemas.microsoft.com/office/drawing/2014/chart" uri="{C3380CC4-5D6E-409C-BE32-E72D297353CC}">
              <c16:uniqueId val="{00000000-1FE6-4FB5-8A05-1085C5C6AD5A}"/>
            </c:ext>
          </c:extLst>
        </c:ser>
        <c:dLbls>
          <c:showLegendKey val="0"/>
          <c:showVal val="0"/>
          <c:showCatName val="0"/>
          <c:showSerName val="0"/>
          <c:showPercent val="0"/>
          <c:showBubbleSize val="0"/>
        </c:dLbls>
        <c:axId val="394877736"/>
        <c:axId val="394878064"/>
      </c:scatterChart>
      <c:valAx>
        <c:axId val="394877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Θ</a:t>
                </a:r>
                <a:r>
                  <a:rPr lang="en-US" sz="1000" b="0" i="0" u="none" strike="noStrike" baseline="0">
                    <a:effectLst/>
                  </a:rPr>
                  <a:t>1</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8064"/>
        <c:crosses val="autoZero"/>
        <c:crossBetween val="midCat"/>
      </c:valAx>
      <c:valAx>
        <c:axId val="39487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Θ2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7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2270341207349"/>
          <c:y val="5.0925925925925923E-2"/>
          <c:w val="0.83850240594925629"/>
          <c:h val="0.79905876348789739"/>
        </c:manualLayout>
      </c:layout>
      <c:scatterChart>
        <c:scatterStyle val="lineMarker"/>
        <c:varyColors val="0"/>
        <c:ser>
          <c:idx val="0"/>
          <c:order val="0"/>
          <c:tx>
            <c:strRef>
              <c:f>Sheet1!$B$13</c:f>
              <c:strCache>
                <c:ptCount val="1"/>
                <c:pt idx="0">
                  <c:v>sin(Θ2)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Sheet1!$A$14:$A$23</c:f>
              <c:numCache>
                <c:formatCode>General</c:formatCode>
                <c:ptCount val="10"/>
                <c:pt idx="0">
                  <c:v>0</c:v>
                </c:pt>
                <c:pt idx="1">
                  <c:v>0.09</c:v>
                </c:pt>
                <c:pt idx="2">
                  <c:v>0.17</c:v>
                </c:pt>
                <c:pt idx="3">
                  <c:v>0.26</c:v>
                </c:pt>
                <c:pt idx="4">
                  <c:v>0.34</c:v>
                </c:pt>
                <c:pt idx="5">
                  <c:v>0.42</c:v>
                </c:pt>
                <c:pt idx="6">
                  <c:v>0.5</c:v>
                </c:pt>
                <c:pt idx="7">
                  <c:v>0.56999999999999995</c:v>
                </c:pt>
                <c:pt idx="8">
                  <c:v>0.64</c:v>
                </c:pt>
                <c:pt idx="9">
                  <c:v>0.67</c:v>
                </c:pt>
              </c:numCache>
            </c:numRef>
          </c:xVal>
          <c:yVal>
            <c:numRef>
              <c:f>Sheet1!$B$14:$B$23</c:f>
              <c:numCache>
                <c:formatCode>General</c:formatCode>
                <c:ptCount val="10"/>
                <c:pt idx="0">
                  <c:v>0</c:v>
                </c:pt>
                <c:pt idx="1">
                  <c:v>0.15</c:v>
                </c:pt>
                <c:pt idx="2">
                  <c:v>0.26</c:v>
                </c:pt>
                <c:pt idx="3">
                  <c:v>0.39</c:v>
                </c:pt>
                <c:pt idx="4">
                  <c:v>0.52</c:v>
                </c:pt>
                <c:pt idx="5">
                  <c:v>0.65</c:v>
                </c:pt>
                <c:pt idx="6">
                  <c:v>0.75</c:v>
                </c:pt>
                <c:pt idx="7">
                  <c:v>0.86</c:v>
                </c:pt>
                <c:pt idx="8">
                  <c:v>0.96</c:v>
                </c:pt>
                <c:pt idx="9">
                  <c:v>1</c:v>
                </c:pt>
              </c:numCache>
            </c:numRef>
          </c:yVal>
          <c:smooth val="0"/>
          <c:extLst>
            <c:ext xmlns:c16="http://schemas.microsoft.com/office/drawing/2014/chart" uri="{C3380CC4-5D6E-409C-BE32-E72D297353CC}">
              <c16:uniqueId val="{00000000-34A8-4B37-93A7-A60044A3F642}"/>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Sheet1!$A$14:$A$23</c:f>
              <c:numCache>
                <c:formatCode>General</c:formatCode>
                <c:ptCount val="10"/>
                <c:pt idx="0">
                  <c:v>0</c:v>
                </c:pt>
                <c:pt idx="1">
                  <c:v>0.09</c:v>
                </c:pt>
                <c:pt idx="2">
                  <c:v>0.17</c:v>
                </c:pt>
                <c:pt idx="3">
                  <c:v>0.26</c:v>
                </c:pt>
                <c:pt idx="4">
                  <c:v>0.34</c:v>
                </c:pt>
                <c:pt idx="5">
                  <c:v>0.42</c:v>
                </c:pt>
                <c:pt idx="6">
                  <c:v>0.5</c:v>
                </c:pt>
                <c:pt idx="7">
                  <c:v>0.56999999999999995</c:v>
                </c:pt>
                <c:pt idx="8">
                  <c:v>0.64</c:v>
                </c:pt>
                <c:pt idx="9">
                  <c:v>0.67</c:v>
                </c:pt>
              </c:numCache>
            </c:numRef>
          </c:xVal>
          <c:yVal>
            <c:numRef>
              <c:f>Sheet1!$B$13</c:f>
              <c:numCache>
                <c:formatCode>General</c:formatCode>
                <c:ptCount val="1"/>
                <c:pt idx="0">
                  <c:v>0</c:v>
                </c:pt>
              </c:numCache>
            </c:numRef>
          </c:yVal>
          <c:smooth val="0"/>
          <c:extLst>
            <c:ext xmlns:c16="http://schemas.microsoft.com/office/drawing/2014/chart" uri="{C3380CC4-5D6E-409C-BE32-E72D297353CC}">
              <c16:uniqueId val="{00000001-34A8-4B37-93A7-A60044A3F642}"/>
            </c:ext>
          </c:extLst>
        </c:ser>
        <c:dLbls>
          <c:showLegendKey val="0"/>
          <c:showVal val="0"/>
          <c:showCatName val="0"/>
          <c:showSerName val="0"/>
          <c:showPercent val="0"/>
          <c:showBubbleSize val="0"/>
        </c:dLbls>
        <c:axId val="348190184"/>
        <c:axId val="348183624"/>
      </c:scatterChart>
      <c:valAx>
        <c:axId val="348190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solidFill>
                      <a:sysClr val="windowText" lastClr="000000"/>
                    </a:solidFill>
                    <a:effectLst/>
                  </a:rPr>
                  <a:t>sin(</a:t>
                </a:r>
                <a:r>
                  <a:rPr lang="el-GR" sz="1000" b="0" i="0" u="none" strike="noStrike" baseline="0">
                    <a:solidFill>
                      <a:sysClr val="windowText" lastClr="000000"/>
                    </a:solidFill>
                    <a:effectLst/>
                  </a:rPr>
                  <a:t>Θ1)</a:t>
                </a:r>
                <a:r>
                  <a:rPr lang="he-IL" sz="1000" b="0" i="0" u="none" strike="noStrike" baseline="0">
                    <a:solidFill>
                      <a:sysClr val="windowText" lastClr="000000"/>
                    </a:solidFill>
                    <a:effectLst/>
                  </a:rPr>
                  <a:t> סינוס זווית הפגיעה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8183624"/>
        <c:crosses val="autoZero"/>
        <c:crossBetween val="midCat"/>
      </c:valAx>
      <c:valAx>
        <c:axId val="34818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0" i="0" u="none" strike="noStrike" baseline="0">
                    <a:solidFill>
                      <a:sysClr val="windowText" lastClr="000000"/>
                    </a:solidFill>
                    <a:effectLst/>
                  </a:rPr>
                  <a:t>sin(</a:t>
                </a:r>
                <a:r>
                  <a:rPr lang="el-GR" sz="1000" b="0" i="0" u="none" strike="noStrike" baseline="0">
                    <a:solidFill>
                      <a:sysClr val="windowText" lastClr="000000"/>
                    </a:solidFill>
                    <a:effectLst/>
                  </a:rPr>
                  <a:t>Θ2</a:t>
                </a:r>
                <a:r>
                  <a:rPr lang="en-US" sz="1000" b="0" i="0" u="none" strike="noStrike" baseline="0">
                    <a:solidFill>
                      <a:sysClr val="windowText" lastClr="000000"/>
                    </a:solidFill>
                    <a:effectLst/>
                  </a:rPr>
                  <a:t>)</a:t>
                </a:r>
                <a:r>
                  <a:rPr lang="he-IL" sz="1000" b="0" i="0" u="none" strike="noStrike" baseline="0">
                    <a:solidFill>
                      <a:sysClr val="windowText" lastClr="000000"/>
                    </a:solidFill>
                    <a:effectLst/>
                  </a:rPr>
                  <a:t>ס</a:t>
                </a:r>
                <a:r>
                  <a:rPr lang="he-IL" sz="1000" b="0" i="0" u="none" strike="noStrike" baseline="0">
                    <a:solidFill>
                      <a:sysClr val="windowText" lastClr="000000"/>
                    </a:solidFill>
                  </a:rPr>
                  <a:t>ינוס זווית השבירה </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8190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CF7D6-2974-48CC-A941-4E53D33E38A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425E8-72FF-4D5C-A5DF-178E1A4D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22</cp:revision>
  <cp:lastPrinted>2020-01-15T12:45:00Z</cp:lastPrinted>
  <dcterms:created xsi:type="dcterms:W3CDTF">2020-01-15T08:40:00Z</dcterms:created>
  <dcterms:modified xsi:type="dcterms:W3CDTF">2020-01-16T17:01:00Z</dcterms:modified>
</cp:coreProperties>
</file>