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09"/>
        <w:gridCol w:w="411"/>
        <w:gridCol w:w="1034"/>
        <w:gridCol w:w="961"/>
        <w:gridCol w:w="961"/>
        <w:gridCol w:w="411"/>
        <w:gridCol w:w="961"/>
        <w:gridCol w:w="961"/>
        <w:gridCol w:w="961"/>
        <w:gridCol w:w="411"/>
        <w:gridCol w:w="1034"/>
        <w:gridCol w:w="961"/>
        <w:gridCol w:w="961"/>
      </w:tblGrid>
      <w:tr>
        <w:trPr>
          <w:cantSplit/>
          <w:trHeight w:val="622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Hypervolume Variant (Weighted)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Modularity 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Weighted NODF</w:t>
            </w:r>
          </w:p>
        </w:tc>
      </w:tr>
      <w:tr>
        <w:trPr>
          <w:cantSplit/>
          <w:trHeight w:val="619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Floral Traits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-2.338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cantSplit/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Display (No Color)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-2.234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</w:tr>
      <w:tr>
        <w:trPr>
          <w:cantSplit/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Morphology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cantSplit/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cantSplit/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cantSplit/>
          <w:trHeight w:val="577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2023-02-12T08:42:06Z</dcterms:modified>
  <cp:category/>
</cp:coreProperties>
</file>