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411"/>
        <w:gridCol w:w="961"/>
        <w:gridCol w:w="961"/>
        <w:gridCol w:w="961"/>
        <w:gridCol w:w="411"/>
        <w:gridCol w:w="961"/>
        <w:gridCol w:w="961"/>
        <w:gridCol w:w="961"/>
        <w:gridCol w:w="411"/>
        <w:gridCol w:w="1034"/>
        <w:gridCol w:w="961"/>
        <w:gridCol w:w="961"/>
      </w:tblGrid>
      <w:tr>
        <w:trPr>
          <w:cantSplit/>
          <w:trHeight w:val="622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Hypervolume Variant (Unweighted)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Modularity 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Weighted NODF</w:t>
            </w:r>
          </w:p>
        </w:tc>
      </w:tr>
      <w:tr>
        <w:trPr>
          <w:cantSplit/>
          <w:trHeight w:val="619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Floral Traits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-2.158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cantSplit/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Display (No Color)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</w:tr>
      <w:tr>
        <w:trPr>
          <w:cantSplit/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Morphology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7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2.288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-2.671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2023-02-12T08:41:56Z</dcterms:modified>
  <cp:category/>
</cp:coreProperties>
</file>