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첫 실행 확인</w:t>
      </w:r>
    </w:p>
    <w:p>
      <w:r>
        <w:t>안녕하세요. 이 문서는 Workbench가 앱에 들어 있는 이음오피스로 읽고 그립니다.</w:t>
      </w:r>
    </w:p>
    <w:p>
      <w:r>
        <w:t>두 번째 문단: 워드 글 보기와 쪽 그림.</w:t>
      </w:r>
    </w:p>
    <w:sectPr>
      <w:pgSz w:w="11906" w:h="16838"/>
      <w:pgMar w:top="1440" w:right="1440" w:bottom="1440" w:left="1440" w:header="708" w:footer="708" w:gutter="0"/>
    </w:sectPr>
  </w:body>
</w:document>
</file>