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  <Override ContentType="application/vnd.openxmlformats-officedocument.wordprocessingml.header+xml" PartName="/word/header4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5280" w:line="240" w:lineRule="auto"/>
        <w:ind w:left="0" w:right="0" w:firstLine="0"/>
        <w:jc w:val="center"/>
        <w:rPr>
          <w:rFonts w:ascii="arial" w:cs="arial" w:eastAsia="arial" w:hAnsi="arial"/>
          <w:b w:val="1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Requisitos: </w:t>
      </w:r>
      <w:r w:rsidDel="00000000" w:rsidR="00000000" w:rsidRPr="00000000">
        <w:rPr>
          <w:rFonts w:ascii="arial" w:cs="arial" w:eastAsia="arial" w:hAnsi="arial"/>
          <w:b w:val="1"/>
          <w:sz w:val="36"/>
          <w:szCs w:val="36"/>
          <w:rtl w:val="0"/>
        </w:rPr>
        <w:t xml:space="preserve">Opção de evento híbrido</w:t>
      </w:r>
    </w:p>
    <w:p w:rsidR="00000000" w:rsidDel="00000000" w:rsidP="00000000" w:rsidRDefault="00000000" w:rsidRPr="00000000" w14:paraId="00000002">
      <w:pPr>
        <w:jc w:val="center"/>
        <w:rPr>
          <w:i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1"/>
          <w:i w:val="1"/>
          <w:smallCaps w:val="0"/>
          <w:strike w:val="0"/>
          <w:color w:val="0000ff"/>
          <w:sz w:val="28"/>
          <w:szCs w:val="28"/>
          <w:u w:val="none"/>
          <w:shd w:fill="auto" w:val="clear"/>
          <w:vertAlign w:val="baseline"/>
        </w:rPr>
        <w:sectPr>
          <w:headerReference r:id="rId6" w:type="default"/>
          <w:pgSz w:h="16838" w:w="11906" w:orient="portrait"/>
          <w:pgMar w:bottom="1418" w:top="1418" w:left="1418" w:right="1418" w:header="680" w:footer="0"/>
          <w:pgNumType w:start="1"/>
        </w:sect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Versão 1.0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/>
      </w:pPr>
      <w:r w:rsidDel="00000000" w:rsidR="00000000" w:rsidRPr="00000000">
        <w:rPr>
          <w:rtl w:val="0"/>
        </w:rPr>
        <w:t xml:space="preserve">Histórico de Alterações</w:t>
      </w:r>
    </w:p>
    <w:tbl>
      <w:tblPr>
        <w:tblStyle w:val="Table1"/>
        <w:tblW w:w="8789.0" w:type="dxa"/>
        <w:jc w:val="left"/>
        <w:tblInd w:w="-115.0" w:type="dxa"/>
        <w:tblLayout w:type="fixed"/>
        <w:tblLook w:val="0000"/>
      </w:tblPr>
      <w:tblGrid>
        <w:gridCol w:w="1276"/>
        <w:gridCol w:w="992"/>
        <w:gridCol w:w="4536"/>
        <w:gridCol w:w="1985"/>
        <w:tblGridChange w:id="0">
          <w:tblGrid>
            <w:gridCol w:w="1276"/>
            <w:gridCol w:w="992"/>
            <w:gridCol w:w="4536"/>
            <w:gridCol w:w="198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fdfdf" w:val="clear"/>
          </w:tcPr>
          <w:p w:rsidR="00000000" w:rsidDel="00000000" w:rsidP="00000000" w:rsidRDefault="00000000" w:rsidRPr="00000000" w14:paraId="00000005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Data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fdfdf" w:val="clear"/>
          </w:tcPr>
          <w:p w:rsidR="00000000" w:rsidDel="00000000" w:rsidP="00000000" w:rsidRDefault="00000000" w:rsidRPr="00000000" w14:paraId="00000006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34" w:right="0" w:firstLine="0"/>
              <w:jc w:val="center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Versão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fdfdf" w:val="clear"/>
          </w:tcPr>
          <w:p w:rsidR="00000000" w:rsidDel="00000000" w:rsidP="00000000" w:rsidRDefault="00000000" w:rsidRPr="00000000" w14:paraId="00000007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34" w:right="0" w:firstLine="0"/>
              <w:jc w:val="center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Descrição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fdfdf" w:val="clear"/>
          </w:tcPr>
          <w:p w:rsidR="00000000" w:rsidDel="00000000" w:rsidP="00000000" w:rsidRDefault="00000000" w:rsidRPr="00000000" w14:paraId="00000008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30" w:right="0" w:firstLine="0"/>
              <w:jc w:val="center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Autor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09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sz w:val="20"/>
                <w:szCs w:val="20"/>
                <w:rtl w:val="0"/>
              </w:rPr>
              <w:t xml:space="preserve">02/04</w:t>
            </w: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/202</w:t>
            </w:r>
            <w:r w:rsidDel="00000000" w:rsidR="00000000" w:rsidRPr="00000000">
              <w:rPr>
                <w:rFonts w:ascii="Times" w:cs="Times" w:eastAsia="Times" w:hAnsi="Times"/>
                <w:sz w:val="20"/>
                <w:szCs w:val="20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0A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34" w:right="0" w:firstLine="0"/>
              <w:jc w:val="left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1.0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0B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34" w:right="0" w:firstLine="0"/>
              <w:jc w:val="left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sz w:val="20"/>
                <w:szCs w:val="20"/>
                <w:rtl w:val="0"/>
              </w:rPr>
              <w:t xml:space="preserve">Criação do documento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0C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30" w:right="0" w:firstLine="0"/>
              <w:jc w:val="left"/>
              <w:rPr>
                <w:rFonts w:ascii="Times" w:cs="Times" w:eastAsia="Times" w:hAnsi="Times"/>
                <w:sz w:val="20"/>
                <w:szCs w:val="20"/>
              </w:rPr>
            </w:pPr>
            <w:r w:rsidDel="00000000" w:rsidR="00000000" w:rsidRPr="00000000">
              <w:rPr>
                <w:rFonts w:ascii="Times" w:cs="Times" w:eastAsia="Times" w:hAnsi="Times"/>
                <w:sz w:val="20"/>
                <w:szCs w:val="20"/>
                <w:rtl w:val="0"/>
              </w:rPr>
              <w:t xml:space="preserve">Guilherme Raposo</w:t>
            </w:r>
          </w:p>
        </w:tc>
      </w:tr>
    </w:tbl>
    <w:p w:rsidR="00000000" w:rsidDel="00000000" w:rsidP="00000000" w:rsidRDefault="00000000" w:rsidRPr="00000000" w14:paraId="0000000D">
      <w:pPr>
        <w:rPr/>
        <w:sectPr>
          <w:headerReference r:id="rId7" w:type="default"/>
          <w:headerReference r:id="rId8" w:type="first"/>
          <w:type w:val="nextPage"/>
          <w:pgSz w:h="16838" w:w="11906" w:orient="portrait"/>
          <w:pgMar w:bottom="1418" w:top="1418" w:left="1418" w:right="1418" w:header="680" w:footer="0"/>
          <w:titlePg w:val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1"/>
        <w:numPr>
          <w:ilvl w:val="0"/>
          <w:numId w:val="1"/>
        </w:numPr>
        <w:ind w:left="0" w:firstLine="0"/>
        <w:rPr/>
      </w:pPr>
      <w:bookmarkStart w:colFirst="0" w:colLast="0" w:name="_gjdgxs" w:id="0"/>
      <w:bookmarkEnd w:id="0"/>
      <w:r w:rsidDel="00000000" w:rsidR="00000000" w:rsidRPr="00000000">
        <w:rPr>
          <w:rtl w:val="0"/>
        </w:rPr>
        <w:t xml:space="preserve">Descrição</w:t>
      </w:r>
    </w:p>
    <w:p w:rsidR="00000000" w:rsidDel="00000000" w:rsidP="00000000" w:rsidRDefault="00000000" w:rsidRPr="00000000" w14:paraId="0000000F">
      <w:pPr>
        <w:ind w:firstLine="708.6614173228347"/>
        <w:jc w:val="both"/>
        <w:rPr/>
      </w:pPr>
      <w:r w:rsidDel="00000000" w:rsidR="00000000" w:rsidRPr="00000000">
        <w:rPr>
          <w:rtl w:val="0"/>
        </w:rPr>
        <w:t xml:space="preserve">Possibilitar a criação de aula presencial híbrida (Aula presencial com possibilidade de participação por webconf).</w:t>
      </w:r>
    </w:p>
    <w:p w:rsidR="00000000" w:rsidDel="00000000" w:rsidP="00000000" w:rsidRDefault="00000000" w:rsidRPr="00000000" w14:paraId="00000010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1"/>
        <w:numPr>
          <w:ilvl w:val="0"/>
          <w:numId w:val="1"/>
        </w:numPr>
        <w:ind w:left="431" w:hanging="431"/>
        <w:rPr/>
      </w:pPr>
      <w:bookmarkStart w:colFirst="0" w:colLast="0" w:name="_30j0zll" w:id="1"/>
      <w:bookmarkEnd w:id="1"/>
      <w:r w:rsidDel="00000000" w:rsidR="00000000" w:rsidRPr="00000000">
        <w:rPr>
          <w:rtl w:val="0"/>
        </w:rPr>
        <w:t xml:space="preserve">Requisitos funcionais (casos de uso)</w:t>
      </w:r>
    </w:p>
    <w:p w:rsidR="00000000" w:rsidDel="00000000" w:rsidP="00000000" w:rsidRDefault="00000000" w:rsidRPr="00000000" w14:paraId="00000012">
      <w:pPr>
        <w:rPr>
          <w:i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2"/>
        <w:keepNext w:val="1"/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pacing w:after="120" w:before="240" w:lineRule="auto"/>
        <w:jc w:val="center"/>
        <w:rPr>
          <w:vertAlign w:val="baseline"/>
        </w:rPr>
      </w:pPr>
      <w:bookmarkStart w:colFirst="0" w:colLast="0" w:name="_1fob9te" w:id="2"/>
      <w:bookmarkEnd w:id="2"/>
      <w:r w:rsidDel="00000000" w:rsidR="00000000" w:rsidRPr="00000000">
        <w:rPr>
          <w:vertAlign w:val="baseline"/>
          <w:rtl w:val="0"/>
        </w:rPr>
        <w:t xml:space="preserve"> [RF001] </w:t>
      </w:r>
    </w:p>
    <w:p w:rsidR="00000000" w:rsidDel="00000000" w:rsidP="00000000" w:rsidRDefault="00000000" w:rsidRPr="00000000" w14:paraId="00000014">
      <w:pPr>
        <w:jc w:val="both"/>
        <w:rPr>
          <w:b w:val="1"/>
        </w:rPr>
      </w:pPr>
      <w:r w:rsidDel="00000000" w:rsidR="00000000" w:rsidRPr="00000000">
        <w:rPr>
          <w:b w:val="1"/>
          <w:rtl w:val="0"/>
        </w:rPr>
        <w:t xml:space="preserve">Descrição do caso de uso: </w:t>
      </w:r>
    </w:p>
    <w:p w:rsidR="00000000" w:rsidDel="00000000" w:rsidP="00000000" w:rsidRDefault="00000000" w:rsidRPr="00000000" w14:paraId="00000015">
      <w:pPr>
        <w:ind w:firstLine="708.6614173228347"/>
        <w:jc w:val="both"/>
        <w:rPr/>
      </w:pPr>
      <w:r w:rsidDel="00000000" w:rsidR="00000000" w:rsidRPr="00000000">
        <w:rPr>
          <w:rtl w:val="0"/>
        </w:rPr>
        <w:t xml:space="preserve"> -Criar novo tipo de conteúdo com todos os parâmetros de aula presencial e webconf.</w:t>
      </w:r>
    </w:p>
    <w:p w:rsidR="00000000" w:rsidDel="00000000" w:rsidP="00000000" w:rsidRDefault="00000000" w:rsidRPr="00000000" w14:paraId="00000016">
      <w:pPr>
        <w:ind w:firstLine="708.6614173228347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ind w:left="0" w:firstLine="0"/>
        <w:jc w:val="both"/>
        <w:rPr/>
      </w:pPr>
      <w:r w:rsidDel="00000000" w:rsidR="00000000" w:rsidRPr="00000000">
        <w:rPr/>
        <w:drawing>
          <wp:inline distB="114300" distT="114300" distL="114300" distR="114300">
            <wp:extent cx="5759140" cy="3873500"/>
            <wp:effectExtent b="0" l="0" r="0" t="0"/>
            <wp:docPr id="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59140" cy="3873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ind w:left="0" w:firstLine="0"/>
        <w:jc w:val="both"/>
        <w:rPr/>
      </w:pPr>
      <w:r w:rsidDel="00000000" w:rsidR="00000000" w:rsidRPr="00000000">
        <w:rPr>
          <w:rtl w:val="0"/>
        </w:rPr>
        <w:t xml:space="preserve">O evento deverá possuir todos os atributos dos dois tipos</w:t>
      </w:r>
    </w:p>
    <w:p w:rsidR="00000000" w:rsidDel="00000000" w:rsidP="00000000" w:rsidRDefault="00000000" w:rsidRPr="00000000" w14:paraId="00000024">
      <w:pPr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ind w:left="0" w:firstLine="0"/>
        <w:jc w:val="both"/>
        <w:rPr/>
      </w:pPr>
      <w:r w:rsidDel="00000000" w:rsidR="00000000" w:rsidRPr="00000000">
        <w:rPr/>
        <w:drawing>
          <wp:inline distB="114300" distT="114300" distL="114300" distR="114300">
            <wp:extent cx="5759140" cy="7785100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59140" cy="7785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Nos agendamentos será possível limitar o número de vagas presenciais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i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i w:val="1"/>
        </w:rPr>
      </w:pPr>
      <w:r w:rsidDel="00000000" w:rsidR="00000000" w:rsidRPr="00000000">
        <w:rPr>
          <w:i w:val="1"/>
        </w:rPr>
        <w:drawing>
          <wp:inline distB="114300" distT="114300" distL="114300" distR="114300">
            <wp:extent cx="5762625" cy="4624705"/>
            <wp:effectExtent b="0" l="0" r="0" t="0"/>
            <wp:docPr id="7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 b="10833" l="0" r="0" t="3606"/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462470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i w:val="1"/>
        </w:rPr>
      </w:pPr>
      <w:r w:rsidDel="00000000" w:rsidR="00000000" w:rsidRPr="00000000">
        <w:rPr>
          <w:i w:val="1"/>
        </w:rPr>
        <w:drawing>
          <wp:inline distB="114300" distT="114300" distL="114300" distR="114300">
            <wp:extent cx="5759140" cy="3378200"/>
            <wp:effectExtent b="0" l="0" r="0" t="0"/>
            <wp:docPr id="6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2"/>
                    <a:srcRect b="16596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59140" cy="3378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Ao se matricular, enquanto houverem vagas presenciais disponíveis, será apresentada a opção entre participar presencialmente ou por webconf.  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i w:val="1"/>
        </w:rPr>
        <w:drawing>
          <wp:inline distB="114300" distT="114300" distL="114300" distR="114300">
            <wp:extent cx="5759140" cy="3162300"/>
            <wp:effectExtent b="0" l="0" r="0" t="0"/>
            <wp:docPr id="5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59140" cy="3162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i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Na mesma lista de presença das aulas presenciais será possível marcar presença para os alunos que escolheram a modalidade presencial, enquanto os que escolheram online (onde o progresso e aproveitamento são calculados automaticamente) ficarão desabilitados. Será também possível alterar a modalidade de acesso dos alunos.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/>
        <w:drawing>
          <wp:inline distB="114300" distT="114300" distL="114300" distR="114300">
            <wp:extent cx="5762625" cy="3719195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4"/>
                    <a:srcRect b="9404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371919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i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i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i w:val="1"/>
        </w:rPr>
      </w:pPr>
      <w:r w:rsidDel="00000000" w:rsidR="00000000" w:rsidRPr="00000000">
        <w:rPr>
          <w:b w:val="1"/>
          <w:i w:val="1"/>
          <w:rtl w:val="0"/>
        </w:rPr>
        <w:t xml:space="preserve">Obs: </w:t>
      </w:r>
      <w:r w:rsidDel="00000000" w:rsidR="00000000" w:rsidRPr="00000000">
        <w:rPr>
          <w:i w:val="1"/>
          <w:rtl w:val="0"/>
        </w:rPr>
        <w:t xml:space="preserve">Seria extremamente interessante possibilitar a edição manual do progresso/aproveitamento não somente do evento híbrido mas de todos os conteúdos, tanto para o cliente quanto para o suporte.</w:t>
      </w:r>
    </w:p>
    <w:p w:rsidR="00000000" w:rsidDel="00000000" w:rsidP="00000000" w:rsidRDefault="00000000" w:rsidRPr="00000000" w14:paraId="00000034">
      <w:pPr>
        <w:rPr>
          <w:i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i w:val="1"/>
        </w:rPr>
      </w:pPr>
      <w:r w:rsidDel="00000000" w:rsidR="00000000" w:rsidRPr="00000000">
        <w:rPr>
          <w:i w:val="1"/>
        </w:rPr>
        <w:drawing>
          <wp:inline distB="114300" distT="114300" distL="114300" distR="114300">
            <wp:extent cx="5759140" cy="3568700"/>
            <wp:effectExtent b="0" l="0" r="0" t="0"/>
            <wp:docPr id="1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59140" cy="3568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i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i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i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jc w:val="both"/>
        <w:rPr/>
      </w:pPr>
      <w:r w:rsidDel="00000000" w:rsidR="00000000" w:rsidRPr="00000000">
        <w:rPr>
          <w:rtl w:val="0"/>
        </w:rPr>
      </w:r>
    </w:p>
    <w:sectPr>
      <w:headerReference r:id="rId16" w:type="default"/>
      <w:footerReference r:id="rId17" w:type="default"/>
      <w:type w:val="nextPage"/>
      <w:pgSz w:h="16838" w:w="11906" w:orient="portrait"/>
      <w:pgMar w:bottom="1418" w:top="1418" w:left="1418" w:right="1418" w:header="680" w:footer="68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  <w:font w:name="arial"/>
  <w:font w:name="Time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40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Arial" w:cs="Arial" w:eastAsia="Arial" w:hAnsi="Arial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2"/>
      <w:tblW w:w="9286.0" w:type="dxa"/>
      <w:jc w:val="left"/>
      <w:tblInd w:w="-216.0" w:type="dxa"/>
      <w:tblLayout w:type="fixed"/>
      <w:tblLook w:val="0000"/>
    </w:tblPr>
    <w:tblGrid>
      <w:gridCol w:w="4503"/>
      <w:gridCol w:w="4783"/>
      <w:tblGridChange w:id="0">
        <w:tblGrid>
          <w:gridCol w:w="4503"/>
          <w:gridCol w:w="4783"/>
        </w:tblGrid>
      </w:tblGridChange>
    </w:tblGrid>
    <w:tr>
      <w:trPr>
        <w:cantSplit w:val="1"/>
        <w:trHeight w:val="368" w:hRule="atLeast"/>
        <w:tblHeader w:val="0"/>
      </w:trPr>
      <w:tc>
        <w:tcPr>
          <w:vMerge w:val="restart"/>
          <w:tcBorders>
            <w:top w:color="000000" w:space="0" w:sz="4" w:val="single"/>
          </w:tcBorders>
        </w:tcPr>
        <w:p w:rsidR="00000000" w:rsidDel="00000000" w:rsidP="00000000" w:rsidRDefault="00000000" w:rsidRPr="00000000" w14:paraId="00000041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153"/>
              <w:tab w:val="right" w:leader="none" w:pos="8306"/>
            </w:tabs>
            <w:spacing w:after="0" w:before="60" w:line="240" w:lineRule="auto"/>
            <w:ind w:left="0" w:right="0" w:firstLine="0"/>
            <w:jc w:val="left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2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153"/>
              <w:tab w:val="right" w:leader="none" w:pos="8306"/>
            </w:tabs>
            <w:spacing w:after="0" w:before="60" w:line="240" w:lineRule="auto"/>
            <w:ind w:left="0" w:right="0" w:firstLine="0"/>
            <w:jc w:val="left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4" w:val="single"/>
          </w:tcBorders>
        </w:tcPr>
        <w:p w:rsidR="00000000" w:rsidDel="00000000" w:rsidP="00000000" w:rsidRDefault="00000000" w:rsidRPr="00000000" w14:paraId="00000043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153"/>
              <w:tab w:val="right" w:leader="none" w:pos="8306"/>
            </w:tabs>
            <w:spacing w:after="0" w:before="60" w:line="240" w:lineRule="auto"/>
            <w:ind w:left="0" w:right="0" w:firstLine="0"/>
            <w:jc w:val="right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  <w:rtl w:val="0"/>
            </w:rPr>
            <w:t xml:space="preserve">Página </w:t>
          </w: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  <w:rtl w:val="0"/>
            </w:rPr>
            <w:t xml:space="preserve"> de </w:t>
          </w: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</w:rPr>
            <w:fldChar w:fldCharType="begin"/>
            <w:instrText xml:space="preserve">NUMPAGES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  <w:tr>
      <w:trPr>
        <w:cantSplit w:val="1"/>
        <w:trHeight w:val="367" w:hRule="atLeast"/>
        <w:tblHeader w:val="0"/>
      </w:trPr>
      <w:tc>
        <w:tcPr>
          <w:vMerge w:val="continue"/>
          <w:tcBorders>
            <w:top w:color="000000" w:space="0" w:sz="4" w:val="single"/>
          </w:tcBorders>
        </w:tcPr>
        <w:p w:rsidR="00000000" w:rsidDel="00000000" w:rsidP="00000000" w:rsidRDefault="00000000" w:rsidRPr="00000000" w14:paraId="00000044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045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153"/>
              <w:tab w:val="right" w:leader="none" w:pos="8306"/>
            </w:tabs>
            <w:spacing w:after="0" w:before="60" w:line="240" w:lineRule="auto"/>
            <w:ind w:left="0" w:right="0" w:firstLine="0"/>
            <w:jc w:val="right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4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153"/>
        <w:tab w:val="right" w:leader="none" w:pos="8306"/>
      </w:tabs>
      <w:spacing w:after="0" w:before="60" w:line="240" w:lineRule="auto"/>
      <w:ind w:left="0" w:right="0" w:firstLine="0"/>
      <w:jc w:val="both"/>
      <w:rPr>
        <w:rFonts w:ascii="Arial" w:cs="Arial" w:eastAsia="Arial" w:hAnsi="Arial"/>
        <w:b w:val="0"/>
        <w:i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3A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153"/>
        <w:tab w:val="right" w:leader="none" w:pos="8306"/>
      </w:tabs>
      <w:spacing w:after="60" w:before="60" w:line="240" w:lineRule="auto"/>
      <w:ind w:left="0" w:right="0" w:firstLine="0"/>
      <w:jc w:val="both"/>
      <w:rPr>
        <w:rFonts w:ascii="Arial" w:cs="Arial" w:eastAsia="Arial" w:hAnsi="Arial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B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153"/>
        <w:tab w:val="right" w:leader="none" w:pos="8306"/>
      </w:tabs>
      <w:spacing w:after="60" w:before="60" w:line="240" w:lineRule="auto"/>
      <w:ind w:left="0" w:right="0" w:firstLine="0"/>
      <w:jc w:val="both"/>
      <w:rPr>
        <w:rFonts w:ascii="Arial" w:cs="Arial" w:eastAsia="Arial" w:hAnsi="Arial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3C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153"/>
        <w:tab w:val="right" w:leader="none" w:pos="8306"/>
      </w:tabs>
      <w:spacing w:after="60" w:before="60" w:line="240" w:lineRule="auto"/>
      <w:ind w:left="0" w:right="0" w:firstLine="0"/>
      <w:jc w:val="both"/>
      <w:rPr>
        <w:rFonts w:ascii="Arial" w:cs="Arial" w:eastAsia="Arial" w:hAnsi="Arial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D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153"/>
        <w:tab w:val="right" w:leader="none" w:pos="8306"/>
      </w:tabs>
      <w:spacing w:after="60" w:before="60" w:line="240" w:lineRule="auto"/>
      <w:ind w:left="0" w:right="0" w:firstLine="0"/>
      <w:jc w:val="both"/>
      <w:rPr>
        <w:rFonts w:ascii="Arial" w:cs="Arial" w:eastAsia="Arial" w:hAnsi="Arial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3E">
    <w:pPr>
      <w:tabs>
        <w:tab w:val="center" w:leader="none" w:pos="4153"/>
        <w:tab w:val="right" w:leader="none" w:pos="8306"/>
      </w:tabs>
      <w:jc w:val="both"/>
      <w:rPr>
        <w:rFonts w:ascii="Arial" w:cs="Arial" w:eastAsia="Arial" w:hAnsi="Arial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3F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153"/>
        <w:tab w:val="right" w:leader="none" w:pos="8306"/>
      </w:tabs>
      <w:spacing w:after="60" w:before="60" w:line="240" w:lineRule="auto"/>
      <w:ind w:left="0" w:right="0" w:firstLine="0"/>
      <w:jc w:val="both"/>
      <w:rPr>
        <w:rFonts w:ascii="Arial" w:cs="Arial" w:eastAsia="Arial" w:hAnsi="Arial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decimal"/>
      <w:lvlText w:val="%1."/>
      <w:lvlJc w:val="left"/>
      <w:pPr>
        <w:ind w:left="0" w:firstLine="0"/>
      </w:pPr>
      <w:rPr/>
    </w:lvl>
    <w:lvl w:ilvl="1">
      <w:start w:val="1"/>
      <w:numFmt w:val="decimal"/>
      <w:lvlText w:val="%1.%2"/>
      <w:lvlJc w:val="left"/>
      <w:pPr>
        <w:ind w:left="0" w:firstLine="0"/>
      </w:pPr>
      <w:rPr/>
    </w:lvl>
    <w:lvl w:ilvl="2">
      <w:start w:val="1"/>
      <w:numFmt w:val="decimal"/>
      <w:lvlText w:val="%1.%2.%3"/>
      <w:lvlJc w:val="left"/>
      <w:pPr>
        <w:ind w:left="0" w:firstLine="0"/>
      </w:pPr>
      <w:rPr>
        <w:b w:val="1"/>
        <w:i w:val="1"/>
      </w:rPr>
    </w:lvl>
    <w:lvl w:ilvl="3">
      <w:start w:val="1"/>
      <w:numFmt w:val="decimal"/>
      <w:lvlText w:val="%1.%2.%3.%4"/>
      <w:lvlJc w:val="left"/>
      <w:pPr>
        <w:ind w:left="0" w:firstLine="0"/>
      </w:pPr>
      <w:rPr/>
    </w:lvl>
    <w:lvl w:ilvl="4">
      <w:start w:val="1"/>
      <w:numFmt w:val="decimal"/>
      <w:lvlText w:val="%1.%2.%3.%4.%5"/>
      <w:lvlJc w:val="left"/>
      <w:pPr>
        <w:ind w:left="0" w:firstLine="0"/>
      </w:pPr>
      <w:rPr/>
    </w:lvl>
    <w:lvl w:ilvl="5">
      <w:start w:val="1"/>
      <w:numFmt w:val="decimal"/>
      <w:lvlText w:val="%1.%2.%3.%4.%5.%6"/>
      <w:lvlJc w:val="left"/>
      <w:pPr>
        <w:ind w:left="0" w:firstLine="0"/>
      </w:pPr>
      <w:rPr/>
    </w:lvl>
    <w:lvl w:ilvl="6">
      <w:start w:val="1"/>
      <w:numFmt w:val="decimal"/>
      <w:lvlText w:val="%1.%2.%3.%4.%5.%6.%7"/>
      <w:lvlJc w:val="left"/>
      <w:pPr>
        <w:ind w:left="0" w:firstLine="0"/>
      </w:pPr>
      <w:rPr/>
    </w:lvl>
    <w:lvl w:ilvl="7">
      <w:start w:val="1"/>
      <w:numFmt w:val="decimal"/>
      <w:lvlText w:val="%1.%2.%3.%4.%5.%6.%7.%8"/>
      <w:lvlJc w:val="left"/>
      <w:pPr>
        <w:ind w:left="0" w:firstLine="0"/>
      </w:pPr>
      <w:rPr/>
    </w:lvl>
    <w:lvl w:ilvl="8">
      <w:start w:val="1"/>
      <w:numFmt w:val="decimal"/>
      <w:lvlText w:val="%1.%2.%3.%4.%5.%6.%7.%8.%9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sz w:val="24"/>
        <w:szCs w:val="24"/>
        <w:lang w:val="pt-BR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pBdr>
        <w:top w:color="000000" w:space="1" w:sz="4" w:val="single"/>
        <w:left w:color="000000" w:space="4" w:sz="4" w:val="single"/>
        <w:bottom w:color="000000" w:space="1" w:sz="4" w:val="single"/>
        <w:right w:color="000000" w:space="4" w:sz="4" w:val="single"/>
      </w:pBdr>
      <w:shd w:fill="f2f2f2" w:val="clear"/>
      <w:spacing w:after="120" w:before="240" w:lineRule="auto"/>
      <w:ind w:left="0" w:firstLine="0"/>
      <w:jc w:val="both"/>
    </w:pPr>
    <w:rPr>
      <w:rFonts w:ascii="Arial" w:cs="Arial" w:eastAsia="Arial" w:hAnsi="Arial"/>
      <w:b w:val="1"/>
      <w:sz w:val="28"/>
      <w:szCs w:val="28"/>
    </w:rPr>
  </w:style>
  <w:style w:type="paragraph" w:styleId="Heading2">
    <w:name w:val="heading 2"/>
    <w:basedOn w:val="Normal"/>
    <w:next w:val="Normal"/>
    <w:pPr>
      <w:keepNext w:val="1"/>
      <w:pBdr>
        <w:top w:color="000000" w:space="1" w:sz="4" w:val="single"/>
        <w:left w:color="000000" w:space="4" w:sz="4" w:val="single"/>
        <w:bottom w:color="000000" w:space="1" w:sz="4" w:val="single"/>
        <w:right w:color="000000" w:space="4" w:sz="4" w:val="single"/>
      </w:pBdr>
      <w:spacing w:after="120" w:before="240" w:lineRule="auto"/>
      <w:jc w:val="center"/>
    </w:pPr>
    <w:rPr>
      <w:rFonts w:ascii="Arial" w:cs="Arial" w:eastAsia="Arial" w:hAnsi="Arial"/>
      <w:b w:val="1"/>
    </w:rPr>
  </w:style>
  <w:style w:type="paragraph" w:styleId="Heading3">
    <w:name w:val="heading 3"/>
    <w:basedOn w:val="Normal"/>
    <w:next w:val="Normal"/>
    <w:pPr>
      <w:keepNext w:val="1"/>
      <w:spacing w:after="60" w:before="240" w:lineRule="auto"/>
      <w:ind w:left="0" w:firstLine="0"/>
      <w:jc w:val="both"/>
    </w:pPr>
    <w:rPr>
      <w:rFonts w:ascii="Arial" w:cs="Arial" w:eastAsia="Arial" w:hAnsi="Arial"/>
      <w:b w:val="1"/>
    </w:rPr>
  </w:style>
  <w:style w:type="paragraph" w:styleId="Heading4">
    <w:name w:val="heading 4"/>
    <w:basedOn w:val="Normal"/>
    <w:next w:val="Normal"/>
    <w:pPr>
      <w:keepNext w:val="1"/>
      <w:spacing w:after="60" w:before="240" w:lineRule="auto"/>
      <w:ind w:left="0" w:firstLine="0"/>
      <w:jc w:val="both"/>
    </w:pPr>
    <w:rPr>
      <w:rFonts w:ascii="Arial" w:cs="Arial" w:eastAsia="Arial" w:hAnsi="Arial"/>
    </w:rPr>
  </w:style>
  <w:style w:type="paragraph" w:styleId="Heading5">
    <w:name w:val="heading 5"/>
    <w:basedOn w:val="Normal"/>
    <w:next w:val="Normal"/>
    <w:pPr>
      <w:spacing w:after="60" w:before="240" w:lineRule="auto"/>
      <w:ind w:left="0" w:firstLine="0"/>
      <w:jc w:val="both"/>
    </w:pPr>
    <w:rPr>
      <w:rFonts w:ascii="Arial" w:cs="Arial" w:eastAsia="Arial" w:hAnsi="Arial"/>
    </w:rPr>
  </w:style>
  <w:style w:type="paragraph" w:styleId="Heading6">
    <w:name w:val="heading 6"/>
    <w:basedOn w:val="Normal"/>
    <w:next w:val="Normal"/>
    <w:pPr>
      <w:spacing w:after="60" w:before="240" w:lineRule="auto"/>
      <w:ind w:left="0" w:firstLine="0"/>
      <w:jc w:val="both"/>
    </w:pPr>
    <w:rPr>
      <w:rFonts w:ascii="Arial" w:cs="Arial" w:eastAsia="Arial" w:hAnsi="Arial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2.png"/><Relationship Id="rId10" Type="http://schemas.openxmlformats.org/officeDocument/2006/relationships/image" Target="media/image4.png"/><Relationship Id="rId13" Type="http://schemas.openxmlformats.org/officeDocument/2006/relationships/image" Target="media/image6.png"/><Relationship Id="rId12" Type="http://schemas.openxmlformats.org/officeDocument/2006/relationships/image" Target="media/image1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5.png"/><Relationship Id="rId15" Type="http://schemas.openxmlformats.org/officeDocument/2006/relationships/image" Target="media/image7.png"/><Relationship Id="rId14" Type="http://schemas.openxmlformats.org/officeDocument/2006/relationships/image" Target="media/image3.png"/><Relationship Id="rId17" Type="http://schemas.openxmlformats.org/officeDocument/2006/relationships/footer" Target="footer1.xml"/><Relationship Id="rId16" Type="http://schemas.openxmlformats.org/officeDocument/2006/relationships/header" Target="header3.xml"/><Relationship Id="rId5" Type="http://schemas.openxmlformats.org/officeDocument/2006/relationships/styles" Target="styles.xml"/><Relationship Id="rId6" Type="http://schemas.openxmlformats.org/officeDocument/2006/relationships/header" Target="header2.xml"/><Relationship Id="rId7" Type="http://schemas.openxmlformats.org/officeDocument/2006/relationships/header" Target="header1.xml"/><Relationship Id="rId8" Type="http://schemas.openxmlformats.org/officeDocument/2006/relationships/header" Target="header4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