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b/>
        </w:rPr>
      </w:pPr>
    </w:p>
    <w:p>
      <w:pPr>
        <w:jc w:val="center"/>
      </w:pPr>
      <w:r>
        <w:drawing>
          <wp:inline distT="0" distB="0" distL="114300" distR="114300">
            <wp:extent cx="4104005" cy="991870"/>
            <wp:effectExtent l="0" t="0" r="10795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黑体" w:hAnsi="黑体" w:eastAsia="黑体"/>
          <w:b/>
          <w:spacing w:val="20"/>
          <w:sz w:val="72"/>
          <w:szCs w:val="72"/>
        </w:rPr>
      </w:pPr>
      <w:r>
        <w:rPr>
          <w:rFonts w:hint="eastAsia" w:ascii="黑体" w:hAnsi="黑体" w:eastAsia="黑体"/>
          <w:b/>
          <w:spacing w:val="20"/>
          <w:sz w:val="72"/>
          <w:szCs w:val="72"/>
        </w:rPr>
        <w:t>学生实验实习报告册</w:t>
      </w:r>
    </w:p>
    <w:p/>
    <w:p/>
    <w:p>
      <w:pPr>
        <w:autoSpaceDE w:val="0"/>
        <w:autoSpaceDN w:val="0"/>
        <w:adjustRightInd w:val="0"/>
        <w:snapToGrid w:val="0"/>
        <w:spacing w:line="240" w:lineRule="atLeast"/>
        <w:jc w:val="center"/>
        <w:rPr>
          <w:rFonts w:eastAsia="黑体" w:cs="黑体"/>
          <w:spacing w:val="59"/>
          <w:kern w:val="0"/>
          <w:sz w:val="40"/>
          <w:szCs w:val="40"/>
        </w:rPr>
      </w:pPr>
    </w:p>
    <w:p>
      <w:pPr>
        <w:autoSpaceDE w:val="0"/>
        <w:autoSpaceDN w:val="0"/>
        <w:adjustRightInd w:val="0"/>
        <w:snapToGrid w:val="0"/>
        <w:spacing w:line="240" w:lineRule="atLeast"/>
        <w:jc w:val="center"/>
        <w:rPr>
          <w:rFonts w:eastAsia="黑体" w:cs="黑体"/>
          <w:spacing w:val="59"/>
          <w:kern w:val="0"/>
          <w:sz w:val="40"/>
          <w:szCs w:val="40"/>
        </w:rPr>
      </w:pPr>
    </w:p>
    <w:p>
      <w:pPr>
        <w:autoSpaceDE w:val="0"/>
        <w:autoSpaceDN w:val="0"/>
        <w:adjustRightInd w:val="0"/>
        <w:snapToGrid w:val="0"/>
        <w:spacing w:line="240" w:lineRule="atLeast"/>
        <w:rPr>
          <w:rFonts w:eastAsia="黑体" w:cs="黑体"/>
          <w:spacing w:val="59"/>
          <w:kern w:val="0"/>
          <w:sz w:val="40"/>
          <w:szCs w:val="40"/>
        </w:rPr>
      </w:pPr>
    </w:p>
    <w:tbl>
      <w:tblPr>
        <w:tblStyle w:val="6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3"/>
        <w:gridCol w:w="4318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学年学期：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 xml:space="preserve">2023 -2024 学年 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sym w:font="Wingdings" w:char="00A8"/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春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sym w:font="Wingdings" w:char="00FE"/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秋学期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课程名称：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信号处理实验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学生学院：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通信与信息工程学院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专业</w:t>
            </w:r>
            <w:r>
              <w:rPr>
                <w:rFonts w:ascii="黑体" w:hAnsi="黑体" w:eastAsia="黑体" w:cs="黑体"/>
                <w:kern w:val="0"/>
                <w:szCs w:val="28"/>
              </w:rPr>
              <w:t>班级：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01012104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学生学号：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2021210265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学生姓名：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陈志立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联系电话：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13648290903</w:t>
            </w:r>
          </w:p>
        </w:tc>
      </w:tr>
    </w:tbl>
    <w:p>
      <w:pPr>
        <w:spacing w:line="360" w:lineRule="auto"/>
        <w:jc w:val="center"/>
        <w:rPr>
          <w:rFonts w:ascii="黑体" w:hAnsi="黑体" w:eastAsia="黑体"/>
          <w:b/>
          <w:bCs/>
          <w:color w:val="000000"/>
          <w:sz w:val="32"/>
          <w:szCs w:val="32"/>
        </w:rPr>
      </w:pPr>
    </w:p>
    <w:p>
      <w:pPr>
        <w:spacing w:line="360" w:lineRule="auto"/>
        <w:jc w:val="center"/>
        <w:rPr>
          <w:rFonts w:ascii="黑体" w:hAnsi="黑体" w:eastAsia="黑体"/>
          <w:b/>
          <w:bCs/>
          <w:color w:val="000000"/>
          <w:sz w:val="32"/>
          <w:szCs w:val="32"/>
        </w:rPr>
      </w:pPr>
    </w:p>
    <w:p>
      <w:pPr>
        <w:spacing w:line="360" w:lineRule="auto"/>
        <w:jc w:val="center"/>
        <w:rPr>
          <w:rFonts w:ascii="黑体" w:hAnsi="黑体" w:eastAsia="黑体"/>
          <w:b/>
          <w:bCs/>
          <w:color w:val="000000"/>
          <w:sz w:val="32"/>
          <w:szCs w:val="32"/>
        </w:rPr>
      </w:pPr>
      <w:r>
        <w:rPr>
          <w:rFonts w:hint="eastAsia" w:ascii="黑体" w:hAnsi="黑体" w:eastAsia="黑体"/>
          <w:b/>
          <w:bCs/>
          <w:color w:val="000000"/>
          <w:sz w:val="32"/>
          <w:szCs w:val="32"/>
        </w:rPr>
        <w:t>重庆邮电大学教务处制</w:t>
      </w:r>
    </w:p>
    <w:p/>
    <w:p>
      <w:pPr>
        <w:widowControl/>
        <w:rPr>
          <w:rFonts w:eastAsia="黑体"/>
          <w:b/>
          <w:sz w:val="28"/>
          <w:szCs w:val="28"/>
        </w:rPr>
      </w:pPr>
    </w:p>
    <w:p>
      <w:pPr>
        <w:widowControl/>
        <w:rPr>
          <w:rFonts w:eastAsia="黑体"/>
          <w:b/>
          <w:sz w:val="28"/>
          <w:szCs w:val="28"/>
        </w:rPr>
      </w:pPr>
    </w:p>
    <w:tbl>
      <w:tblPr>
        <w:tblStyle w:val="6"/>
        <w:tblpPr w:leftFromText="180" w:rightFromText="180" w:vertAnchor="page" w:horzAnchor="margin" w:tblpY="16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3402"/>
        <w:gridCol w:w="1559"/>
        <w:gridCol w:w="27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课程名称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信号处理实验</w:t>
            </w: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课程编号</w:t>
            </w:r>
          </w:p>
        </w:tc>
        <w:tc>
          <w:tcPr>
            <w:tcW w:w="279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A2010550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实验地点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YF311</w:t>
            </w: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实验时间</w:t>
            </w:r>
          </w:p>
        </w:tc>
        <w:tc>
          <w:tcPr>
            <w:tcW w:w="279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2023.10.19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校外指导教师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校内指导教师</w:t>
            </w:r>
          </w:p>
        </w:tc>
        <w:tc>
          <w:tcPr>
            <w:tcW w:w="2799" w:type="dxa"/>
            <w:shd w:val="clear" w:color="auto" w:fill="auto"/>
            <w:vAlign w:val="center"/>
          </w:tcPr>
          <w:p>
            <w:pPr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李强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实验名称</w:t>
            </w:r>
          </w:p>
        </w:tc>
        <w:tc>
          <w:tcPr>
            <w:tcW w:w="7760" w:type="dxa"/>
            <w:gridSpan w:val="3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系统响应及系统稳定性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评阅人签字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成绩</w:t>
            </w:r>
          </w:p>
        </w:tc>
        <w:tc>
          <w:tcPr>
            <w:tcW w:w="2799" w:type="dxa"/>
            <w:shd w:val="clear" w:color="auto" w:fill="auto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9286" w:type="dxa"/>
            <w:gridSpan w:val="4"/>
            <w:shd w:val="clear" w:color="auto" w:fill="auto"/>
            <w:vAlign w:val="center"/>
          </w:tcPr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实验目的</w:t>
            </w:r>
            <w:r>
              <w:rPr>
                <w:rFonts w:hint="eastAsia"/>
                <w:b/>
                <w:szCs w:val="21"/>
              </w:rPr>
              <w:t>（简述）</w:t>
            </w:r>
          </w:p>
          <w:p>
            <w:pPr>
              <w:widowControl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  <w:lang w:bidi="ar"/>
              </w:rPr>
              <w:t>（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1）学会运用 Matlab 求解离散时间系统的零状态响应； </w:t>
            </w:r>
          </w:p>
          <w:p>
            <w:pPr>
              <w:widowControl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（2）学会运用 Matlab 求解离散时间系统的单位取样响应； </w:t>
            </w:r>
          </w:p>
          <w:p>
            <w:pPr>
              <w:widowControl/>
              <w:jc w:val="left"/>
              <w:rPr>
                <w:rFonts w:hint="default" w:ascii="Times New Roman" w:hAnsi="Times New Roman" w:cs="Times New Roman"/>
                <w:b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（3）学会运用 Matlab 求解离散时间系统的卷积和。 </w:t>
            </w:r>
          </w:p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rFonts w:hint="default" w:ascii="Times New Roman" w:hAnsi="Times New Roman" w:cs="Times New Roman"/>
                <w:b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实验方法（简述）</w:t>
            </w:r>
          </w:p>
          <w:p>
            <w:pPr>
              <w:spacing w:line="480" w:lineRule="exact"/>
              <w:ind w:right="-51" w:firstLine="422" w:firstLineChars="200"/>
              <w:rPr>
                <w:rFonts w:hint="default" w:ascii="Times New Roman" w:hAnsi="Times New Roman" w:cs="Times New Roman"/>
                <w:b/>
                <w:bCs w:val="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Cs w:val="21"/>
              </w:rPr>
              <w:t>1、离散时间系统的响应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离散时间 LTI 系统可用线性常系数差分方程来描述，即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  <w:i/>
                <w:sz w:val="21"/>
                <w:szCs w:val="21"/>
              </w:rPr>
            </w:pPr>
            <m:oMathPara>
              <m:oMath>
                <m:eqArr>
                  <m:eqArrPr>
                    <m:maxDist m:val="1"/>
                    <m:ctrlPr>
                      <w:rPr>
                        <w:rFonts w:hint="default" w:ascii="Cambria Math" w:hAnsi="Cambria Math" w:cs="Times New Roman"/>
                        <w:i/>
                        <w:sz w:val="21"/>
                        <w:szCs w:val="21"/>
                      </w:rPr>
                    </m:ctrlPr>
                  </m:eqArrPr>
                  <m:e>
                    <m:nary>
                      <m:naryPr>
                        <m:chr m:val="∑"/>
                        <m:grow m:val="1"/>
                        <m:limLoc m:val="undOvr"/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naryPr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  <m:t>i=0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sub>
                      <m:sup>
                        <m:r>
                          <m:rPr>
                            <m:nor/>
                          </m:r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  <m:t>y</m:t>
                        </m:r>
                        <m:d>
                          <m:dP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  <m:t>n-i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e>
                        </m:d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e>
                    </m:nary>
                    <m:r>
                      <m:rPr>
                        <m:nor/>
                      </m:rPr>
                      <w:rPr>
                        <w:rFonts w:hint="default" w:ascii="Cambria Math" w:hAnsi="Cambria Math" w:cs="Times New Roman"/>
                        <w:b w:val="0"/>
                        <w:i/>
                        <w:sz w:val="21"/>
                        <w:lang w:val="en-US" w:eastAsia="zh-CN"/>
                      </w:rPr>
                      <m:t>=</m:t>
                    </m:r>
                    <m:nary>
                      <m:naryPr>
                        <m:chr m:val="∑"/>
                        <m:grow m:val="1"/>
                        <m:limLoc m:val="undOvr"/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naryPr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  <m:t>j=0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sub>
                      <m:sup>
                        <m:r>
                          <m:rPr>
                            <m:nor/>
                          </m:r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  <m:t>j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  <m:t>n-j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  <w:lang w:val="en-US" w:eastAsia="zh-CN"/>
                              </w:rPr>
                            </m:ctrlPr>
                          </m:e>
                        </m:d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  <w:lang w:val="en-US" w:eastAsia="zh-CN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cs="Times New Roman"/>
                        <w:sz w:val="21"/>
                        <w:szCs w:val="21"/>
                        <w:lang w:val="en-US" w:eastAsia="zh-CN"/>
                      </w:rPr>
                      <m:t xml:space="preserve">                                </m:t>
                    </m:r>
                    <m:r>
                      <m:rPr/>
                      <w:rPr>
                        <w:rFonts w:hint="default" w:ascii="Cambria Math" w:hAnsi="Cambria Math" w:cs="Times New Roman"/>
                        <w:sz w:val="21"/>
                        <w:szCs w:val="21"/>
                      </w:rPr>
                      <m:t xml:space="preserve">   (1</m:t>
                    </m:r>
                    <m:ctrlPr>
                      <w:rPr>
                        <w:rFonts w:hint="default" w:ascii="Cambria Math" w:hAnsi="Cambria Math" w:cs="Times New Roman"/>
                        <w:i/>
                        <w:sz w:val="21"/>
                        <w:szCs w:val="21"/>
                      </w:rPr>
                    </m:ctrlPr>
                  </m:e>
                </m:eqArr>
                <m:r>
                  <m:rPr/>
                  <w:rPr>
                    <w:rFonts w:hint="default" w:ascii="Cambria Math" w:hAnsi="Cambria Math" w:cs="Times New Roman"/>
                    <w:sz w:val="21"/>
                    <w:szCs w:val="21"/>
                  </w:rPr>
                  <m:t>)</m:t>
                </m:r>
              </m:oMath>
            </m:oMathPara>
          </w:p>
          <w:p>
            <w:pPr>
              <w:spacing w:line="480" w:lineRule="exact"/>
              <w:ind w:right="-51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其中，</w:t>
            </w:r>
            <m:oMath>
              <m:sSub>
                <m:sSubPr>
                  <m:ctrlPr>
                    <w:rPr>
                      <w:rFonts w:hint="default" w:ascii="Cambria Math" w:hAnsi="Cambria Math" w:cs="Times New Roman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szCs w:val="21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szCs w:val="21"/>
                    </w:rPr>
                    <m:t>i</m:t>
                  </m:r>
                  <m:ctrlPr>
                    <w:rPr>
                      <w:rFonts w:hint="default" w:ascii="Cambria Math" w:hAnsi="Cambria Math" w:cs="Times New Roman"/>
                      <w:szCs w:val="21"/>
                    </w:rPr>
                  </m:ctrlPr>
                </m:sub>
              </m:sSub>
            </m:oMath>
            <w:r>
              <w:rPr>
                <w:rFonts w:hint="default" w:ascii="Times New Roman" w:hAnsi="Times New Roman" w:cs="Times New Roman"/>
                <w:szCs w:val="21"/>
              </w:rPr>
              <w:t>（0，1，2</w:t>
            </w:r>
            <w:r>
              <w:rPr>
                <w:rFonts w:hint="default" w:ascii="Times New Roman" w:hAnsi="Times New Roman" w:cs="Times New Roman"/>
                <w:szCs w:val="21"/>
                <w:lang w:val="en-US" w:eastAsia="zh-CN"/>
              </w:rPr>
              <w:t>....</w:t>
            </w:r>
            <w:r>
              <w:rPr>
                <w:rFonts w:hint="default" w:ascii="Times New Roman" w:hAnsi="Times New Roman" w:cs="Times New Roman"/>
                <w:szCs w:val="21"/>
              </w:rPr>
              <w:t>N）和</w:t>
            </w:r>
            <m:oMath>
              <m:sSub>
                <m:sSubPr>
                  <m:ctrlPr>
                    <w:rPr>
                      <w:rFonts w:hint="default" w:ascii="Cambria Math" w:hAnsi="Cambria Math" w:cs="Times New Roman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szCs w:val="21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szCs w:val="21"/>
                    </w:rPr>
                    <m:t>j</m:t>
                  </m:r>
                  <m:ctrlPr>
                    <w:rPr>
                      <w:rFonts w:hint="default" w:ascii="Cambria Math" w:hAnsi="Cambria Math" w:cs="Times New Roman"/>
                      <w:szCs w:val="21"/>
                    </w:rPr>
                  </m:ctrlPr>
                </m:sub>
              </m:sSub>
            </m:oMath>
            <w:r>
              <w:rPr>
                <w:rFonts w:hint="default" w:ascii="Times New Roman" w:hAnsi="Times New Roman" w:cs="Times New Roman"/>
                <w:szCs w:val="21"/>
              </w:rPr>
              <w:t>（0，1，2</w:t>
            </w:r>
            <w:r>
              <w:rPr>
                <w:rFonts w:hint="default" w:ascii="Times New Roman" w:hAnsi="Times New Roman" w:cs="Times New Roman"/>
                <w:szCs w:val="21"/>
                <w:lang w:val="en-US" w:eastAsia="zh-CN"/>
              </w:rPr>
              <w:t>....</w:t>
            </w:r>
            <w:r>
              <w:rPr>
                <w:rFonts w:hint="default" w:ascii="Times New Roman" w:hAnsi="Times New Roman" w:cs="Times New Roman"/>
                <w:szCs w:val="21"/>
              </w:rPr>
              <w:t>M）为实常数。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对于类似式(1)的离散时间系统的零状态响应求解，本实验使用 Matlab 中函数 filter 对相应的差分方程，对在指定时间范围内的输入序列所产生的响应进行求解。函数 filter 的语句格式为</w:t>
            </w:r>
          </w:p>
          <w:p>
            <w:pPr>
              <w:spacing w:line="480" w:lineRule="exact"/>
              <w:ind w:right="-51"/>
              <w:rPr>
                <w:rFonts w:hint="default" w:ascii="Times New Roman" w:hAnsi="Times New Roman" w:cs="Times New Roman"/>
                <w:i/>
                <w:sz w:val="21"/>
              </w:rPr>
            </w:pPr>
            <m:oMathPara>
              <m:oMath>
                <m:r>
                  <m:rPr/>
                  <w:rPr>
                    <w:rFonts w:hint="default" w:ascii="Cambria Math" w:hAnsi="Cambria Math" w:cs="Times New Roman"/>
                    <w:sz w:val="21"/>
                  </w:rPr>
                  <m:t>y=filter(b,a,x)</m:t>
                </m:r>
              </m:oMath>
            </m:oMathPara>
          </w:p>
          <w:p>
            <w:pPr>
              <w:spacing w:line="480" w:lineRule="exact"/>
              <w:ind w:right="-51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其中，x为输入的离散序列；y为输出的离散序列；y的长度与x的长度一样；b与a分别为差分方程右端与左端的系数向量。</w:t>
            </w:r>
          </w:p>
          <w:p>
            <w:pPr>
              <w:numPr>
                <w:ilvl w:val="0"/>
                <w:numId w:val="2"/>
              </w:numPr>
              <w:spacing w:line="480" w:lineRule="exact"/>
              <w:ind w:right="-51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离散时间系统的单位取样响应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对于离散时间系统的单位取样响应的求解，系统的单位取样响应定义为系统在</w:t>
            </w:r>
            <w:r>
              <w:rPr>
                <w:rFonts w:hint="default" w:ascii="Times New Roman" w:hAnsi="Times New Roman" w:cs="Times New Roman"/>
              </w:rPr>
              <w:sym w:font="Symbol" w:char="F064"/>
            </w:r>
            <w:r>
              <w:rPr>
                <w:rFonts w:hint="default" w:ascii="Times New Roman" w:hAnsi="Times New Roman" w:cs="Times New Roman"/>
              </w:rPr>
              <w:t xml:space="preserve"> (n)激励下系统的零状态响应，用h(n)表示。Matlab 求解单位取样响应可利用函数 filter，并将激励设为单位抽样序列。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Matlab 另一种求单位取样响应的方法是利用控制系统工具箱提供的函数impz 来实现。impz 函数的常用语句格式为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  <w:i/>
                <w:sz w:val="21"/>
              </w:rPr>
            </w:pPr>
            <m:oMathPara>
              <m:oMath>
                <m:r>
                  <m:rPr/>
                  <w:rPr>
                    <w:rFonts w:hint="default" w:ascii="Cambria Math" w:hAnsi="Cambria Math" w:cs="Times New Roman"/>
                    <w:sz w:val="21"/>
                    <w:lang w:val="en-US" w:eastAsia="zh-CN"/>
                  </w:rPr>
                  <m:t>impz</m:t>
                </m:r>
                <m:r>
                  <m:rPr/>
                  <w:rPr>
                    <w:rFonts w:hint="default" w:ascii="Cambria Math" w:hAnsi="Cambria Math" w:cs="Times New Roman"/>
                    <w:sz w:val="21"/>
                  </w:rPr>
                  <m:t>(b,a,</m:t>
                </m:r>
                <m:r>
                  <m:rPr/>
                  <w:rPr>
                    <w:rFonts w:hint="default" w:ascii="Cambria Math" w:hAnsi="Cambria Math" w:cs="Times New Roman"/>
                    <w:sz w:val="21"/>
                    <w:lang w:val="en-US" w:eastAsia="zh-CN"/>
                  </w:rPr>
                  <m:t>N</m:t>
                </m:r>
                <m:r>
                  <m:rPr/>
                  <w:rPr>
                    <w:rFonts w:hint="default" w:ascii="Cambria Math" w:hAnsi="Cambria Math" w:cs="Times New Roman"/>
                    <w:sz w:val="21"/>
                  </w:rPr>
                  <m:t>)</m:t>
                </m:r>
              </m:oMath>
            </m:oMathPara>
          </w:p>
          <w:p>
            <w:pPr>
              <w:spacing w:line="480" w:lineRule="exact"/>
              <w:ind w:right="-51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其中，参数 N 通常为正整数，代表计算单位取样响应的样值个数。</w:t>
            </w:r>
          </w:p>
          <w:p>
            <w:pPr>
              <w:numPr>
                <w:ilvl w:val="0"/>
                <w:numId w:val="2"/>
              </w:numPr>
              <w:spacing w:line="480" w:lineRule="exact"/>
              <w:ind w:right="-51"/>
              <w:rPr>
                <w:rFonts w:hint="default" w:ascii="Times New Roman" w:hAnsi="Times New Roman" w:cs="Times New Roman"/>
                <w:b/>
                <w:bCs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离散时间信号的卷积和运算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由于系统的零状态响应是激励与系统的单位取样响应的卷积，因此卷积运算在离散时间信号处理领域被广泛应用。离散时间信号的卷积定义为</w:t>
            </w:r>
            <w:bookmarkStart w:id="0" w:name="_GoBack"/>
            <w:bookmarkEnd w:id="0"/>
          </w:p>
          <w:p>
            <w:pPr>
              <w:spacing w:line="480" w:lineRule="exact"/>
              <w:ind w:right="-51"/>
              <w:jc w:val="center"/>
              <w:rPr>
                <w:rFonts w:hint="default" w:ascii="Times New Roman" w:hAnsi="Times New Roman" w:cs="Times New Roman"/>
                <w:i/>
                <w:sz w:val="21"/>
                <w:szCs w:val="21"/>
              </w:rPr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hint="default" w:ascii="Cambria Math" w:hAnsi="Cambria Math" w:cs="Times New Roman"/>
                        <w:b w:val="0"/>
                        <w:i/>
                        <w:sz w:val="21"/>
                      </w:rPr>
                    </m:ctrlPr>
                  </m:eqArrPr>
                  <m:e>
                    <m:r>
                      <m:rPr/>
                      <w:rPr>
                        <w:rFonts w:hint="default" w:ascii="Cambria Math" w:hAnsi="Cambria Math" w:cs="Times New Roman"/>
                        <w:sz w:val="21"/>
                      </w:rPr>
                      <m:t>y</m:t>
                    </m:r>
                    <m:d>
                      <m:dP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cs="Times New Roman"/>
                        <w:sz w:val="21"/>
                      </w:rPr>
                      <m:t>=x</m:t>
                    </m:r>
                    <m:d>
                      <m:dP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cs="Times New Roman"/>
                        <w:sz w:val="21"/>
                      </w:rPr>
                      <m:t>∗ℎ</m:t>
                    </m:r>
                    <m:d>
                      <m:dP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cs="Times New Roman"/>
                        <w:sz w:val="21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m=−∞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∞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hint="default" w:ascii="Cambria Math" w:hAnsi="Cambria Math" w:cs="Times New Roman"/>
                                <w:sz w:val="21"/>
                              </w:rPr>
                              <m:t>m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b w:val="0"/>
                                <w:i/>
                                <w:sz w:val="21"/>
                              </w:rPr>
                            </m:ctrlPr>
                          </m:e>
                        </m:d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cs="Times New Roman"/>
                        <w:sz w:val="21"/>
                      </w:rPr>
                      <m:t>ℎ</m:t>
                    </m:r>
                    <m:d>
                      <m:dP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n−m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cs="Times New Roman"/>
                        <w:sz w:val="21"/>
                      </w:rPr>
                      <m:t xml:space="preserve">                          </m:t>
                    </m:r>
                    <m:d>
                      <m:dP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sz w:val="21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b w:val="0"/>
                            <w:i/>
                            <w:sz w:val="21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b w:val="0"/>
                        <w:i/>
                        <w:sz w:val="21"/>
                      </w:rPr>
                    </m:ctrlPr>
                  </m:e>
                </m:eqArr>
              </m:oMath>
            </m:oMathPara>
          </w:p>
          <w:p>
            <w:pPr>
              <w:spacing w:line="480" w:lineRule="exact"/>
              <w:ind w:right="-51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可见，离散时间信号的卷积运算是求和运算，因而常称为“卷积和”。 </w:t>
            </w:r>
          </w:p>
          <w:p>
            <w:pPr>
              <w:spacing w:line="480" w:lineRule="exact"/>
              <w:ind w:right="-51" w:firstLine="420" w:firstLineChars="200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Matlab 求离散时间信号卷积和的命令为 </w:t>
            </w:r>
            <w:r>
              <w:rPr>
                <w:rFonts w:hint="default" w:ascii="Times New Roman" w:hAnsi="Times New Roman" w:cs="Times New Roman"/>
                <w:b w:val="0"/>
                <w:i/>
                <w:sz w:val="21"/>
              </w:rPr>
              <w:t>conv</w:t>
            </w:r>
            <w:r>
              <w:rPr>
                <w:rFonts w:hint="default" w:ascii="Times New Roman" w:hAnsi="Times New Roman" w:cs="Times New Roman"/>
                <w:szCs w:val="21"/>
              </w:rPr>
              <w:t>，其语句格式为</w:t>
            </w:r>
          </w:p>
          <w:p>
            <w:pPr>
              <w:spacing w:line="480" w:lineRule="exact"/>
              <w:ind w:leftChars="100" w:right="-51"/>
              <w:rPr>
                <w:rFonts w:hint="default" w:ascii="Times New Roman" w:hAnsi="Times New Roman" w:cs="Times New Roman"/>
                <w:i/>
                <w:sz w:val="21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rFonts w:hint="default" w:ascii="Cambria Math" w:hAnsi="Cambria Math" w:cs="Times New Roman"/>
                    <w:sz w:val="21"/>
                  </w:rPr>
                  <m:t>y=conv(x,ℎ)</m:t>
                </m:r>
              </m:oMath>
            </m:oMathPara>
          </w:p>
          <w:p>
            <w:pPr>
              <w:spacing w:line="480" w:lineRule="exact"/>
              <w:ind w:right="-51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其中，x 与 h 表示离散时间信号值的向量；y 为卷积结果。用 Matlab 进行卷积和运算时，无法实现无限的累加，只能计算时限信号的卷积。</w:t>
            </w:r>
          </w:p>
          <w:p>
            <w:pPr>
              <w:numPr>
                <w:ilvl w:val="0"/>
                <w:numId w:val="2"/>
              </w:numPr>
              <w:spacing w:line="480" w:lineRule="exact"/>
              <w:ind w:right="-51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 xml:space="preserve">Matlab 中的二维卷积函数 </w:t>
            </w:r>
            <m:oMath>
              <m:r>
                <m:rPr/>
                <w:rPr>
                  <w:rFonts w:hint="default" w:ascii="Cambria Math"/>
                  <w:sz w:val="21"/>
                  <w:szCs w:val="21"/>
                  <w:lang w:val="en-US" w:eastAsia="zh-CN"/>
                </w:rPr>
                <m:t>conv2()</m:t>
              </m:r>
            </m:oMath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leftChars="200" w:right="-51" w:rightChars="0"/>
              <w:jc w:val="both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</w:rPr>
              <w:t>（1）</w:t>
            </w:r>
            <m:oMath>
              <m:r>
                <m:rPr/>
                <w:rPr>
                  <w:rFonts w:hint="default" w:ascii="Cambria Math"/>
                  <w:szCs w:val="21"/>
                  <w:lang w:val="en-US" w:eastAsia="zh-CN"/>
                </w:rPr>
                <m:t>C=conv2(A,B)</m:t>
              </m:r>
            </m:oMath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right="-51" w:rightChars="0" w:firstLine="420" w:firstLineChars="200"/>
              <w:jc w:val="both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设矩阵 A 的大小为</w:t>
            </w:r>
            <m:oMath>
              <m:r>
                <m:rPr/>
                <w:rPr>
                  <w:rFonts w:hint="default" w:ascii="Cambria Math" w:hAnsi="Cambria Math" w:cs="Times New Roman"/>
                  <w:szCs w:val="21"/>
                  <w:lang w:val="en-US" w:eastAsia="zh-CN"/>
                </w:rPr>
                <m:t>Ma×</m:t>
              </m:r>
              <m:r>
                <m:rPr/>
                <w:rPr>
                  <w:rFonts w:hint="default" w:ascii="Times New Roman" w:hAnsi="Times New Roman" w:cs="Times New Roman"/>
                  <w:szCs w:val="21"/>
                  <w:lang w:val="en-US" w:eastAsia="zh-CN"/>
                </w:rPr>
                <m:t>N</m:t>
              </m:r>
            </m:oMath>
            <w:r>
              <w:rPr>
                <w:rFonts w:hint="default" w:ascii="Times New Roman" w:hAnsi="Times New Roman" w:cs="Times New Roman"/>
                <w:i/>
                <w:szCs w:val="21"/>
                <w:lang w:val="en-US" w:eastAsia="zh-CN"/>
              </w:rPr>
              <w:t>a</w:t>
            </w:r>
            <w:r>
              <w:rPr>
                <w:rFonts w:hint="default" w:ascii="Times New Roman" w:hAnsi="Times New Roman" w:cs="Times New Roman"/>
                <w:szCs w:val="21"/>
              </w:rPr>
              <w:t xml:space="preserve">，矩阵 B 的大小为卷积 </w:t>
            </w:r>
            <m:oMath>
              <m:r>
                <m:rPr/>
                <w:rPr>
                  <w:rFonts w:hint="default" w:ascii="Cambria Math" w:hAnsi="Cambria Math" w:cs="Times New Roman"/>
                  <w:szCs w:val="21"/>
                  <w:lang w:val="en-US" w:eastAsia="zh-CN"/>
                </w:rPr>
                <m:t>Mb×Nb</m:t>
              </m:r>
            </m:oMath>
            <w:r>
              <w:rPr>
                <w:rFonts w:hint="default" w:ascii="Times New Roman" w:hAnsi="Times New Roman" w:cs="Times New Roman"/>
                <w:szCs w:val="21"/>
              </w:rPr>
              <w:t>，则卷积后 C的大小为</w:t>
            </w:r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right="-51" w:rightChars="0"/>
              <w:jc w:val="both"/>
              <w:rPr>
                <w:rFonts w:hint="default" w:ascii="Times New Roman" w:hAnsi="Times New Roman" w:cs="Times New Roman"/>
                <w:szCs w:val="21"/>
              </w:rPr>
            </w:pPr>
            <m:oMath>
              <m:r>
                <m:rPr/>
                <w:rPr>
                  <w:rFonts w:hint="default" w:ascii="Cambria Math" w:hAnsi="Cambria Math" w:cs="Times New Roman"/>
                  <w:szCs w:val="21"/>
                  <w:lang w:val="en-US" w:eastAsia="zh-CN"/>
                </w:rPr>
                <m:t>(Ma+Mb−1)×(Na+Nb−1)</m:t>
              </m:r>
            </m:oMath>
            <w:r>
              <w:rPr>
                <w:rFonts w:hint="default" w:ascii="Times New Roman" w:hAnsi="Times New Roman" w:cs="Times New Roman"/>
                <w:szCs w:val="21"/>
              </w:rPr>
              <w:t>；</w:t>
            </w:r>
          </w:p>
          <w:p>
            <w:pPr>
              <w:widowControl w:val="0"/>
              <w:numPr>
                <w:ilvl w:val="0"/>
                <w:numId w:val="3"/>
              </w:numPr>
              <w:spacing w:line="480" w:lineRule="exact"/>
              <w:ind w:leftChars="200" w:right="-51" w:rightChars="0"/>
              <w:jc w:val="both"/>
              <w:rPr>
                <w:rFonts w:hint="default" w:hAnsi="Cambria Math" w:cs="Times New Roman"/>
                <w:i w:val="0"/>
                <w:szCs w:val="21"/>
                <w:lang w:val="en-US" w:eastAsia="zh-CN"/>
              </w:rPr>
            </w:pPr>
            <m:oMath>
              <m:r>
                <m:rPr/>
                <w:rPr>
                  <w:rFonts w:hint="default" w:ascii="Cambria Math" w:hAnsi="Cambria Math" w:cs="Times New Roman"/>
                  <w:szCs w:val="21"/>
                  <w:lang w:val="en-US" w:eastAsia="zh-CN"/>
                </w:rPr>
                <m:t>C=conv2(Hcol,Hrow,A)</m:t>
              </m:r>
            </m:oMath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right="-51" w:rightChars="0" w:firstLine="420" w:firstLineChars="200"/>
              <w:jc w:val="both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矩阵 A 先与 Hcol 向量在列方向进行卷积，然后再与 Hrow 向量在行方向上进行卷积；</w:t>
            </w:r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leftChars="200" w:right="-51" w:rightChars="0"/>
              <w:jc w:val="both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</w:rPr>
              <w:t>（3）</w:t>
            </w:r>
            <m:oMath>
              <m:r>
                <m:rPr/>
                <w:rPr>
                  <w:rFonts w:hint="default" w:ascii="Cambria Math"/>
                  <w:szCs w:val="21"/>
                  <w:lang w:val="en-US" w:eastAsia="zh-CN"/>
                </w:rPr>
                <m:t>C=conv2(A,B,'sℎape')</m:t>
              </m:r>
            </m:oMath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left="0" w:leftChars="0" w:right="-51" w:rightChars="0" w:firstLine="420" w:firstLineChars="200"/>
              <w:jc w:val="left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当 shape=full 时，返回全部二维卷积结果，即返回 C 的大小为</w:t>
            </w:r>
            <m:oMath>
              <m:r>
                <m:rPr/>
                <w:rPr>
                  <w:rFonts w:hint="default" w:ascii="Cambria Math" w:hAnsi="Cambria Math" w:cs="Times New Roman"/>
                  <w:szCs w:val="21"/>
                  <w:lang w:val="en-US" w:eastAsia="zh-CN"/>
                </w:rPr>
                <m:t>(Ma+Mb−1)×(Na+Nb−1)</m:t>
              </m:r>
            </m:oMath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left="0" w:leftChars="0" w:right="-51" w:rightChars="0" w:firstLine="420" w:firstLineChars="200"/>
              <w:jc w:val="left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当 shape=same 时，返回与 A 同样大小的卷积中心部分；</w:t>
            </w:r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left="0" w:leftChars="0" w:right="-51" w:rightChars="0" w:firstLine="420" w:firstLineChars="200"/>
              <w:jc w:val="left"/>
              <w:rPr>
                <w:rFonts w:hint="default" w:ascii="Times New Roman" w:hAnsi="Times New Roman" w:cs="Times New Roman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当 shape=valid 时，不考虑边界补零，即只要有边界补出的零参与运算的都舍去，返回 C 的大小为</w:t>
            </w:r>
            <m:oMath>
              <m:r>
                <m:rPr/>
                <w:rPr>
                  <w:rFonts w:hint="default" w:ascii="Cambria Math" w:hAnsi="Cambria Math" w:cs="Times New Roman"/>
                  <w:szCs w:val="21"/>
                  <w:lang w:val="en-US" w:eastAsia="zh-CN"/>
                </w:rPr>
                <m:t>(Ma+Mb−1)×(Na+Nb−1)</m:t>
              </m:r>
            </m:oMath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left="0" w:leftChars="0" w:right="-51" w:rightChars="0" w:firstLine="420" w:firstLineChars="200"/>
              <w:jc w:val="left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conv2 函数常用于对图像进行滤波处理。</w:t>
            </w:r>
          </w:p>
          <w:p>
            <w:pPr>
              <w:spacing w:line="480" w:lineRule="exact"/>
              <w:ind w:right="-51" w:firstLine="422" w:firstLineChars="200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/>
                <w:b/>
                <w:szCs w:val="21"/>
                <w:lang w:val="en-US" w:eastAsia="zh-CN"/>
              </w:rPr>
              <w:t>5、单位阶跃序列</w:t>
            </w:r>
          </w:p>
          <w:p>
            <w:pPr>
              <w:spacing w:line="480" w:lineRule="exact"/>
              <w:ind w:right="-51" w:firstLine="420" w:firstLineChars="200"/>
              <w:rPr>
                <w:rFonts w:hint="eastAsia"/>
                <w:b w:val="0"/>
                <w:bCs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>单位阶跃序列</w:t>
            </w:r>
            <w:r>
              <w:rPr>
                <w:rFonts w:hint="eastAsia"/>
                <w:b/>
                <w:bCs w:val="0"/>
                <w:szCs w:val="21"/>
                <w:lang w:val="en-US" w:eastAsia="zh-CN"/>
              </w:rPr>
              <w:t>u(n)</w:t>
            </w: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>定义为</w:t>
            </w:r>
          </w:p>
          <w:p>
            <w:pPr>
              <w:spacing w:line="480" w:lineRule="exact"/>
              <w:ind w:right="-51" w:firstLine="420" w:firstLineChars="200"/>
              <w:rPr>
                <w:rFonts w:hint="eastAsia"/>
                <w:b w:val="0"/>
                <w:bCs/>
                <w:szCs w:val="21"/>
                <w:lang w:val="en-US" w:eastAsia="zh-CN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Cs w:val="21"/>
                    <w:lang w:val="en-US" w:eastAsia="zh-CN"/>
                  </w:rPr>
                  <m:t>u(n)</m:t>
                </m:r>
                <m:r>
                  <m:rPr/>
                  <w:rPr>
                    <w:rFonts w:ascii="Cambria Math" w:hAnsi="Cambria Math"/>
                    <w:szCs w:val="21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  <w:lang w:val="en-US"/>
                          </w:rPr>
                        </m:ctrlPr>
                      </m:eqArr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      (n</m:t>
                        </m:r>
                        <m:r>
                          <m:rPr/>
                          <w:rPr>
                            <w:rFonts w:ascii="Cambria Math" w:hAnsi="Cambria Math"/>
                            <w:szCs w:val="21"/>
                            <w:lang w:val="en-US"/>
                          </w:rPr>
                          <m:t>≥</m:t>
                        </m:r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0)</m:t>
                        </m:r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  <w:lang w:val="en-US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0      (n&lt;0)</m:t>
                        </m:r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  <w:lang w:val="en-US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  <w:lang w:val="en-US"/>
                      </w:rPr>
                    </m:ctrlPr>
                  </m:e>
                </m:d>
              </m:oMath>
            </m:oMathPara>
          </w:p>
          <w:p>
            <w:pPr>
              <w:spacing w:line="480" w:lineRule="exact"/>
              <w:ind w:right="-51"/>
              <w:rPr>
                <w:rFonts w:hint="eastAsia"/>
                <w:b w:val="0"/>
                <w:bCs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>在 MATLAB 中，冲激序列可以通过编写 uDT.m 文件来实现，即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y=uDT(n)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eastAsia"/>
                <w:b w:val="0"/>
                <w:bCs/>
                <w:szCs w:val="21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y=n&gt;=0;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%当参数为非负时输出1</w:t>
            </w:r>
          </w:p>
          <w:p>
            <w:pPr>
              <w:spacing w:line="480" w:lineRule="exact"/>
              <w:ind w:right="-51"/>
              <w:rPr>
                <w:b w:val="0"/>
                <w:bCs/>
                <w:szCs w:val="21"/>
              </w:rPr>
            </w:pP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>调用该函数时 n 也同样必须为整数或整数向量。</w:t>
            </w: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三、实验</w:t>
            </w:r>
            <w:r>
              <w:rPr>
                <w:rFonts w:hint="eastAsia"/>
                <w:b/>
                <w:szCs w:val="21"/>
              </w:rPr>
              <w:t>内容（要求有实现代码，波形图）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rPr>
                <w:b/>
                <w:kern w:val="0"/>
                <w:szCs w:val="21"/>
              </w:rPr>
            </w:pPr>
            <w:r>
              <w:rPr>
                <w:rFonts w:hint="eastAsia"/>
                <w:b/>
                <w:szCs w:val="21"/>
              </w:rPr>
              <w:t>1、对下面两个系统，用</w:t>
            </w:r>
            <w:r>
              <w:rPr>
                <w:b/>
                <w:kern w:val="0"/>
                <w:szCs w:val="21"/>
              </w:rPr>
              <w:t>MATLAB</w:t>
            </w:r>
            <w:r>
              <w:rPr>
                <w:rFonts w:hint="eastAsia"/>
                <w:b/>
                <w:kern w:val="0"/>
                <w:szCs w:val="21"/>
              </w:rPr>
              <w:t>编程实现：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422" w:firstLineChars="200"/>
              <w:rPr>
                <w:rFonts w:ascii="宋体" w:hAnsi="Calibri" w:cs="宋体"/>
                <w:b/>
                <w:kern w:val="0"/>
                <w:szCs w:val="21"/>
              </w:rPr>
            </w:pPr>
            <w:r>
              <w:rPr>
                <w:rFonts w:hint="eastAsia"/>
                <w:b/>
                <w:kern w:val="0"/>
                <w:szCs w:val="21"/>
              </w:rPr>
              <w:t>（1）求这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两系统的单位取样响应h(</w:t>
            </w:r>
            <w:r>
              <w:rPr>
                <w:rFonts w:ascii="宋体" w:hAnsi="Calibri" w:cs="宋体"/>
                <w:b/>
                <w:kern w:val="0"/>
                <w:szCs w:val="21"/>
              </w:rPr>
              <w:t>n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)，在一个f</w:t>
            </w:r>
            <w:r>
              <w:rPr>
                <w:rFonts w:ascii="宋体" w:hAnsi="Calibri" w:cs="宋体"/>
                <w:b/>
                <w:kern w:val="0"/>
                <w:szCs w:val="21"/>
              </w:rPr>
              <w:t>igure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中画出这两个系统h(</w:t>
            </w:r>
            <w:r>
              <w:rPr>
                <w:rFonts w:ascii="宋体" w:hAnsi="Calibri" w:cs="宋体"/>
                <w:b/>
                <w:kern w:val="0"/>
                <w:szCs w:val="21"/>
              </w:rPr>
              <w:t>n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）前3</w:t>
            </w:r>
            <w:r>
              <w:rPr>
                <w:rFonts w:ascii="宋体" w:hAnsi="Calibri" w:cs="宋体"/>
                <w:b/>
                <w:kern w:val="0"/>
                <w:szCs w:val="21"/>
              </w:rPr>
              <w:t>0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点的波形图，并判断系统的稳定性；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843" w:firstLineChars="400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（1）</w:t>
            </w:r>
            <w:r>
              <w:rPr>
                <w:b/>
                <w:bCs/>
                <w:szCs w:val="21"/>
              </w:rPr>
              <w:t>y(n)=0.8y(n-1)+x(n)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843" w:firstLineChars="400"/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（2）</w:t>
            </w:r>
            <w:r>
              <w:rPr>
                <w:b/>
                <w:bCs/>
                <w:szCs w:val="21"/>
              </w:rPr>
              <w:t>y(n)=x(n)-x(n-1)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实现代码：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figure(1); 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n = 0:30;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%截取前30点的波形图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x = (n==0);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%单位冲激序列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a1 = [1 -0.8];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b1 = 1;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subplot(2,1,1);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h1=filter(b1, a1, x);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%系统单位取样相应h1(n)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stem(n,h1,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'filled'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); grid 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on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; xlabel(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'n'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title(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"系统单位取样相应h1(n)"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a2 = 1;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b2 = [1 -1];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subplot(2,1,2);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h2=filter(b2, a2, x);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%系统单位取样相应h2(n)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stem(n,h2,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'filled'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); grid 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on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; xlabel(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'n'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title(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"系统单位取样相应h2(n)"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波形图：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/>
                <w:b/>
                <w:bCs/>
                <w:szCs w:val="21"/>
              </w:rPr>
            </w:pPr>
            <w:r>
              <w:drawing>
                <wp:inline distT="0" distB="0" distL="114300" distR="114300">
                  <wp:extent cx="4622165" cy="2934335"/>
                  <wp:effectExtent l="0" t="0" r="63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165" cy="293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图</w:t>
            </w:r>
            <w:r>
              <w:rPr>
                <w:rFonts w:hint="eastAsia"/>
                <w:bCs/>
                <w:szCs w:val="21"/>
                <w:lang w:val="en-US" w:eastAsia="zh-CN"/>
              </w:rPr>
              <w:t>1</w:t>
            </w:r>
            <w:r>
              <w:rPr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lang w:val="en-US" w:eastAsia="zh-CN"/>
              </w:rPr>
              <w:t>系统1和</w:t>
            </w:r>
            <w:r>
              <w:rPr>
                <w:rFonts w:hint="eastAsia"/>
                <w:bCs/>
                <w:szCs w:val="21"/>
              </w:rPr>
              <w:t>系统2的单位取样相应</w:t>
            </w:r>
            <w:r>
              <w:rPr>
                <w:rFonts w:hint="eastAsia"/>
                <w:bCs/>
                <w:szCs w:val="21"/>
                <w:lang w:val="en-US" w:eastAsia="zh-CN"/>
              </w:rPr>
              <w:t>h1(n)和</w:t>
            </w:r>
            <w:r>
              <w:rPr>
                <w:rFonts w:hint="eastAsia"/>
                <w:bCs/>
                <w:szCs w:val="21"/>
              </w:rPr>
              <w:t>h</w:t>
            </w:r>
            <w:r>
              <w:rPr>
                <w:bCs/>
                <w:szCs w:val="21"/>
              </w:rPr>
              <w:t>2(n)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结果分析：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420" w:firstLineChars="200"/>
              <w:jc w:val="left"/>
              <w:rPr>
                <w:rFonts w:hint="eastAsia" w:ascii="宋体" w:hAnsi="Calibri" w:cs="宋体"/>
                <w:b/>
                <w:kern w:val="0"/>
                <w:szCs w:val="21"/>
              </w:rPr>
            </w:pPr>
            <w:r>
              <w:rPr>
                <w:rFonts w:hint="eastAsia"/>
                <w:bCs/>
                <w:szCs w:val="21"/>
              </w:rPr>
              <w:t>从上面波形图可以看出，两个系统的单位取样相应在时域上均收敛，</w:t>
            </w:r>
            <w:r>
              <w:rPr>
                <w:rFonts w:hint="eastAsia"/>
                <w:bCs/>
                <w:szCs w:val="21"/>
                <w:lang w:val="en-US" w:eastAsia="zh-CN"/>
              </w:rPr>
              <w:t>故</w:t>
            </w:r>
            <w:r>
              <w:rPr>
                <w:rFonts w:hint="eastAsia"/>
                <w:bCs/>
                <w:szCs w:val="21"/>
              </w:rPr>
              <w:t>这两个系统都是稳定的。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422" w:firstLineChars="200"/>
              <w:rPr>
                <w:b/>
                <w:bCs/>
                <w:szCs w:val="21"/>
              </w:rPr>
            </w:pPr>
            <w:r>
              <w:rPr>
                <w:rFonts w:hint="eastAsia" w:ascii="宋体" w:hAnsi="Calibri" w:cs="宋体"/>
                <w:b/>
                <w:kern w:val="0"/>
                <w:szCs w:val="21"/>
              </w:rPr>
              <w:t>（2）用系统2</w:t>
            </w:r>
            <w:r>
              <w:rPr>
                <w:rFonts w:hint="eastAsia"/>
                <w:b/>
                <w:bCs/>
                <w:szCs w:val="21"/>
              </w:rPr>
              <w:t>对音频信号motherland进行滤波，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在一个f</w:t>
            </w:r>
            <w:r>
              <w:rPr>
                <w:rFonts w:ascii="宋体" w:hAnsi="Calibri" w:cs="宋体"/>
                <w:b/>
                <w:kern w:val="0"/>
                <w:szCs w:val="21"/>
              </w:rPr>
              <w:t>igure</w:t>
            </w:r>
            <w:r>
              <w:rPr>
                <w:rFonts w:hint="eastAsia" w:ascii="宋体" w:hAnsi="Calibri" w:cs="宋体"/>
                <w:b/>
                <w:kern w:val="0"/>
                <w:szCs w:val="21"/>
              </w:rPr>
              <w:t>中</w:t>
            </w:r>
            <w:r>
              <w:rPr>
                <w:rFonts w:hint="eastAsia"/>
                <w:b/>
                <w:bCs/>
                <w:szCs w:val="21"/>
              </w:rPr>
              <w:t>画出滤波前后音频信号连续时域波形图，要求横坐标的时间用秒表示，从时域角度分析系统2对音频信号进行的是一个什么处理过程？从频域角度分析，系统2滤除了音频信号哪些频率分量？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实现代码：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[xn, fs] = audioread(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'ML\\motherland.wav'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);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%读取音频信号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figure(2);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subplot(3,1,1);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t=0:1/fs:(length(xn)-1)/fs;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%总时间为(length(xn)-1)/fs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plot(t,xn); grid 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on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; xlabel(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't/s'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title(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'原音频信号'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subplot(3,1,2);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 y1 = conv(h1, xn); %经过卷积后，序列长度发生变化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 t1 = 0:1/fs:(length(y1)-1)/fs;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 plot(t1,y1); grid on; xlabel('t/s');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 title('经过系统1滤波后的波形');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 subplot(3,1,3);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y2 = conv(h2, xn); </w:t>
            </w:r>
            <w:r>
              <w:rPr>
                <w:rFonts w:ascii="Consolas" w:hAnsi="Consolas" w:eastAsia="Consolas" w:cs="Consolas"/>
                <w:color w:val="008013"/>
                <w:kern w:val="0"/>
                <w:sz w:val="20"/>
                <w:szCs w:val="20"/>
                <w:lang w:bidi="ar"/>
              </w:rPr>
              <w:t>%经过卷积后，序列长度发生变化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t2 = 0:1/fs:(length(y2)-1)/fs;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 xml:space="preserve">plot(t2,y2); grid 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on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; xlabel(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't/s'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widowControl/>
              <w:ind w:leftChars="100"/>
              <w:jc w:val="left"/>
              <w:rPr>
                <w:rFonts w:ascii="Consolas" w:hAnsi="Consolas" w:eastAsia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title(</w:t>
            </w:r>
            <w:r>
              <w:rPr>
                <w:rFonts w:ascii="Consolas" w:hAnsi="Consolas" w:eastAsia="Consolas" w:cs="Consolas"/>
                <w:color w:val="A709F5"/>
                <w:kern w:val="0"/>
                <w:sz w:val="20"/>
                <w:szCs w:val="20"/>
                <w:lang w:bidi="ar"/>
              </w:rPr>
              <w:t>'经过系统2滤波后的波形'</w:t>
            </w:r>
            <w:r>
              <w:rPr>
                <w:rFonts w:ascii="Consolas" w:hAnsi="Consolas" w:eastAsia="Consolas" w:cs="Consolas"/>
                <w:kern w:val="0"/>
                <w:sz w:val="20"/>
                <w:szCs w:val="20"/>
                <w:lang w:bidi="ar"/>
              </w:rPr>
              <w:t>);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波形图：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/>
                <w:bCs/>
                <w:szCs w:val="21"/>
              </w:rPr>
            </w:pPr>
            <w:r>
              <w:drawing>
                <wp:inline distT="0" distB="0" distL="114300" distR="114300">
                  <wp:extent cx="5744845" cy="3182620"/>
                  <wp:effectExtent l="0" t="0" r="8255" b="5080"/>
                  <wp:docPr id="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4845" cy="3182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图</w:t>
            </w:r>
            <w:r>
              <w:rPr>
                <w:rFonts w:hint="eastAsia"/>
                <w:bCs/>
                <w:szCs w:val="21"/>
                <w:lang w:val="en-US" w:eastAsia="zh-CN"/>
              </w:rPr>
              <w:t>2</w:t>
            </w:r>
            <w:r>
              <w:rPr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lang w:val="en-US" w:eastAsia="zh-CN"/>
              </w:rPr>
              <w:t>原信号及</w:t>
            </w:r>
            <w:r>
              <w:rPr>
                <w:rFonts w:hint="eastAsia"/>
                <w:bCs/>
                <w:szCs w:val="21"/>
              </w:rPr>
              <w:t>经过系统</w:t>
            </w:r>
            <w:r>
              <w:rPr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滤波后的信号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结果分析：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420" w:firstLineChars="200"/>
              <w:jc w:val="left"/>
              <w:rPr>
                <w:rFonts w:hint="default"/>
                <w:b w:val="0"/>
                <w:bCs w:val="0"/>
                <w:szCs w:val="21"/>
                <w:lang w:val="en-US" w:eastAsia="zh-CN"/>
              </w:rPr>
            </w:pPr>
            <w:r>
              <w:rPr>
                <w:rFonts w:hint="default"/>
                <w:b w:val="0"/>
                <w:bCs w:val="0"/>
                <w:szCs w:val="21"/>
                <w:lang w:val="en-US" w:eastAsia="zh-CN"/>
              </w:rPr>
              <w:t>从时域角度分析系统2对音频信号进行的是一个</w: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后向差分过程；从频域角度分析，系统2滤除了音频信号中的直流频率分量。</w:t>
            </w:r>
          </w:p>
          <w:p>
            <w:pPr>
              <w:numPr>
                <w:ilvl w:val="0"/>
                <w:numId w:val="4"/>
              </w:num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szCs w:val="21"/>
              </w:rPr>
              <w:t>用</w:t>
            </w:r>
            <w:r>
              <w:rPr>
                <w:b/>
                <w:kern w:val="0"/>
                <w:szCs w:val="21"/>
              </w:rPr>
              <w:t>MATLAB</w:t>
            </w:r>
            <w:r>
              <w:rPr>
                <w:rFonts w:hint="eastAsia"/>
                <w:b/>
                <w:kern w:val="0"/>
                <w:szCs w:val="21"/>
              </w:rPr>
              <w:t>编程实现，在</w:t>
            </w:r>
            <w:r>
              <w:rPr>
                <w:rFonts w:hint="eastAsia"/>
                <w:b/>
                <w:bCs/>
                <w:szCs w:val="21"/>
              </w:rPr>
              <w:t>motherland</w:t>
            </w:r>
            <w:r>
              <w:rPr>
                <w:b/>
                <w:bCs/>
                <w:kern w:val="0"/>
                <w:szCs w:val="21"/>
              </w:rPr>
              <w:t>音频信号</w:t>
            </w:r>
            <w:r>
              <w:rPr>
                <w:rFonts w:hint="eastAsia"/>
                <w:b/>
                <w:bCs/>
                <w:kern w:val="0"/>
                <w:szCs w:val="21"/>
              </w:rPr>
              <w:t>中叠加</w:t>
            </w:r>
            <w:r>
              <w:rPr>
                <w:b/>
                <w:bCs/>
                <w:kern w:val="0"/>
                <w:szCs w:val="21"/>
              </w:rPr>
              <w:t>一单频余弦</w:t>
            </w:r>
            <w:r>
              <w:rPr>
                <w:rFonts w:hint="eastAsia"/>
                <w:b/>
                <w:bCs/>
                <w:color w:val="FF0000"/>
                <w:kern w:val="0"/>
                <w:szCs w:val="21"/>
              </w:rPr>
              <w:t>0</w:t>
            </w:r>
            <w:r>
              <w:rPr>
                <w:b/>
                <w:bCs/>
                <w:color w:val="FF0000"/>
                <w:kern w:val="0"/>
                <w:szCs w:val="21"/>
              </w:rPr>
              <w:t>.2</w:t>
            </w:r>
            <w:r>
              <w:rPr>
                <w:b/>
                <w:bCs/>
                <w:color w:val="FF0000"/>
                <w:kern w:val="0"/>
                <w:szCs w:val="21"/>
                <w:lang w:val="pt-BR"/>
              </w:rPr>
              <w:t>cos(2000</w:t>
            </w:r>
            <w:r>
              <w:rPr>
                <w:b/>
                <w:bCs/>
                <w:color w:val="FF0000"/>
                <w:kern w:val="0"/>
                <w:szCs w:val="21"/>
              </w:rPr>
              <w:sym w:font="Symbol" w:char="F070"/>
            </w:r>
            <w:r>
              <w:rPr>
                <w:b/>
                <w:bCs/>
                <w:color w:val="FF0000"/>
                <w:kern w:val="0"/>
                <w:szCs w:val="21"/>
              </w:rPr>
              <w:t>t</w:t>
            </w:r>
            <w:r>
              <w:rPr>
                <w:b/>
                <w:bCs/>
                <w:color w:val="FF0000"/>
                <w:kern w:val="0"/>
                <w:szCs w:val="21"/>
                <w:lang w:val="pt-BR"/>
              </w:rPr>
              <w:t>)</w:t>
            </w:r>
            <w:r>
              <w:rPr>
                <w:b/>
                <w:bCs/>
                <w:kern w:val="0"/>
                <w:szCs w:val="21"/>
              </w:rPr>
              <w:t>的噪声</w:t>
            </w:r>
            <w:r>
              <w:rPr>
                <w:rFonts w:hint="eastAsia"/>
                <w:b/>
                <w:bCs/>
                <w:kern w:val="0"/>
                <w:szCs w:val="21"/>
              </w:rPr>
              <w:t>，画出混叠前后音频信号时域波形图，</w:t>
            </w:r>
            <w:r>
              <w:rPr>
                <w:rFonts w:hint="eastAsia"/>
                <w:b/>
                <w:bCs/>
                <w:szCs w:val="21"/>
              </w:rPr>
              <w:t>时间用秒表示。</w:t>
            </w: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figure(3)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subplot(2,1,1);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t=0:1/fs:(length(xn)-1)/fs;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plot(t,xn); grid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; 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't/s'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'原音频信号'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subplot(2,1,2);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xn_new = xn.' + 0.2*cos(2000*pi*t);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%添加噪声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plot(t,xn_new); grid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; 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't/s'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'添加噪声后的信号'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波形图：</w:t>
            </w: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spacing w:line="360" w:lineRule="auto"/>
              <w:jc w:val="center"/>
            </w:pPr>
            <w:r>
              <w:drawing>
                <wp:inline distT="0" distB="0" distL="114300" distR="114300">
                  <wp:extent cx="5744210" cy="3416935"/>
                  <wp:effectExtent l="0" t="0" r="8890" b="12065"/>
                  <wp:docPr id="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4210" cy="3416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exact"/>
              <w:ind w:right="-51"/>
              <w:jc w:val="center"/>
              <w:rPr>
                <w:rFonts w:hint="eastAsia"/>
                <w:b w:val="0"/>
                <w:bCs/>
                <w:lang w:val="en-US" w:eastAsia="zh-CN"/>
              </w:rPr>
            </w:pPr>
            <w:r>
              <w:rPr>
                <w:rFonts w:hint="eastAsia"/>
                <w:b w:val="0"/>
                <w:bCs/>
                <w:szCs w:val="21"/>
              </w:rPr>
              <w:t>图</w:t>
            </w: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>3 原音频信号和</w:t>
            </w:r>
            <w:r>
              <w:rPr>
                <w:rFonts w:hint="eastAsia"/>
                <w:b w:val="0"/>
                <w:bCs/>
                <w:szCs w:val="21"/>
              </w:rPr>
              <w:t>添加噪声后的信号</w:t>
            </w: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四</w:t>
            </w:r>
            <w:r>
              <w:rPr>
                <w:b/>
                <w:szCs w:val="21"/>
              </w:rPr>
              <w:t>、思考题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422" w:firstLineChars="200"/>
              <w:jc w:val="both"/>
              <w:rPr>
                <w:rFonts w:hint="eastAsia"/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（1） Matlab 的工具箱函数 conv，能用于计算两个有限长序列之间的卷积，但 conv 函数假定这两个序列都从 n=0 开始。试编写M文件计算 x (</w:t>
            </w:r>
            <w:r>
              <w:rPr>
                <w:rFonts w:hint="eastAsia"/>
                <w:b/>
                <w:bCs/>
                <w:kern w:val="0"/>
                <w:szCs w:val="21"/>
              </w:rPr>
              <w:t>n</w:t>
            </w:r>
            <w:r>
              <w:rPr>
                <w:b/>
                <w:bCs/>
                <w:kern w:val="0"/>
                <w:szCs w:val="21"/>
              </w:rPr>
              <w:t>)= [3,11,7,0, 1,4,2], − 3</w:t>
            </w:r>
            <w:r>
              <w:rPr>
                <w:b/>
                <w:bCs/>
                <w:kern w:val="0"/>
                <w:szCs w:val="21"/>
              </w:rPr>
              <w:sym w:font="Symbol" w:char="F0A3"/>
            </w:r>
            <w:r>
              <w:rPr>
                <w:b/>
                <w:bCs/>
                <w:kern w:val="0"/>
                <w:szCs w:val="21"/>
              </w:rPr>
              <w:t xml:space="preserve">n </w:t>
            </w:r>
            <w:r>
              <w:rPr>
                <w:b/>
                <w:bCs/>
                <w:kern w:val="0"/>
                <w:szCs w:val="21"/>
              </w:rPr>
              <w:sym w:font="Symbol" w:char="F0A3"/>
            </w:r>
            <w:r>
              <w:rPr>
                <w:b/>
                <w:bCs/>
                <w:kern w:val="0"/>
                <w:szCs w:val="21"/>
              </w:rPr>
              <w:t>3 和 h(n)= [2,3,0, 5,2,1], − 1</w:t>
            </w:r>
            <w:r>
              <w:rPr>
                <w:b/>
                <w:bCs/>
                <w:kern w:val="0"/>
                <w:szCs w:val="21"/>
              </w:rPr>
              <w:sym w:font="Symbol" w:char="F0A3"/>
            </w:r>
            <w:r>
              <w:rPr>
                <w:b/>
                <w:bCs/>
                <w:kern w:val="0"/>
                <w:szCs w:val="21"/>
              </w:rPr>
              <w:t xml:space="preserve"> n</w:t>
            </w:r>
            <w:r>
              <w:rPr>
                <w:b/>
                <w:bCs/>
                <w:kern w:val="0"/>
                <w:szCs w:val="21"/>
              </w:rPr>
              <w:sym w:font="Symbol" w:char="F0A3"/>
            </w:r>
            <w:r>
              <w:rPr>
                <w:b/>
                <w:bCs/>
                <w:kern w:val="0"/>
                <w:szCs w:val="21"/>
              </w:rPr>
              <w:t>4 之间的卷积</w:t>
            </w:r>
            <w:r>
              <w:rPr>
                <w:rFonts w:hint="eastAsia"/>
                <w:b/>
                <w:bCs/>
                <w:kern w:val="0"/>
                <w:szCs w:val="21"/>
              </w:rPr>
              <w:t>,</w:t>
            </w:r>
            <w:r>
              <w:rPr>
                <w:b/>
                <w:bCs/>
                <w:kern w:val="0"/>
                <w:szCs w:val="21"/>
              </w:rPr>
              <w:t>并绘制 y(n)的波形图。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nx = -3:3;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%nx是x的位置向量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 = [3,11,7,0,-1,4,2];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nh = -1:4;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%nh是h的位置向量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[2,3,0,-5,2,1];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nys = nx(1)+nh(1);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%卷积后的长度N+M-1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nyf = nx(end)+nh(end);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ny = nys:nyf;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 = conv(x,h);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stem(ny,y,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 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"y(n)"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波形图：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5641975" cy="3385820"/>
                  <wp:effectExtent l="0" t="0" r="9525" b="5080"/>
                  <wp:docPr id="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1975" cy="338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/>
                <w:b w:val="0"/>
                <w:bCs/>
                <w:szCs w:val="21"/>
              </w:rPr>
            </w:pPr>
            <w:r>
              <w:rPr>
                <w:rFonts w:hint="eastAsia"/>
                <w:b w:val="0"/>
                <w:bCs/>
                <w:szCs w:val="21"/>
              </w:rPr>
              <w:t>图</w:t>
            </w: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 xml:space="preserve">4 </w:t>
            </w:r>
            <w:r>
              <w:rPr>
                <w:b w:val="0"/>
                <w:bCs/>
                <w:szCs w:val="21"/>
              </w:rPr>
              <w:t xml:space="preserve"> </w:t>
            </w:r>
            <w:r>
              <w:rPr>
                <w:rFonts w:hint="eastAsia"/>
                <w:b w:val="0"/>
                <w:bCs/>
                <w:szCs w:val="21"/>
              </w:rPr>
              <w:t>y</w:t>
            </w:r>
            <w:r>
              <w:rPr>
                <w:b w:val="0"/>
                <w:bCs/>
                <w:szCs w:val="21"/>
              </w:rPr>
              <w:t>(n)</w:t>
            </w:r>
            <w:r>
              <w:rPr>
                <w:rFonts w:hint="eastAsia"/>
                <w:b w:val="0"/>
                <w:bCs/>
                <w:szCs w:val="21"/>
              </w:rPr>
              <w:t>的波形图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b/>
                <w:szCs w:val="21"/>
              </w:rPr>
            </w:pP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 xml:space="preserve">    </w:t>
            </w:r>
            <w:r>
              <w:rPr>
                <w:b/>
                <w:szCs w:val="21"/>
              </w:rPr>
              <w:t>（2） 在数字图像处理边缘检测技术中，除了 Sobel 算子外，还有哪些边缘检测算子？通过查找资料，选择某种边缘检测算子，在 Matlab 平台上编程实现对 lena 或其他图像进行边缘检测，显示出原图和边缘检测后的图像。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ind w:firstLine="420" w:firstLineChars="200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答：</w:t>
            </w:r>
            <w:r>
              <w:t>除了</w:t>
            </w:r>
            <w:r>
              <w:rPr>
                <w:b/>
              </w:rPr>
              <w:t>Sobel算子</w:t>
            </w:r>
            <w:r>
              <w:t>之外，</w:t>
            </w:r>
            <w:r>
              <w:rPr>
                <w:rFonts w:hint="eastAsia"/>
              </w:rPr>
              <w:t>边缘检测算子还有</w:t>
            </w:r>
            <w:r>
              <w:rPr>
                <w:b/>
              </w:rPr>
              <w:t>Prewitt算子</w:t>
            </w:r>
            <w:r>
              <w:rPr>
                <w:rFonts w:hint="eastAsia"/>
                <w:b/>
              </w:rPr>
              <w:t>、</w:t>
            </w:r>
            <w:r>
              <w:rPr>
                <w:b/>
              </w:rPr>
              <w:t>Roberts算子</w:t>
            </w:r>
            <w:r>
              <w:t xml:space="preserve">、 </w:t>
            </w:r>
            <w:r>
              <w:rPr>
                <w:b/>
              </w:rPr>
              <w:t>Laplacian算子</w:t>
            </w:r>
            <w:r>
              <w:t>、</w:t>
            </w:r>
            <w:r>
              <w:rPr>
                <w:b/>
              </w:rPr>
              <w:t>canny算子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lang w:val="en-US" w:eastAsia="zh-CN"/>
              </w:rPr>
              <w:t>选择</w:t>
            </w:r>
            <w:r>
              <w:rPr>
                <w:rFonts w:hint="eastAsia"/>
                <w:b/>
                <w:bCs/>
                <w:lang w:val="en-US" w:eastAsia="zh-CN"/>
              </w:rPr>
              <w:t>Prewitt</w:t>
            </w:r>
            <w:r>
              <w:rPr>
                <w:rFonts w:hint="eastAsia"/>
                <w:b/>
                <w:bCs/>
              </w:rPr>
              <w:t>算子</w:t>
            </w:r>
            <w:r>
              <w:t>进行了Gx，Gy，先Gx后Gy滤波，实现代码和处理前后图形如下</w:t>
            </w:r>
            <w:r>
              <w:rPr>
                <w:rFonts w:hint="eastAsia"/>
              </w:rPr>
              <w:t>: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Gx = [-1 0 1;-1 0 1;-1 0 1];</w:t>
            </w:r>
            <w:r>
              <w:rPr>
                <w:rFonts w:hint="eastAsia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%Prewitt算子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Gy = [-1 -1 -1;0 0 0;1 1 1];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B = imread(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'ML\\lena.bmp'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C1 = conv2(Gx,B);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C2 = conv2(Gy,B);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C3 = conv2(Gy,C1);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figure(5);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subplot(2,2,1);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imshow(B);title(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'原始图像'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subplot(2,2,2);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imshow(C1);title(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'经过 Gx 卷积滤波后图像'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subplot(2,2,3);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imshow(C2);title(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'经过 Gy 卷积滤波后图像'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subplot(2,2,4);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imshow(C3);title(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'先后采用 Gx 和 Gy 与的 B 进行卷积滤波后的图像'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  <w:p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滤波后的图像：</w:t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5280025" cy="4388485"/>
                  <wp:effectExtent l="0" t="0" r="3175" b="5715"/>
                  <wp:docPr id="9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025" cy="4388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/>
                <w:b w:val="0"/>
                <w:bCs/>
                <w:szCs w:val="21"/>
              </w:rPr>
            </w:pPr>
            <w:r>
              <w:rPr>
                <w:rFonts w:hint="eastAsia"/>
                <w:b w:val="0"/>
                <w:bCs/>
                <w:szCs w:val="21"/>
              </w:rPr>
              <w:t>图</w:t>
            </w:r>
            <w:r>
              <w:rPr>
                <w:rFonts w:hint="eastAsia"/>
                <w:b w:val="0"/>
                <w:bCs/>
                <w:szCs w:val="21"/>
                <w:lang w:val="en-US" w:eastAsia="zh-CN"/>
              </w:rPr>
              <w:t xml:space="preserve">5 </w:t>
            </w:r>
            <w:r>
              <w:rPr>
                <w:b w:val="0"/>
                <w:bCs/>
                <w:szCs w:val="21"/>
              </w:rPr>
              <w:t xml:space="preserve"> Prewitt</w:t>
            </w:r>
            <w:r>
              <w:rPr>
                <w:rFonts w:hint="eastAsia"/>
                <w:b w:val="0"/>
                <w:bCs/>
                <w:szCs w:val="21"/>
              </w:rPr>
              <w:t>算子滤波后图像</w:t>
            </w:r>
          </w:p>
        </w:tc>
      </w:tr>
    </w:tbl>
    <w:p>
      <w:pPr>
        <w:widowControl/>
        <w:rPr>
          <w:rFonts w:eastAsia="黑体"/>
          <w:b/>
          <w:sz w:val="28"/>
          <w:szCs w:val="28"/>
        </w:rPr>
      </w:pPr>
    </w:p>
    <w:sectPr>
      <w:pgSz w:w="11906" w:h="16838"/>
      <w:pgMar w:top="1134" w:right="1418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C99F6D7"/>
    <w:multiLevelType w:val="singleLevel"/>
    <w:tmpl w:val="EC99F6D7"/>
    <w:lvl w:ilvl="0" w:tentative="0">
      <w:start w:val="2"/>
      <w:numFmt w:val="decimal"/>
      <w:suff w:val="space"/>
      <w:lvlText w:val="%1、"/>
      <w:lvlJc w:val="left"/>
      <w:pPr>
        <w:ind w:left="420" w:firstLine="0"/>
      </w:pPr>
    </w:lvl>
  </w:abstractNum>
  <w:abstractNum w:abstractNumId="1">
    <w:nsid w:val="1C12F7A1"/>
    <w:multiLevelType w:val="singleLevel"/>
    <w:tmpl w:val="1C12F7A1"/>
    <w:lvl w:ilvl="0" w:tentative="0">
      <w:start w:val="2"/>
      <w:numFmt w:val="decimal"/>
      <w:suff w:val="nothing"/>
      <w:lvlText w:val="（%1）"/>
      <w:lvlJc w:val="left"/>
    </w:lvl>
  </w:abstractNum>
  <w:abstractNum w:abstractNumId="2">
    <w:nsid w:val="6772421C"/>
    <w:multiLevelType w:val="multilevel"/>
    <w:tmpl w:val="6772421C"/>
    <w:lvl w:ilvl="0" w:tentative="0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F111B56"/>
    <w:multiLevelType w:val="singleLevel"/>
    <w:tmpl w:val="6F111B56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ZhNzAyNTEzMThkYzk2MDJlNzAyYjcyNzM5MWVhYjYifQ=="/>
  </w:docVars>
  <w:rsids>
    <w:rsidRoot w:val="00B9252A"/>
    <w:rsid w:val="0002106B"/>
    <w:rsid w:val="00044D21"/>
    <w:rsid w:val="00092199"/>
    <w:rsid w:val="00121EDB"/>
    <w:rsid w:val="001A73E8"/>
    <w:rsid w:val="001E461D"/>
    <w:rsid w:val="001E711B"/>
    <w:rsid w:val="00310303"/>
    <w:rsid w:val="00354DCB"/>
    <w:rsid w:val="00366F13"/>
    <w:rsid w:val="003931B1"/>
    <w:rsid w:val="003B47F2"/>
    <w:rsid w:val="003B72B3"/>
    <w:rsid w:val="003B79F8"/>
    <w:rsid w:val="004355BD"/>
    <w:rsid w:val="00470942"/>
    <w:rsid w:val="00471981"/>
    <w:rsid w:val="00472E44"/>
    <w:rsid w:val="004C21A2"/>
    <w:rsid w:val="004E5849"/>
    <w:rsid w:val="00521FB7"/>
    <w:rsid w:val="005400D1"/>
    <w:rsid w:val="00551CB5"/>
    <w:rsid w:val="0058058B"/>
    <w:rsid w:val="00580703"/>
    <w:rsid w:val="005B4A01"/>
    <w:rsid w:val="005C6A7B"/>
    <w:rsid w:val="005D089C"/>
    <w:rsid w:val="006013F9"/>
    <w:rsid w:val="0063228F"/>
    <w:rsid w:val="00643D38"/>
    <w:rsid w:val="006F734A"/>
    <w:rsid w:val="00724E96"/>
    <w:rsid w:val="0076470E"/>
    <w:rsid w:val="007852CA"/>
    <w:rsid w:val="00920FB2"/>
    <w:rsid w:val="00996CA1"/>
    <w:rsid w:val="00A70294"/>
    <w:rsid w:val="00A82ECA"/>
    <w:rsid w:val="00AD77F9"/>
    <w:rsid w:val="00B2389E"/>
    <w:rsid w:val="00B27A77"/>
    <w:rsid w:val="00B665AC"/>
    <w:rsid w:val="00B74117"/>
    <w:rsid w:val="00B9252A"/>
    <w:rsid w:val="00BB25DB"/>
    <w:rsid w:val="00BE5BF2"/>
    <w:rsid w:val="00C8431B"/>
    <w:rsid w:val="00D16694"/>
    <w:rsid w:val="00D24C8A"/>
    <w:rsid w:val="00D3583C"/>
    <w:rsid w:val="00D416B2"/>
    <w:rsid w:val="00D6056D"/>
    <w:rsid w:val="00D96601"/>
    <w:rsid w:val="00DA1583"/>
    <w:rsid w:val="00DA79BD"/>
    <w:rsid w:val="00E1238B"/>
    <w:rsid w:val="00E20A75"/>
    <w:rsid w:val="00E268EC"/>
    <w:rsid w:val="00E7640A"/>
    <w:rsid w:val="00E9363D"/>
    <w:rsid w:val="00F04A5F"/>
    <w:rsid w:val="00F12FC5"/>
    <w:rsid w:val="00F23DAE"/>
    <w:rsid w:val="00F24F52"/>
    <w:rsid w:val="00F47D7B"/>
    <w:rsid w:val="00F94B49"/>
    <w:rsid w:val="00FB7E9E"/>
    <w:rsid w:val="00FE0418"/>
    <w:rsid w:val="00FE393F"/>
    <w:rsid w:val="00FE59FA"/>
    <w:rsid w:val="0CE01041"/>
    <w:rsid w:val="13D02C9B"/>
    <w:rsid w:val="197C55F5"/>
    <w:rsid w:val="2BE15E60"/>
    <w:rsid w:val="2D917516"/>
    <w:rsid w:val="32F044B7"/>
    <w:rsid w:val="335A65FC"/>
    <w:rsid w:val="3B514DE5"/>
    <w:rsid w:val="3F5F28D3"/>
    <w:rsid w:val="421076F9"/>
    <w:rsid w:val="556E797B"/>
    <w:rsid w:val="5FD01870"/>
    <w:rsid w:val="61926DDD"/>
    <w:rsid w:val="66454DE0"/>
    <w:rsid w:val="6A5C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1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paragraph" w:styleId="5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link w:val="4"/>
    <w:qFormat/>
    <w:uiPriority w:val="99"/>
    <w:rPr>
      <w:sz w:val="18"/>
      <w:szCs w:val="18"/>
    </w:rPr>
  </w:style>
  <w:style w:type="character" w:customStyle="1" w:styleId="10">
    <w:name w:val="页脚 字符"/>
    <w:link w:val="3"/>
    <w:uiPriority w:val="99"/>
    <w:rPr>
      <w:sz w:val="18"/>
      <w:szCs w:val="18"/>
    </w:rPr>
  </w:style>
  <w:style w:type="character" w:customStyle="1" w:styleId="11">
    <w:name w:val="批注框文本 字符"/>
    <w:link w:val="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8</Pages>
  <Words>2411</Words>
  <Characters>3941</Characters>
  <Lines>17</Lines>
  <Paragraphs>4</Paragraphs>
  <TotalTime>6</TotalTime>
  <ScaleCrop>false</ScaleCrop>
  <LinksUpToDate>false</LinksUpToDate>
  <CharactersWithSpaces>4254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2017-01-07T02:49:00Z</dcterms:created>
  <dc:creator>admin</dc:creator>
  <cp:lastModifiedBy>凌乱</cp:lastModifiedBy>
  <dcterms:modified xsi:type="dcterms:W3CDTF">2023-10-25T02:00:05Z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498E20A3693942478BC268D24015D3BF_13</vt:lpwstr>
  </property>
</Properties>
</file>