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CA320">
      <w:pPr>
        <w:numPr>
          <w:ilvl w:val="0"/>
          <w:numId w:val="1"/>
        </w:numPr>
        <w:jc w:val="left"/>
        <w:outlineLvl w:val="0"/>
        <w:rPr>
          <w:rFonts w:ascii="宋体" w:hAnsi="宋体" w:eastAsia="宋体"/>
          <w:b/>
          <w:bCs/>
          <w:sz w:val="30"/>
          <w:szCs w:val="30"/>
        </w:rPr>
      </w:pPr>
      <w:bookmarkStart w:id="0" w:name="_Toc26374"/>
      <w:bookmarkStart w:id="1" w:name="_Toc87"/>
      <w:r>
        <w:rPr>
          <w:rFonts w:ascii="宋体" w:hAnsi="宋体" w:eastAsia="宋体"/>
          <w:b/>
          <w:bCs/>
          <w:sz w:val="32"/>
          <w:szCs w:val="32"/>
        </w:rPr>
        <w:t>主要设备和器材的选型</w:t>
      </w:r>
      <w:bookmarkEnd w:id="0"/>
      <w:bookmarkEnd w:id="1"/>
      <w:bookmarkStart w:id="2" w:name="_Toc18434"/>
      <w:bookmarkStart w:id="3" w:name="_Toc26983"/>
    </w:p>
    <w:p w14:paraId="48E738BE">
      <w:pPr>
        <w:jc w:val="left"/>
        <w:outlineLvl w:val="1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1</w:t>
      </w:r>
      <w:r>
        <w:rPr>
          <w:rFonts w:ascii="宋体" w:hAnsi="宋体" w:eastAsia="宋体"/>
          <w:b/>
          <w:bCs/>
          <w:sz w:val="30"/>
          <w:szCs w:val="30"/>
        </w:rPr>
        <w:t>.</w:t>
      </w:r>
      <w:bookmarkEnd w:id="2"/>
      <w:bookmarkEnd w:id="3"/>
      <w:r>
        <w:rPr>
          <w:rFonts w:ascii="宋体" w:hAnsi="宋体" w:eastAsia="宋体"/>
          <w:b/>
          <w:bCs/>
          <w:sz w:val="30"/>
          <w:szCs w:val="30"/>
        </w:rPr>
        <w:t>PON局端设备</w:t>
      </w:r>
    </w:p>
    <w:p w14:paraId="0D992D50">
      <w:pPr>
        <w:numPr>
          <w:ilvl w:val="0"/>
          <w:numId w:val="2"/>
        </w:num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bookmarkStart w:id="4" w:name="_Toc7805"/>
      <w:bookmarkStart w:id="5" w:name="_Toc13551"/>
      <w:bookmarkStart w:id="6" w:name="_Toc20052"/>
      <w:r>
        <w:rPr>
          <w:rFonts w:ascii="宋体" w:hAnsi="宋体" w:eastAsia="宋体"/>
          <w:b/>
          <w:bCs/>
          <w:color w:val="auto"/>
          <w:szCs w:val="28"/>
        </w:rPr>
        <w:t>OLT设备</w:t>
      </w:r>
      <w:bookmarkEnd w:id="4"/>
      <w:bookmarkEnd w:id="5"/>
      <w:bookmarkEnd w:id="6"/>
    </w:p>
    <w:p w14:paraId="00F9FAA3">
      <w:pPr>
        <w:spacing w:line="400" w:lineRule="exact"/>
        <w:jc w:val="lef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①型号：</w:t>
      </w:r>
      <w:r>
        <w:rPr>
          <w:rFonts w:hint="eastAsia" w:ascii="宋体" w:hAnsi="宋体" w:eastAsia="宋体" w:cs="Times New Roman"/>
          <w:color w:val="auto"/>
          <w:kern w:val="2"/>
          <w:sz w:val="24"/>
          <w:szCs w:val="24"/>
          <w:lang w:val="en-US" w:eastAsia="zh-CN" w:bidi="ar-SA"/>
        </w:rPr>
        <w:t>华为 MA5800-X17</w:t>
      </w:r>
    </w:p>
    <w:p w14:paraId="6EEE3769">
      <w:p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②功能：</w:t>
      </w:r>
      <w:r>
        <w:rPr>
          <w:rFonts w:hint="eastAsia" w:ascii="宋体" w:hAnsi="宋体" w:eastAsia="宋体" w:cs="Times New Roman"/>
          <w:color w:val="auto"/>
          <w:kern w:val="2"/>
          <w:sz w:val="24"/>
          <w:szCs w:val="24"/>
          <w:lang w:val="en-US" w:eastAsia="zh-CN" w:bidi="ar-SA"/>
        </w:rPr>
        <w:t>OLT 是“光接入总指挥”，完成上联城域网、下行广播发数据、上行TDMA 时隙分配、ONU 测距/带宽/安全集中管控。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t>华为SmartAX MA5800系列含MA5800-X17/X15/X7/X2等产品，为用户提供超宽、绿色、智能的全光接入网络。MA5800基于分布式架构，为用户提供GPON、XG-PON、XGS-PON、50G-PON、10G-EPON、EPON、P2P 10GE/2.5GE/GE接入，支持包括FTTH、FTTD、FTTB和FTTC等多种建网模式，满足家庭接入、企业接入、移动承载和Wi-Fi热点回传等各种业务场景需求，实现一张光纤网全业务。MA5800融合了OLT和汇聚交换机的功能，简化网络架构，降低OPEX； 支持大、中、小三种产品规格，满足不同场景需求。</w:t>
      </w:r>
    </w:p>
    <w:p w14:paraId="54E5B1AD">
      <w:pPr>
        <w:spacing w:line="400" w:lineRule="exact"/>
        <w:ind w:left="476" w:leftChars="170" w:firstLine="0" w:firstLineChars="0"/>
        <w:jc w:val="left"/>
        <w:rPr>
          <w:rFonts w:ascii="宋体" w:hAnsi="宋体" w:eastAsia="宋体"/>
          <w:color w:val="auto"/>
          <w:sz w:val="24"/>
        </w:rPr>
      </w:pPr>
    </w:p>
    <w:p w14:paraId="7CFF1420">
      <w:pPr>
        <w:jc w:val="center"/>
        <w:rPr>
          <w:rFonts w:hint="eastAsia" w:ascii="宋体" w:hAnsi="宋体" w:eastAsia="宋体"/>
          <w:color w:val="FF0000"/>
          <w:sz w:val="24"/>
        </w:rPr>
      </w:pPr>
      <w:r>
        <w:drawing>
          <wp:inline distT="0" distB="0" distL="114300" distR="114300">
            <wp:extent cx="3854450" cy="29400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AC03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color w:val="auto"/>
          <w:sz w:val="21"/>
          <w:szCs w:val="21"/>
        </w:rPr>
        <w:t xml:space="preserve">2 </w:t>
      </w:r>
      <w:r>
        <w:rPr>
          <w:rFonts w:hint="eastAsia" w:ascii="宋体" w:hAnsi="宋体" w:eastAsia="宋体" w:cs="Times New Roman"/>
          <w:color w:val="auto"/>
          <w:kern w:val="2"/>
          <w:sz w:val="21"/>
          <w:szCs w:val="21"/>
          <w:lang w:val="en-US" w:eastAsia="zh-CN" w:bidi="ar-SA"/>
        </w:rPr>
        <w:t>华为 MA5800-X17</w:t>
      </w:r>
      <w:r>
        <w:rPr>
          <w:rFonts w:hint="eastAsia" w:ascii="宋体" w:hAnsi="宋体" w:eastAsia="宋体"/>
          <w:color w:val="auto"/>
          <w:sz w:val="21"/>
          <w:szCs w:val="21"/>
        </w:rPr>
        <w:t>OLT设备实物图</w:t>
      </w:r>
    </w:p>
    <w:p w14:paraId="5350CCDC">
      <w:pPr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5710D87A">
      <w:pPr>
        <w:widowControl w:val="0"/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6"/>
        <w:tblW w:w="84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040"/>
        <w:gridCol w:w="5456"/>
      </w:tblGrid>
      <w:tr w14:paraId="5CD6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0B170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业务槽位数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14B27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17</w:t>
            </w:r>
          </w:p>
        </w:tc>
      </w:tr>
      <w:tr w14:paraId="5746B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A9CD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 PON 口*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D951E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272</w:t>
            </w:r>
          </w:p>
        </w:tc>
      </w:tr>
      <w:tr w14:paraId="5623C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9591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 ONT 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90AE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34 816</w:t>
            </w:r>
          </w:p>
        </w:tc>
      </w:tr>
      <w:tr w14:paraId="159F9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ADB95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主控交换容量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5C9B6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7.3 Tbit/s（MPLG）</w:t>
            </w:r>
          </w:p>
        </w:tc>
      </w:tr>
      <w:tr w14:paraId="2F6F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4CD7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单槽带宽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DE755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200 Gbit/s</w:t>
            </w:r>
          </w:p>
        </w:tc>
      </w:tr>
      <w:tr w14:paraId="35B7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2232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上行端口(双主控)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E5D94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2×100 GE + 4×10 GE</w:t>
            </w:r>
          </w:p>
        </w:tc>
      </w:tr>
      <w:tr w14:paraId="3448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55F7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  <w:lang w:val="en-US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50G-PON 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端口数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068C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16 口 </w:t>
            </w:r>
          </w:p>
        </w:tc>
      </w:tr>
      <w:tr w14:paraId="78E6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4373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工作温度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972A3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–40 ℃ ～ +65 ℃（业务口进风）</w:t>
            </w:r>
          </w:p>
        </w:tc>
      </w:tr>
      <w:tr w14:paraId="7EC77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011D1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供电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DF6BF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–48 V/–60 V（双路备份）</w:t>
            </w:r>
          </w:p>
        </w:tc>
      </w:tr>
      <w:tr w14:paraId="68F88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EEEC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MTBF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DB8D6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≈45 年</w:t>
            </w:r>
          </w:p>
        </w:tc>
      </w:tr>
      <w:tr w14:paraId="2BDB9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FB8F7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满负荷误码率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D415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&lt;10⁻¹⁰</w:t>
            </w:r>
          </w:p>
        </w:tc>
      </w:tr>
    </w:tbl>
    <w:p w14:paraId="6E8039B2">
      <w:pPr>
        <w:widowControl w:val="0"/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671158EC">
      <w:pPr>
        <w:widowControl w:val="0"/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</w:rPr>
      </w:pPr>
    </w:p>
    <w:p w14:paraId="2E791540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2A519FAC">
      <w:p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bookmarkStart w:id="7" w:name="_Toc30283"/>
      <w:bookmarkStart w:id="8" w:name="_Toc18125"/>
      <w:bookmarkStart w:id="9" w:name="_Toc6411"/>
      <w:r>
        <w:rPr>
          <w:rFonts w:ascii="宋体" w:hAnsi="宋体" w:eastAsia="宋体"/>
          <w:b/>
          <w:bCs/>
          <w:color w:val="auto"/>
          <w:szCs w:val="28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2</w:t>
      </w:r>
      <w:r>
        <w:rPr>
          <w:rFonts w:ascii="宋体" w:hAnsi="宋体" w:eastAsia="宋体"/>
          <w:b/>
          <w:bCs/>
          <w:color w:val="auto"/>
          <w:szCs w:val="28"/>
        </w:rPr>
        <w:t>）光纤配线架ODF</w:t>
      </w:r>
      <w:bookmarkEnd w:id="7"/>
      <w:bookmarkEnd w:id="8"/>
      <w:bookmarkEnd w:id="9"/>
    </w:p>
    <w:p w14:paraId="3E7B730D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型号：Skylynn 19机架式</w:t>
      </w:r>
      <w:r>
        <w:rPr>
          <w:rFonts w:hint="eastAsia" w:ascii="宋体" w:hAnsi="宋体" w:eastAsia="宋体"/>
          <w:color w:val="auto"/>
          <w:sz w:val="24"/>
          <w:lang w:eastAsia="zh-CN"/>
        </w:rPr>
        <w:t>，</w:t>
      </w:r>
      <w:r>
        <w:rPr>
          <w:rFonts w:hint="eastAsia" w:ascii="宋体" w:hAnsi="宋体" w:eastAsia="宋体"/>
          <w:color w:val="auto"/>
          <w:sz w:val="24"/>
        </w:rPr>
        <w:t>型号：ODF-SC 48</w:t>
      </w:r>
    </w:p>
    <w:p w14:paraId="6813CD5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纤配线架（ODF）是一种用于光纤通信网络中的设备，主要用于光缆的引入、固定和保护，以及光纤的熔接、跳线连接和存储。它通过适配器实现光纤信号的转接和分配，确保光纤在传输过程中保持良好的光学性能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③性能指标：具体如下所示，</w:t>
      </w:r>
      <w:r>
        <w:rPr>
          <w:rFonts w:ascii="宋体" w:hAnsi="宋体" w:eastAsia="宋体" w:cs="宋体"/>
          <w:sz w:val="24"/>
          <w:szCs w:val="24"/>
        </w:rPr>
        <w:t>光缆引入与固定：提供光缆的引入接口，固定光缆护套和加强构件，确保光缆稳定。 光纤熔接：内置熔纤盘，用于光纤的熔接操作，确保光纤连接的可靠性和低损耗。 跳线连接：通过适配器实现光纤跳线的连接，支持多种光纤连接头（如SC、LC、ST等），便于光纤信号的分配和调度。 光纤存储：提供足够的盘绕空间，确保光纤在存储和操作过程中保持适当的弯曲半径，避免光纤损伤。 标识与管理：对每一路光纤进行明确标识，便于维护和管理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AC0D1C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</w:pPr>
      <w:r>
        <w:drawing>
          <wp:inline distT="0" distB="0" distL="114300" distR="114300">
            <wp:extent cx="4748530" cy="1995170"/>
            <wp:effectExtent l="0" t="0" r="127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6ACC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ODF-SC 48</w:t>
      </w:r>
    </w:p>
    <w:p w14:paraId="6398367D">
      <w:pPr>
        <w:spacing w:line="400" w:lineRule="exact"/>
        <w:ind w:firstLine="560" w:firstLineChars="200"/>
        <w:jc w:val="center"/>
        <w:rPr>
          <w:rFonts w:hint="eastAsia"/>
          <w:lang w:val="en-US" w:eastAsia="zh-CN"/>
        </w:rPr>
      </w:pPr>
    </w:p>
    <w:p w14:paraId="357042EB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719A0F7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71D11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DCC17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0C12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48芯（SC单工） </w:t>
            </w:r>
          </w:p>
        </w:tc>
      </w:tr>
      <w:tr w14:paraId="4F7C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5CB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D55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483 mm × 255 mm × 133 mm（2U）</w:t>
            </w:r>
          </w:p>
        </w:tc>
      </w:tr>
      <w:tr w14:paraId="37FB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576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材质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179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1.2 mm 冷轧钢，静电喷塑 </w:t>
            </w:r>
          </w:p>
        </w:tc>
      </w:tr>
      <w:tr w14:paraId="22E4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7DE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适配器类型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BFFF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SC、FC、ST、LC</w:t>
            </w:r>
          </w:p>
        </w:tc>
      </w:tr>
      <w:tr w14:paraId="7AA5B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162B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插入损耗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6BC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≤0.2 dB </w:t>
            </w:r>
          </w:p>
        </w:tc>
      </w:tr>
      <w:tr w14:paraId="568CA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F40B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回波损耗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4B5F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≥50 dB（UPC）</w:t>
            </w:r>
          </w:p>
        </w:tc>
      </w:tr>
      <w:tr w14:paraId="0701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7768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648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-40 ℃～+60 ℃ </w:t>
            </w:r>
          </w:p>
        </w:tc>
      </w:tr>
      <w:tr w14:paraId="78C7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AC72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相对湿度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74B3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≤95%（+40 ℃）</w:t>
            </w:r>
          </w:p>
        </w:tc>
      </w:tr>
      <w:tr w14:paraId="109DC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AB8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FFB7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48芯（SC单工） </w:t>
            </w:r>
          </w:p>
        </w:tc>
      </w:tr>
    </w:tbl>
    <w:p w14:paraId="0CF13DDA">
      <w:pPr>
        <w:jc w:val="left"/>
        <w:outlineLvl w:val="9"/>
        <w:rPr>
          <w:rFonts w:ascii="宋体" w:hAnsi="宋体" w:eastAsia="宋体"/>
          <w:b/>
          <w:bCs/>
          <w:sz w:val="30"/>
          <w:szCs w:val="30"/>
        </w:rPr>
      </w:pPr>
    </w:p>
    <w:p w14:paraId="6AC46B2D">
      <w:pPr>
        <w:numPr>
          <w:ilvl w:val="0"/>
          <w:numId w:val="3"/>
        </w:numPr>
        <w:jc w:val="left"/>
        <w:outlineLvl w:val="1"/>
        <w:rPr>
          <w:rFonts w:ascii="宋体" w:hAnsi="宋体" w:eastAsia="宋体"/>
          <w:b/>
          <w:bCs/>
          <w:color w:val="auto"/>
          <w:sz w:val="30"/>
          <w:szCs w:val="30"/>
        </w:rPr>
      </w:pPr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ODN</w:t>
      </w:r>
      <w:r>
        <w:rPr>
          <w:rFonts w:ascii="宋体" w:hAnsi="宋体" w:eastAsia="宋体"/>
          <w:b/>
          <w:bCs/>
          <w:color w:val="auto"/>
          <w:sz w:val="30"/>
          <w:szCs w:val="30"/>
        </w:rPr>
        <w:t>设备</w:t>
      </w:r>
    </w:p>
    <w:p w14:paraId="33E418C0">
      <w:pPr>
        <w:spacing w:line="400" w:lineRule="exact"/>
        <w:ind w:firstLine="420" w:firstLineChars="0"/>
        <w:jc w:val="left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1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）分光器（OBD）</w:t>
      </w:r>
    </w:p>
    <w:p w14:paraId="3A35A13A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t>OSPL-1X16-P,</w:t>
      </w:r>
      <w:bookmarkStart w:id="12" w:name="_GoBack"/>
      <w:bookmarkEnd w:id="12"/>
      <w:r>
        <w:rPr>
          <w:rFonts w:ascii="宋体" w:hAnsi="宋体" w:eastAsia="宋体" w:cs="宋体"/>
          <w:sz w:val="24"/>
          <w:szCs w:val="24"/>
        </w:rPr>
        <w:t>1×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16和1：4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分光器</w:t>
      </w:r>
      <w:r>
        <w:rPr>
          <w:rFonts w:ascii="宋体" w:hAnsi="宋体" w:eastAsia="宋体" w:cs="宋体"/>
          <w:sz w:val="24"/>
          <w:szCs w:val="24"/>
        </w:rPr>
        <w:t>（盒式封装）</w:t>
      </w:r>
    </w:p>
    <w:p w14:paraId="2522AFFD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功能：光分路器又称分光器，是一种用于光信号的功率耦合及分配的无源器件；分光器是组件PON网络的重要组件之一，作为光分配网络可以承接OLT和ONU设备，用于下行分发数据，上行集中数据</w:t>
      </w:r>
      <w:r>
        <w:rPr>
          <w:rFonts w:hint="eastAsia" w:ascii="宋体" w:hAnsi="宋体" w:eastAsia="宋体"/>
          <w:color w:val="auto"/>
          <w:sz w:val="24"/>
          <w:lang w:eastAsia="zh-CN"/>
        </w:rPr>
        <w:t>。</w:t>
      </w:r>
    </w:p>
    <w:p w14:paraId="5E9112CE">
      <w:pPr>
        <w:ind w:left="840" w:leftChars="0" w:firstLine="42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959350" cy="31051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97E6">
      <w:pPr>
        <w:spacing w:line="400" w:lineRule="exact"/>
        <w:ind w:firstLine="420" w:firstLineChars="200"/>
        <w:jc w:val="center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分光器</w:t>
      </w:r>
    </w:p>
    <w:p w14:paraId="500D2418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5F6446C3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2E99E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E95F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分光比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8BB9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1×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"https://shuma.taobao.com/topic/qitaguangxianshebei_171/1b90311b338c924a4f422b5c6b8720bf.html"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6F64C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733A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插入损耗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4399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≤1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3.8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139B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8659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附加损耗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CF3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≤0.1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355A2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DFCB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分光均匀性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59D0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≤0.5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081F6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6A47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偏振相关损耗（PDL）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DC5B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 xml:space="preserve">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047F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950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工作波长范围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BFDE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1260–1650 nm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</w:tbl>
    <w:p w14:paraId="7E14B360">
      <w:pPr>
        <w:numPr>
          <w:ilvl w:val="0"/>
          <w:numId w:val="2"/>
        </w:numPr>
        <w:ind w:left="0" w:leftChars="0" w:firstLine="0" w:firstLine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光缆</w:t>
      </w:r>
    </w:p>
    <w:p w14:paraId="6B3F0359">
      <w:pPr>
        <w:widowControl w:val="0"/>
        <w:numPr>
          <w:ilvl w:val="0"/>
          <w:numId w:val="0"/>
        </w:numPr>
        <w:ind w:firstLine="420" w:firstLine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蝶形入户光缆</w:t>
      </w:r>
    </w:p>
    <w:p w14:paraId="56D765E8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</w:t>
      </w:r>
      <w:r>
        <w:rPr>
          <w:rFonts w:ascii="宋体" w:hAnsi="宋体" w:eastAsia="宋体" w:cs="宋体"/>
          <w:sz w:val="24"/>
          <w:szCs w:val="24"/>
        </w:rPr>
        <w:t>蝶形入户光缆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型号：GJXFH03-04B1</w:t>
      </w:r>
    </w:p>
    <w:p w14:paraId="1AEF7A48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功能：蝶形入户光缆是一种专为FTTH设计的光缆，具有柔软、易弯曲的特点，便于在室内布线，连接用户终端设备（如ONU）</w:t>
      </w:r>
    </w:p>
    <w:p w14:paraId="22A88C37">
      <w:pPr>
        <w:ind w:left="1260" w:leftChars="0" w:firstLine="420" w:firstLineChars="0"/>
      </w:pPr>
      <w:r>
        <w:drawing>
          <wp:inline distT="0" distB="0" distL="114300" distR="114300">
            <wp:extent cx="3096260" cy="2317750"/>
            <wp:effectExtent l="0" t="0" r="254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0C03">
      <w:pPr>
        <w:spacing w:line="400" w:lineRule="exact"/>
        <w:ind w:firstLine="420" w:firstLineChars="20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蝶形入户光缆</w:t>
      </w:r>
    </w:p>
    <w:p w14:paraId="2DBC66A7">
      <w:pPr>
        <w:ind w:left="1260" w:leftChars="0" w:firstLine="420" w:firstLineChars="0"/>
      </w:pPr>
    </w:p>
    <w:p w14:paraId="1BCBF632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0C582D2F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502C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0A0E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芯数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07F2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单芯</w:t>
            </w:r>
          </w:p>
        </w:tc>
      </w:tr>
      <w:tr w14:paraId="11DB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5CA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结构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BE85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蝶形结构，柔软易弯曲</w:t>
            </w:r>
          </w:p>
        </w:tc>
      </w:tr>
      <w:tr w14:paraId="4611A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4420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护套材料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CA71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阻燃PVC</w:t>
            </w:r>
          </w:p>
        </w:tc>
      </w:tr>
    </w:tbl>
    <w:p w14:paraId="7BF43F0F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60BEDBDD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412C5BAA">
      <w:pPr>
        <w:spacing w:line="400" w:lineRule="exact"/>
        <w:ind w:firstLine="482" w:firstLineChars="200"/>
        <w:jc w:val="left"/>
        <w:rPr>
          <w:rFonts w:hint="eastAsia"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管道光缆</w:t>
      </w:r>
    </w:p>
    <w:p w14:paraId="39D54CCC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型号：GYTA53</w:t>
      </w:r>
    </w:p>
    <w:p w14:paraId="3CE440E3">
      <w:pPr>
        <w:ind w:firstLine="420" w:firstLineChars="0"/>
        <w:rPr>
          <w:rFonts w:hint="eastAsia"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功能：管道光缆（Pipe fiber optic cable）是通信光缆的一种敷设类型，主要用于接入网或用户驻地网的室外至室内光信号传输，适用于城市通信网络建设。 其核心定位为地下管道专用光缆，无需铠装防护，常见型号包括GYTA（层绞式结构）和GYP（防鼠啮排水管道型）。 该光缆采用聚乙烯护套或铝-聚乙烯粘接护套，内部结构分为层绞式与骨架式两类，骨架式设计侧压强度高，适用于复杂管道环境。</w:t>
      </w:r>
    </w:p>
    <w:p w14:paraId="35A1A3AE">
      <w:pPr>
        <w:ind w:left="1260" w:leftChars="0" w:firstLine="420" w:firstLineChars="0"/>
      </w:pPr>
      <w:r>
        <w:drawing>
          <wp:inline distT="0" distB="0" distL="114300" distR="114300">
            <wp:extent cx="3321050" cy="32639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22FB">
      <w:pPr>
        <w:spacing w:line="400" w:lineRule="exact"/>
        <w:ind w:firstLine="420" w:firstLineChars="20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蝶形入户光缆</w:t>
      </w:r>
    </w:p>
    <w:p w14:paraId="5C8A5E8B">
      <w:pPr>
        <w:ind w:left="1260" w:leftChars="0" w:firstLine="420" w:firstLineChars="0"/>
      </w:pPr>
    </w:p>
    <w:p w14:paraId="162C4459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60C70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C1EA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光纤类型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52EC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单模光纤（G.652D）</w:t>
            </w:r>
          </w:p>
        </w:tc>
      </w:tr>
      <w:tr w14:paraId="2DD65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B19A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芯数范围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9FC3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2～288芯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"https://info.b2b168.com/s168-296599781.html"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48EB4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3944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护套材料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1B9D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铝-聚乙烯粘结护套（APL）</w:t>
            </w:r>
          </w:p>
        </w:tc>
      </w:tr>
      <w:tr w14:paraId="0B984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7BE7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铠装材料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50E2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双面涂塑钢带（PSP）</w:t>
            </w:r>
          </w:p>
        </w:tc>
      </w:tr>
      <w:tr w14:paraId="600A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020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防水性能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7865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松套管及缆芯内填充防水油膏，全截面阻水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"https://www.yihangguangdian.com/?m=home&amp;c=View&amp;a=index&amp;aid=397"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35088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00C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允许拉力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84EA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短期≥3000N；长期≥1000N</w:t>
            </w:r>
          </w:p>
        </w:tc>
      </w:tr>
      <w:tr w14:paraId="5F458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0E63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允许压扁力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F1CB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短期≥3000N/100mm；长期≥1000N/100mm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"https://www.yihangguangdian.com/?m=home&amp;c=View&amp;a=index&amp;aid=397"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5E8E5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B55D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弯曲半径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A420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静态≥12.5倍缆径；动态≥25倍缆径</w:t>
            </w:r>
          </w:p>
        </w:tc>
      </w:tr>
      <w:tr w14:paraId="3E4A7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1EF4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工作温度范围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A3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-40℃～+70℃</w:t>
            </w:r>
          </w:p>
        </w:tc>
      </w:tr>
      <w:tr w14:paraId="76C94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9CEE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存储温度范围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4049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-40℃～+60℃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"http://gxggzy.gxzf.gov.cn/jyfw/jyfw_gcjs/jtgc/cqbg_43223/t19716012.shtml"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</w:tbl>
    <w:p w14:paraId="31C6D3FB">
      <w:pPr>
        <w:spacing w:line="400" w:lineRule="exact"/>
        <w:ind w:firstLine="482" w:firstLineChars="200"/>
        <w:jc w:val="left"/>
        <w:rPr>
          <w:rFonts w:hint="eastAsia" w:ascii="宋体" w:hAnsi="宋体" w:eastAsia="宋体"/>
          <w:b/>
          <w:bCs/>
          <w:color w:val="auto"/>
          <w:sz w:val="24"/>
        </w:rPr>
      </w:pPr>
    </w:p>
    <w:p w14:paraId="565AD0B8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28EB3DE8">
      <w:pPr>
        <w:numPr>
          <w:ilvl w:val="0"/>
          <w:numId w:val="0"/>
        </w:numPr>
        <w:ind w:left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3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）光交接箱</w:t>
      </w:r>
    </w:p>
    <w:p w14:paraId="2FEA55B0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型号：GOF12X1-576F 室外光纤交接箱</w:t>
      </w:r>
    </w:p>
    <w:p w14:paraId="06F3DA57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功能：光交接箱用于室外主干光缆与配线光缆的连接，实现光纤的熔接、配线、调度及直通功能。其防护等级高，能适应恶劣环境，确保光纤网络的稳定运行</w:t>
      </w:r>
      <w:r>
        <w:rPr>
          <w:rFonts w:hint="eastAsia" w:ascii="宋体" w:hAnsi="宋体" w:eastAsia="宋体"/>
          <w:color w:val="auto"/>
          <w:sz w:val="24"/>
        </w:rPr>
        <w:fldChar w:fldCharType="begin"/>
      </w:r>
      <w:r>
        <w:rPr>
          <w:rFonts w:hint="eastAsia" w:ascii="宋体" w:hAnsi="宋体" w:eastAsia="宋体"/>
          <w:color w:val="auto"/>
          <w:sz w:val="24"/>
        </w:rPr>
        <w:instrText xml:space="preserve"> HYPERLINK "http://www.shke.com.cn/cn/?product=gof12x1-576f" \t "https://www.kimi.com/chat/_blank" </w:instrText>
      </w:r>
      <w:r>
        <w:rPr>
          <w:rFonts w:hint="eastAsia" w:ascii="宋体" w:hAnsi="宋体" w:eastAsia="宋体"/>
          <w:color w:val="auto"/>
          <w:sz w:val="24"/>
        </w:rPr>
        <w:fldChar w:fldCharType="separate"/>
      </w:r>
      <w:r>
        <w:rPr>
          <w:rFonts w:hint="eastAsia" w:ascii="宋体" w:hAnsi="宋体" w:eastAsia="宋体"/>
          <w:color w:val="auto"/>
          <w:sz w:val="24"/>
        </w:rPr>
        <w:fldChar w:fldCharType="end"/>
      </w:r>
      <w:r>
        <w:rPr>
          <w:rFonts w:hint="eastAsia" w:ascii="宋体" w:hAnsi="宋体" w:eastAsia="宋体"/>
          <w:color w:val="auto"/>
          <w:sz w:val="24"/>
          <w:lang w:eastAsia="zh-CN"/>
        </w:rPr>
        <w:t>。</w:t>
      </w:r>
    </w:p>
    <w:p w14:paraId="64EB8E80">
      <w:pPr>
        <w:ind w:left="2100" w:leftChars="0" w:firstLine="420" w:firstLineChars="0"/>
      </w:pPr>
      <w:r>
        <w:drawing>
          <wp:inline distT="0" distB="0" distL="114300" distR="114300">
            <wp:extent cx="2355215" cy="1960245"/>
            <wp:effectExtent l="0" t="0" r="698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4A5B">
      <w:pPr>
        <w:spacing w:line="400" w:lineRule="exact"/>
        <w:ind w:firstLine="420" w:firstLineChars="200"/>
        <w:jc w:val="center"/>
        <w:rPr>
          <w:rFonts w:hint="eastAsia"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GOF12X1-576F 室外光纤交接箱</w:t>
      </w:r>
    </w:p>
    <w:p w14:paraId="136CAF01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6E9E0DC9">
      <w:pPr>
        <w:spacing w:line="400" w:lineRule="exact"/>
        <w:ind w:firstLine="420" w:firstLineChars="200"/>
        <w:jc w:val="both"/>
        <w:rPr>
          <w:rFonts w:hint="eastAsia" w:ascii="宋体" w:hAnsi="宋体" w:eastAsia="宋体"/>
          <w:color w:val="auto"/>
          <w:sz w:val="21"/>
          <w:szCs w:val="21"/>
        </w:rPr>
      </w:pP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0E824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0B62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C32C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最大576芯</w:t>
            </w:r>
          </w:p>
        </w:tc>
      </w:tr>
      <w:tr w14:paraId="1B02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1B9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D915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1450 mm × 750 mm × 540 mm</w:t>
            </w:r>
          </w:p>
        </w:tc>
      </w:tr>
      <w:tr w14:paraId="2B1FD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82A5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防护等级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EF8A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IP65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"http://www.shke.com.cn/cn/?product=gof12x1-576f"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785F9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AFC3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工作温度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D642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-20℃～+60℃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"http://www.shke.com.cn/cn/?product=gof12x1-576f"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5BDBB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1D12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相对湿度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658F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≤95%（+40℃）</w:t>
            </w:r>
          </w:p>
        </w:tc>
      </w:tr>
    </w:tbl>
    <w:p w14:paraId="7D896472">
      <w:pPr>
        <w:spacing w:line="400" w:lineRule="exact"/>
        <w:ind w:firstLine="560" w:firstLineChars="200"/>
        <w:jc w:val="center"/>
        <w:rPr>
          <w:rFonts w:hint="eastAsia"/>
          <w:lang w:eastAsia="zh-CN"/>
        </w:rPr>
      </w:pPr>
    </w:p>
    <w:p w14:paraId="42650F97">
      <w:pPr>
        <w:rPr>
          <w:rFonts w:hint="eastAsia"/>
          <w:lang w:eastAsia="zh-CN"/>
        </w:rPr>
      </w:pPr>
    </w:p>
    <w:p w14:paraId="704868A9">
      <w:pPr>
        <w:numPr>
          <w:ilvl w:val="0"/>
          <w:numId w:val="0"/>
        </w:numPr>
        <w:ind w:left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4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）光纤分纤箱</w:t>
      </w:r>
    </w:p>
    <w:p w14:paraId="191EE095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型号：FAT-I-29型光纤分纤箱</w:t>
      </w:r>
    </w:p>
    <w:p w14:paraId="5A0853FF">
      <w:pPr>
        <w:ind w:firstLine="420" w:firstLineChars="0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②光分纤箱用于FTTH系统中的终端接入环节，实现光纤的存储、分光、配线等功能。它为光纤提供保护和管理，确保光纤在传输过程中的稳定性和可靠性。</w:t>
      </w:r>
    </w:p>
    <w:p w14:paraId="33CFA84F">
      <w:pPr>
        <w:ind w:left="840" w:leftChars="0" w:firstLine="420" w:firstLineChars="0"/>
      </w:pPr>
      <w:r>
        <w:drawing>
          <wp:inline distT="0" distB="0" distL="114300" distR="114300">
            <wp:extent cx="3134995" cy="1891030"/>
            <wp:effectExtent l="0" t="0" r="190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DF59">
      <w:pPr>
        <w:spacing w:line="400" w:lineRule="exact"/>
        <w:ind w:firstLine="420" w:firstLineChars="200"/>
        <w:jc w:val="center"/>
        <w:rPr>
          <w:rFonts w:hint="eastAsia"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 FAT-I-29型光纤分纤箱</w:t>
      </w:r>
    </w:p>
    <w:p w14:paraId="4172BE31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2A7E9C6E">
      <w:pPr>
        <w:spacing w:line="400" w:lineRule="exact"/>
        <w:ind w:firstLine="420" w:firstLineChars="200"/>
        <w:jc w:val="both"/>
        <w:rPr>
          <w:rFonts w:hint="eastAsia" w:ascii="宋体" w:hAnsi="宋体" w:eastAsia="宋体"/>
          <w:color w:val="auto"/>
          <w:sz w:val="21"/>
          <w:szCs w:val="21"/>
        </w:rPr>
      </w:pPr>
    </w:p>
    <w:tbl>
      <w:tblPr>
        <w:tblStyle w:val="6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1EE7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CDEA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6A0E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335 mm × 264.5 mm × 111.5 mm</w:t>
            </w:r>
          </w:p>
        </w:tc>
      </w:tr>
      <w:tr w14:paraId="608C0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B028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AB36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48芯</w:t>
            </w:r>
          </w:p>
        </w:tc>
      </w:tr>
      <w:tr w14:paraId="7AE8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F865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最大熔接盘数量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879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4张</w:t>
            </w:r>
          </w:p>
        </w:tc>
      </w:tr>
      <w:tr w14:paraId="5883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7260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光缆进出管数量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3212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4个</w:t>
            </w:r>
          </w:p>
        </w:tc>
      </w:tr>
      <w:tr w14:paraId="7584F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FAA9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防护等级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991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IP55</w:t>
            </w:r>
          </w:p>
        </w:tc>
      </w:tr>
      <w:tr w14:paraId="7B89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DBB8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8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BD71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335 mm × 264.5 mm × 111.5 mm</w:t>
            </w:r>
          </w:p>
        </w:tc>
      </w:tr>
    </w:tbl>
    <w:p w14:paraId="5517D8CF">
      <w:pPr>
        <w:spacing w:line="400" w:lineRule="exact"/>
        <w:ind w:firstLine="560" w:firstLineChars="200"/>
        <w:jc w:val="center"/>
        <w:rPr>
          <w:rFonts w:hint="eastAsia"/>
          <w:b w:val="0"/>
          <w:bCs w:val="0"/>
          <w:lang w:eastAsia="zh-CN"/>
        </w:rPr>
      </w:pPr>
    </w:p>
    <w:p w14:paraId="3F4F0E30">
      <w:pPr>
        <w:ind w:firstLine="420" w:firstLineChars="0"/>
        <w:rPr>
          <w:rFonts w:hint="eastAsia"/>
          <w:lang w:val="en-US" w:eastAsia="zh-CN"/>
        </w:rPr>
      </w:pPr>
    </w:p>
    <w:p w14:paraId="3BE0B727">
      <w:pPr>
        <w:jc w:val="left"/>
        <w:outlineLvl w:val="1"/>
        <w:rPr>
          <w:rFonts w:ascii="宋体" w:hAnsi="宋体" w:eastAsia="宋体"/>
          <w:b/>
          <w:bCs/>
          <w:color w:val="auto"/>
          <w:sz w:val="30"/>
          <w:szCs w:val="30"/>
        </w:rPr>
      </w:pPr>
      <w:bookmarkStart w:id="10" w:name="_Toc31428"/>
      <w:bookmarkStart w:id="11" w:name="_Toc31716"/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3</w:t>
      </w:r>
      <w:r>
        <w:rPr>
          <w:rFonts w:ascii="宋体" w:hAnsi="宋体" w:eastAsia="宋体"/>
          <w:b/>
          <w:bCs/>
          <w:color w:val="auto"/>
          <w:sz w:val="30"/>
          <w:szCs w:val="30"/>
        </w:rPr>
        <w:t>.</w:t>
      </w:r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ONT</w:t>
      </w:r>
      <w:r>
        <w:rPr>
          <w:rFonts w:hint="eastAsia" w:ascii="宋体" w:hAnsi="宋体" w:eastAsia="宋体"/>
          <w:b/>
          <w:bCs/>
          <w:color w:val="auto"/>
          <w:sz w:val="30"/>
          <w:szCs w:val="30"/>
        </w:rPr>
        <w:t>设备</w:t>
      </w:r>
      <w:bookmarkEnd w:id="10"/>
      <w:bookmarkEnd w:id="11"/>
    </w:p>
    <w:p w14:paraId="1DB0B05B">
      <w:pPr>
        <w:numPr>
          <w:ilvl w:val="0"/>
          <w:numId w:val="0"/>
        </w:num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1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</w:t>
      </w:r>
      <w:r>
        <w:rPr>
          <w:rFonts w:ascii="宋体" w:hAnsi="宋体" w:eastAsia="宋体"/>
          <w:b/>
          <w:bCs/>
          <w:color w:val="auto"/>
          <w:szCs w:val="28"/>
        </w:rPr>
        <w:t>用户端设备 ONT（光网络终端）</w:t>
      </w:r>
    </w:p>
    <w:p w14:paraId="1C4CD299">
      <w:pPr>
        <w:spacing w:line="400" w:lineRule="exact"/>
        <w:ind w:firstLine="480" w:firstLineChars="200"/>
        <w:jc w:val="lef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①型号：华为 HG8145V5</w:t>
      </w:r>
    </w:p>
    <w:p w14:paraId="0F1368B9">
      <w:pPr>
        <w:spacing w:line="400" w:lineRule="exact"/>
        <w:ind w:left="476" w:leftChars="170" w:firstLine="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②功能：ONT 把OLT来的光信号转成电信号，提供宽带、语音、视频、Wi-Fi 全业务接口，同时把用户上行电信号转成突发光信号回传。华为 HG8145V5 是华为全光接入解决方案中的路由型光网络终端（ONT）。它使用 GPON 技术为用户实现超宽带接入。高转发性能保证了语音和数据服务的用户体验，并为客户提供理想的全光接入解决方案及面向未来的服务支持能力。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begin"/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instrText xml:space="preserve"> HYPERLINK "http://mp.weixin.qq.com/s?__biz=MzA3MDU5NzI3MQ==&amp;mid=2651277112&amp;idx=1&amp;sn=7b09d1e7feccc0866aa6eb9c9352f3ec" \t "https://www.kimi.com/chat/_blank" </w:instrTex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separate"/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end"/>
      </w:r>
    </w:p>
    <w:p w14:paraId="21E791E5">
      <w:pPr>
        <w:jc w:val="center"/>
        <w:rPr>
          <w:rFonts w:hint="eastAsia" w:ascii="宋体" w:hAnsi="宋体" w:eastAsia="宋体"/>
          <w:color w:val="FF0000"/>
          <w:sz w:val="24"/>
        </w:rPr>
      </w:pPr>
      <w:r>
        <w:drawing>
          <wp:inline distT="0" distB="0" distL="114300" distR="114300">
            <wp:extent cx="4140200" cy="2814955"/>
            <wp:effectExtent l="0" t="0" r="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3F68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华为 HG8145V5</w:t>
      </w:r>
      <w:r>
        <w:rPr>
          <w:rFonts w:hint="eastAsia" w:ascii="宋体" w:hAnsi="宋体" w:eastAsia="宋体"/>
          <w:color w:val="auto"/>
          <w:sz w:val="21"/>
          <w:szCs w:val="21"/>
        </w:rPr>
        <w:t>设备实物图</w:t>
      </w:r>
    </w:p>
    <w:p w14:paraId="36CD96F8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6EC96BFF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6"/>
        <w:tblW w:w="71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99"/>
        <w:gridCol w:w="6400"/>
      </w:tblGrid>
      <w:tr w14:paraId="77130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C4640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光接口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4BBBE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1×GPON SC/APC，Class B+，接收灵敏度 –27 dBm，过载 –8 dBm</w:t>
            </w:r>
          </w:p>
        </w:tc>
      </w:tr>
      <w:tr w14:paraId="3FD6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2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5C2C4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用户侧接口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8CDF7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4×GE（10/100/1000 M），1×POTS（RJ11），1×USB 2.0</w:t>
            </w:r>
          </w:p>
        </w:tc>
      </w:tr>
      <w:tr w14:paraId="42B41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75A7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Wi-Fi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7C72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2×2 802.11ac，双频 2.4 GHz/5 GHz，总速率 1167 Mbit/s（300 M + 867 M），内置天线</w:t>
            </w:r>
          </w:p>
        </w:tc>
      </w:tr>
      <w:tr w14:paraId="3627C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8760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最大功耗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8BD15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≤12 W；待机功耗 &lt;6 W</w:t>
            </w:r>
          </w:p>
        </w:tc>
      </w:tr>
      <w:tr w14:paraId="41B3B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BDD2C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供电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AC5D3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12 V/1 A 外置适配器；支持断电被动保持（POTS 口可接后备电池）</w:t>
            </w:r>
          </w:p>
        </w:tc>
      </w:tr>
      <w:tr w14:paraId="2CE9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4485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尺寸/重量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CDD9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190 mm×130 mm×35 mm，约 220 g</w:t>
            </w:r>
          </w:p>
        </w:tc>
      </w:tr>
      <w:tr w14:paraId="7D684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2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4521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工作温湿度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DB5E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0 ℃～+40 ℃，5 %～95 % RH（无冷凝）</w:t>
            </w:r>
          </w:p>
        </w:tc>
      </w:tr>
      <w:tr w14:paraId="6BD8C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7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32AC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协议与功能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F4B2E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IPv4/IPv6 双栈、NAT、防火墙、VLAN、QoS、TR-069 远程管理、VoIP（SIP）、家长控制、虚拟服务器、UPnP、WPS</w:t>
            </w:r>
          </w:p>
        </w:tc>
      </w:tr>
      <w:tr w14:paraId="37E0F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6C85B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ONU 管理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85E11F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OMCI + TR-069，支持华为 iManager N2510/ U2000 统一批量升级、业务下发</w:t>
            </w:r>
          </w:p>
        </w:tc>
      </w:tr>
    </w:tbl>
    <w:p w14:paraId="567673B8">
      <w:pPr>
        <w:widowControl w:val="0"/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</w:p>
    <w:p w14:paraId="436E6F76">
      <w:pPr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</w:p>
    <w:p w14:paraId="1E124C21">
      <w:pPr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ascii="宋体" w:hAnsi="宋体" w:eastAsia="宋体"/>
          <w:b/>
          <w:bCs/>
          <w:color w:val="auto"/>
          <w:sz w:val="30"/>
          <w:szCs w:val="30"/>
        </w:rPr>
      </w:pPr>
    </w:p>
    <w:p w14:paraId="13A244B1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6390F"/>
    <w:multiLevelType w:val="singleLevel"/>
    <w:tmpl w:val="8DC6390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135351F"/>
    <w:multiLevelType w:val="singleLevel"/>
    <w:tmpl w:val="2135351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A249B4D"/>
    <w:multiLevelType w:val="singleLevel"/>
    <w:tmpl w:val="2A249B4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B9E"/>
    <w:rsid w:val="00636B9E"/>
    <w:rsid w:val="00B80953"/>
    <w:rsid w:val="00EE00EE"/>
    <w:rsid w:val="2B773392"/>
    <w:rsid w:val="34B276E3"/>
    <w:rsid w:val="373E69C1"/>
    <w:rsid w:val="6D0B2652"/>
    <w:rsid w:val="6E7B6E4B"/>
    <w:rsid w:val="77687200"/>
    <w:rsid w:val="7FE0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930</Words>
  <Characters>1214</Characters>
  <Lines>15</Lines>
  <Paragraphs>9</Paragraphs>
  <TotalTime>12</TotalTime>
  <ScaleCrop>false</ScaleCrop>
  <LinksUpToDate>false</LinksUpToDate>
  <CharactersWithSpaces>1276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2025-11-12T07:02:00Z</dcterms:created>
  <dc:creator>30434</dc:creator>
  <cp:lastModifiedBy>忆</cp:lastModifiedBy>
  <dcterms:modified xsi:type="dcterms:W3CDTF">2025-11-30T08:02:28Z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eyJoZGlkIjoiNTg0ZDliMDlkNjZlYWYyNjM4Mjc1ZWIxMGNlMDJjOWQiLCJ1c2VySWQiOiIxMjUyNzk3Mzc3In0=</vt:lpwstr>
  </property>
  <property fmtid="{D5CDD505-2E9C-101B-9397-08002B2CF9AE}" pid="4" name="ICV">
    <vt:lpwstr>EC39F0018F834E4FBDF7496894DCC703_12</vt:lpwstr>
  </property>
</Properties>
</file>